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F99" w:rsidRDefault="00FE3F99" w:rsidP="00FE3F99">
      <w:pPr>
        <w:spacing w:after="0" w:line="360" w:lineRule="auto"/>
        <w:jc w:val="center"/>
        <w:rPr>
          <w:rFonts w:asciiTheme="majorHAnsi" w:hAnsiTheme="majorHAnsi" w:cs="Times New Roman"/>
          <w:b/>
          <w:sz w:val="18"/>
        </w:rPr>
      </w:pPr>
      <w:r>
        <w:rPr>
          <w:rFonts w:asciiTheme="majorHAnsi" w:hAnsiTheme="majorHAnsi" w:cs="Times New Roman"/>
          <w:b/>
          <w:sz w:val="18"/>
        </w:rPr>
        <w:t xml:space="preserve">     </w:t>
      </w:r>
      <w:r w:rsidR="00F85F1B">
        <w:rPr>
          <w:rFonts w:asciiTheme="majorHAnsi" w:hAnsiTheme="majorHAnsi" w:cs="Times New Roman"/>
          <w:b/>
          <w:sz w:val="18"/>
        </w:rPr>
        <w:t xml:space="preserve">                        </w:t>
      </w:r>
      <w:r w:rsidR="00F85F1B">
        <w:rPr>
          <w:rFonts w:asciiTheme="majorHAnsi" w:hAnsiTheme="majorHAnsi" w:cs="Times New Roman"/>
          <w:b/>
          <w:sz w:val="18"/>
        </w:rPr>
        <w:tab/>
      </w:r>
      <w:r w:rsidR="00F85F1B">
        <w:rPr>
          <w:rFonts w:asciiTheme="majorHAnsi" w:hAnsiTheme="majorHAnsi" w:cs="Times New Roman"/>
          <w:b/>
          <w:sz w:val="18"/>
        </w:rPr>
        <w:tab/>
      </w:r>
      <w:r w:rsidR="00F85F1B">
        <w:rPr>
          <w:rFonts w:asciiTheme="majorHAnsi" w:hAnsiTheme="majorHAnsi" w:cs="Times New Roman"/>
          <w:b/>
          <w:sz w:val="18"/>
        </w:rPr>
        <w:tab/>
      </w:r>
      <w:r w:rsidR="00F85F1B">
        <w:rPr>
          <w:rFonts w:asciiTheme="majorHAnsi" w:hAnsiTheme="majorHAnsi" w:cs="Times New Roman"/>
          <w:b/>
          <w:sz w:val="18"/>
        </w:rPr>
        <w:tab/>
      </w:r>
      <w:r w:rsidR="00F85F1B">
        <w:rPr>
          <w:rFonts w:asciiTheme="majorHAnsi" w:hAnsiTheme="majorHAnsi" w:cs="Times New Roman"/>
          <w:b/>
          <w:sz w:val="18"/>
        </w:rPr>
        <w:tab/>
      </w:r>
      <w:r w:rsidR="00F85F1B">
        <w:rPr>
          <w:rFonts w:asciiTheme="majorHAnsi" w:hAnsiTheme="majorHAnsi" w:cs="Times New Roman"/>
          <w:b/>
          <w:sz w:val="18"/>
        </w:rPr>
        <w:tab/>
        <w:t xml:space="preserve">                 </w:t>
      </w:r>
      <w:r w:rsidRPr="00E05397">
        <w:rPr>
          <w:rFonts w:asciiTheme="majorHAnsi" w:hAnsiTheme="majorHAnsi" w:cs="Times New Roman"/>
          <w:b/>
          <w:sz w:val="18"/>
        </w:rPr>
        <w:t>Załącznik do Uchwały</w:t>
      </w:r>
      <w:r>
        <w:rPr>
          <w:rFonts w:asciiTheme="majorHAnsi" w:hAnsiTheme="majorHAnsi" w:cs="Times New Roman"/>
          <w:b/>
          <w:sz w:val="18"/>
        </w:rPr>
        <w:t xml:space="preserve"> Nr </w:t>
      </w:r>
      <w:r w:rsidR="00F85F1B">
        <w:rPr>
          <w:rFonts w:asciiTheme="majorHAnsi" w:hAnsiTheme="majorHAnsi" w:cs="Times New Roman"/>
          <w:b/>
          <w:sz w:val="18"/>
        </w:rPr>
        <w:t>XVI.127.2016</w:t>
      </w:r>
    </w:p>
    <w:p w:rsidR="00FE3F99" w:rsidRDefault="00FE3F99" w:rsidP="00F85F1B">
      <w:pPr>
        <w:spacing w:after="0" w:line="360" w:lineRule="auto"/>
        <w:ind w:left="4248" w:firstLine="708"/>
        <w:jc w:val="center"/>
        <w:rPr>
          <w:rFonts w:asciiTheme="majorHAnsi" w:hAnsiTheme="majorHAnsi" w:cs="Times New Roman"/>
          <w:b/>
          <w:sz w:val="18"/>
        </w:rPr>
      </w:pPr>
      <w:r>
        <w:rPr>
          <w:rFonts w:asciiTheme="majorHAnsi" w:hAnsiTheme="majorHAnsi" w:cs="Times New Roman"/>
          <w:b/>
          <w:sz w:val="18"/>
        </w:rPr>
        <w:t>Rady Gminy Majdan Królewski</w:t>
      </w:r>
    </w:p>
    <w:p w:rsidR="00FE3F99" w:rsidRDefault="00F85F1B" w:rsidP="00F85F1B">
      <w:pPr>
        <w:spacing w:after="0" w:line="360" w:lineRule="auto"/>
        <w:ind w:left="4956" w:firstLine="708"/>
        <w:rPr>
          <w:rFonts w:asciiTheme="majorHAnsi" w:hAnsiTheme="majorHAnsi" w:cs="Times New Roman"/>
          <w:b/>
          <w:sz w:val="18"/>
        </w:rPr>
      </w:pPr>
      <w:r>
        <w:rPr>
          <w:rFonts w:asciiTheme="majorHAnsi" w:hAnsiTheme="majorHAnsi" w:cs="Times New Roman"/>
          <w:b/>
          <w:sz w:val="18"/>
        </w:rPr>
        <w:t xml:space="preserve">  </w:t>
      </w:r>
      <w:r w:rsidR="00FE3F99">
        <w:rPr>
          <w:rFonts w:asciiTheme="majorHAnsi" w:hAnsiTheme="majorHAnsi" w:cs="Times New Roman"/>
          <w:b/>
          <w:sz w:val="18"/>
        </w:rPr>
        <w:t>z dnia</w:t>
      </w:r>
      <w:r>
        <w:rPr>
          <w:rFonts w:asciiTheme="majorHAnsi" w:hAnsiTheme="majorHAnsi" w:cs="Times New Roman"/>
          <w:b/>
          <w:sz w:val="18"/>
        </w:rPr>
        <w:t xml:space="preserve"> 23 sierpnia 2016 r.</w:t>
      </w:r>
    </w:p>
    <w:p w:rsidR="00FE3F99" w:rsidRPr="00E05397" w:rsidRDefault="00FE3F99" w:rsidP="00FE3F99">
      <w:pPr>
        <w:spacing w:after="0" w:line="360" w:lineRule="auto"/>
        <w:ind w:left="4956"/>
        <w:jc w:val="center"/>
        <w:rPr>
          <w:rFonts w:asciiTheme="majorHAnsi" w:hAnsiTheme="majorHAnsi" w:cs="Times New Roman"/>
          <w:b/>
          <w:sz w:val="18"/>
        </w:rPr>
      </w:pPr>
    </w:p>
    <w:p w:rsidR="00FE3F99" w:rsidRDefault="00FE3F99" w:rsidP="00FE3F99">
      <w:pPr>
        <w:spacing w:after="0" w:line="360" w:lineRule="auto"/>
        <w:jc w:val="center"/>
        <w:rPr>
          <w:rFonts w:asciiTheme="majorHAnsi" w:hAnsiTheme="majorHAnsi" w:cs="Times New Roman"/>
          <w:b/>
          <w:sz w:val="44"/>
        </w:rPr>
      </w:pPr>
      <w:r>
        <w:rPr>
          <w:rFonts w:asciiTheme="majorHAnsi" w:hAnsiTheme="majorHAnsi" w:cs="Times New Roman"/>
          <w:b/>
          <w:noProof/>
          <w:sz w:val="44"/>
        </w:rPr>
        <w:drawing>
          <wp:inline distT="0" distB="0" distL="0" distR="0">
            <wp:extent cx="3811971" cy="4446108"/>
            <wp:effectExtent l="19050" t="0" r="0" b="0"/>
            <wp:docPr id="43" name="Obraz 3" descr="C:\Users\Acer\Desktop\maj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majdan.png"/>
                    <pic:cNvPicPr>
                      <a:picLocks noChangeAspect="1" noChangeArrowheads="1"/>
                    </pic:cNvPicPr>
                  </pic:nvPicPr>
                  <pic:blipFill>
                    <a:blip r:embed="rId8" cstate="print"/>
                    <a:srcRect/>
                    <a:stretch>
                      <a:fillRect/>
                    </a:stretch>
                  </pic:blipFill>
                  <pic:spPr bwMode="auto">
                    <a:xfrm>
                      <a:off x="0" y="0"/>
                      <a:ext cx="3815690" cy="4450445"/>
                    </a:xfrm>
                    <a:prstGeom prst="rect">
                      <a:avLst/>
                    </a:prstGeom>
                    <a:noFill/>
                    <a:ln w="9525">
                      <a:noFill/>
                      <a:miter lim="800000"/>
                      <a:headEnd/>
                      <a:tailEnd/>
                    </a:ln>
                  </pic:spPr>
                </pic:pic>
              </a:graphicData>
            </a:graphic>
          </wp:inline>
        </w:drawing>
      </w:r>
    </w:p>
    <w:p w:rsidR="00FE3F99" w:rsidRDefault="00FE3F99" w:rsidP="00FE3F99">
      <w:pPr>
        <w:spacing w:after="0" w:line="360" w:lineRule="auto"/>
        <w:jc w:val="center"/>
        <w:rPr>
          <w:rFonts w:asciiTheme="majorHAnsi" w:hAnsiTheme="majorHAnsi" w:cs="Times New Roman"/>
          <w:b/>
          <w:sz w:val="44"/>
        </w:rPr>
      </w:pPr>
    </w:p>
    <w:p w:rsidR="00FE3F99" w:rsidRPr="005866E4" w:rsidRDefault="00FE3F99" w:rsidP="00FE3F99">
      <w:pPr>
        <w:spacing w:after="0" w:line="360" w:lineRule="auto"/>
        <w:jc w:val="center"/>
        <w:rPr>
          <w:rFonts w:cs="Times New Roman"/>
          <w:b/>
          <w:sz w:val="44"/>
        </w:rPr>
      </w:pPr>
      <w:r w:rsidRPr="005866E4">
        <w:rPr>
          <w:rFonts w:cs="Times New Roman"/>
          <w:b/>
          <w:sz w:val="44"/>
        </w:rPr>
        <w:t xml:space="preserve">PLAN GOSPODARKI NISKOEMISYJNEJ </w:t>
      </w:r>
      <w:r w:rsidRPr="005866E4">
        <w:rPr>
          <w:rFonts w:cs="Times New Roman"/>
          <w:b/>
          <w:sz w:val="44"/>
        </w:rPr>
        <w:br/>
        <w:t xml:space="preserve">DLA GMINY MAJDAN KRÓLEWSKI </w:t>
      </w:r>
      <w:r w:rsidRPr="005866E4">
        <w:rPr>
          <w:rFonts w:cs="Times New Roman"/>
          <w:b/>
          <w:sz w:val="44"/>
        </w:rPr>
        <w:br/>
        <w:t>NA LATA 2016 - 2020</w:t>
      </w:r>
    </w:p>
    <w:p w:rsidR="00FE3F99" w:rsidRPr="005866E4" w:rsidRDefault="00FE3F99" w:rsidP="00FE3F99">
      <w:pPr>
        <w:spacing w:after="0" w:line="360" w:lineRule="auto"/>
        <w:jc w:val="center"/>
        <w:rPr>
          <w:rFonts w:cs="Times New Roman"/>
          <w:b/>
          <w:sz w:val="24"/>
        </w:rPr>
      </w:pPr>
    </w:p>
    <w:p w:rsidR="00FE3F99" w:rsidRDefault="00FE3F99" w:rsidP="00FE3F99">
      <w:pPr>
        <w:spacing w:after="0" w:line="360" w:lineRule="auto"/>
        <w:jc w:val="center"/>
        <w:rPr>
          <w:rFonts w:cs="Times New Roman"/>
          <w:b/>
          <w:sz w:val="24"/>
        </w:rPr>
      </w:pPr>
    </w:p>
    <w:p w:rsidR="00FE3F99" w:rsidRPr="005866E4" w:rsidRDefault="00FE3F99" w:rsidP="00FE3F99">
      <w:pPr>
        <w:spacing w:after="0" w:line="360" w:lineRule="auto"/>
        <w:jc w:val="center"/>
        <w:rPr>
          <w:rFonts w:cs="Times New Roman"/>
          <w:b/>
          <w:sz w:val="24"/>
        </w:rPr>
      </w:pPr>
    </w:p>
    <w:p w:rsidR="00FE3F99" w:rsidRPr="005866E4" w:rsidRDefault="00FE3F99" w:rsidP="00FE3F99">
      <w:pPr>
        <w:spacing w:after="0" w:line="360" w:lineRule="auto"/>
        <w:rPr>
          <w:rFonts w:cs="Times New Roman"/>
          <w:b/>
          <w:sz w:val="24"/>
        </w:rPr>
      </w:pPr>
    </w:p>
    <w:p w:rsidR="00FE3F99" w:rsidRPr="005866E4" w:rsidRDefault="00FE3F99" w:rsidP="00FE3F99">
      <w:pPr>
        <w:spacing w:after="0" w:line="360" w:lineRule="auto"/>
        <w:jc w:val="center"/>
        <w:rPr>
          <w:rFonts w:cs="Times New Roman"/>
          <w:sz w:val="24"/>
        </w:rPr>
      </w:pPr>
      <w:r w:rsidRPr="005866E4">
        <w:rPr>
          <w:rFonts w:cs="Times New Roman"/>
          <w:sz w:val="24"/>
        </w:rPr>
        <w:t>Majdan Królewski, kwiecień 2016</w:t>
      </w:r>
    </w:p>
    <w:p w:rsidR="00FE3F99" w:rsidRPr="005866E4" w:rsidRDefault="00FE3F99" w:rsidP="00FE3F99">
      <w:pPr>
        <w:spacing w:before="100" w:beforeAutospacing="1" w:after="0" w:line="360" w:lineRule="auto"/>
        <w:jc w:val="center"/>
        <w:rPr>
          <w:rFonts w:eastAsia="Times New Roman" w:cs="Times New Roman"/>
          <w:sz w:val="24"/>
          <w:szCs w:val="24"/>
        </w:rPr>
      </w:pPr>
    </w:p>
    <w:p w:rsidR="00FE3F99" w:rsidRDefault="00FE3F99" w:rsidP="00FE3F99">
      <w:pPr>
        <w:spacing w:before="100" w:beforeAutospacing="1" w:after="0" w:line="360" w:lineRule="auto"/>
        <w:jc w:val="center"/>
        <w:rPr>
          <w:rFonts w:eastAsia="Times New Roman" w:cs="Times New Roman"/>
          <w:sz w:val="24"/>
          <w:szCs w:val="24"/>
        </w:rPr>
      </w:pPr>
    </w:p>
    <w:p w:rsidR="00FE3F99" w:rsidRDefault="00FE3F99" w:rsidP="00FE3F99">
      <w:pPr>
        <w:spacing w:before="100" w:beforeAutospacing="1" w:after="0" w:line="360" w:lineRule="auto"/>
        <w:jc w:val="center"/>
        <w:rPr>
          <w:rFonts w:eastAsia="Times New Roman" w:cs="Times New Roman"/>
          <w:sz w:val="24"/>
          <w:szCs w:val="24"/>
        </w:rPr>
      </w:pPr>
    </w:p>
    <w:p w:rsidR="00FE3F99" w:rsidRDefault="00FE3F99" w:rsidP="00FE3F99">
      <w:pPr>
        <w:spacing w:before="100" w:beforeAutospacing="1" w:after="0" w:line="360" w:lineRule="auto"/>
        <w:jc w:val="center"/>
        <w:rPr>
          <w:rFonts w:eastAsia="Times New Roman" w:cs="Times New Roman"/>
          <w:sz w:val="24"/>
          <w:szCs w:val="24"/>
        </w:rPr>
      </w:pPr>
    </w:p>
    <w:p w:rsidR="00FE3F99" w:rsidRDefault="00FE3F99" w:rsidP="00FE3F99">
      <w:pPr>
        <w:spacing w:before="100" w:beforeAutospacing="1" w:after="0" w:line="360" w:lineRule="auto"/>
        <w:jc w:val="center"/>
        <w:rPr>
          <w:rFonts w:eastAsia="Times New Roman" w:cs="Times New Roman"/>
          <w:sz w:val="24"/>
          <w:szCs w:val="24"/>
        </w:rPr>
      </w:pPr>
      <w:r w:rsidRPr="005866E4">
        <w:rPr>
          <w:rFonts w:eastAsia="Times New Roman" w:cs="Times New Roman"/>
          <w:sz w:val="24"/>
          <w:szCs w:val="24"/>
        </w:rPr>
        <w:t>Opracowanie:</w:t>
      </w:r>
    </w:p>
    <w:p w:rsidR="00FE3F99" w:rsidRDefault="00FE3F99" w:rsidP="00FE3F99">
      <w:pPr>
        <w:pStyle w:val="Default"/>
      </w:pPr>
    </w:p>
    <w:p w:rsidR="00FE3F99" w:rsidRDefault="00FE3F99" w:rsidP="00FE3F99">
      <w:pPr>
        <w:spacing w:before="100" w:beforeAutospacing="1" w:after="0" w:line="360" w:lineRule="auto"/>
        <w:jc w:val="center"/>
      </w:pPr>
      <w:r>
        <w:rPr>
          <w:noProof/>
        </w:rPr>
        <w:drawing>
          <wp:inline distT="0" distB="0" distL="0" distR="0">
            <wp:extent cx="2073910" cy="496570"/>
            <wp:effectExtent l="0" t="0" r="2540" b="0"/>
            <wp:docPr id="47" name="Obraz 1" descr="2015-08-20_09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8-20_0900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3910" cy="496570"/>
                    </a:xfrm>
                    <a:prstGeom prst="rect">
                      <a:avLst/>
                    </a:prstGeom>
                    <a:noFill/>
                    <a:ln>
                      <a:noFill/>
                    </a:ln>
                  </pic:spPr>
                </pic:pic>
              </a:graphicData>
            </a:graphic>
          </wp:inline>
        </w:drawing>
      </w:r>
      <w:r>
        <w:t xml:space="preserve"> </w:t>
      </w:r>
    </w:p>
    <w:p w:rsidR="00FE3F99" w:rsidRDefault="00FE3F99" w:rsidP="00FE3F99">
      <w:pPr>
        <w:spacing w:before="100" w:beforeAutospacing="1" w:after="0" w:line="360" w:lineRule="auto"/>
        <w:jc w:val="center"/>
      </w:pPr>
      <w:r>
        <w:t xml:space="preserve">Podkarpackie Stowarzyszenie EKO-KARPATIA </w:t>
      </w:r>
    </w:p>
    <w:p w:rsidR="00FE3F99" w:rsidRDefault="00FE3F99" w:rsidP="00FE3F99">
      <w:pPr>
        <w:spacing w:before="100" w:beforeAutospacing="1" w:after="0" w:line="360" w:lineRule="auto"/>
        <w:jc w:val="center"/>
      </w:pPr>
      <w:r>
        <w:t xml:space="preserve">ul. Białobrzeska 202 </w:t>
      </w:r>
    </w:p>
    <w:p w:rsidR="00FE3F99" w:rsidRPr="005866E4" w:rsidRDefault="00FE3F99" w:rsidP="00FE3F99">
      <w:pPr>
        <w:spacing w:before="100" w:beforeAutospacing="1" w:after="0" w:line="360" w:lineRule="auto"/>
        <w:jc w:val="center"/>
        <w:rPr>
          <w:rFonts w:eastAsia="Times New Roman" w:cs="Times New Roman"/>
          <w:sz w:val="24"/>
          <w:szCs w:val="24"/>
        </w:rPr>
      </w:pPr>
      <w:r>
        <w:t>37-110 Żołynia</w:t>
      </w:r>
    </w:p>
    <w:p w:rsidR="00FE3F99" w:rsidRPr="005866E4" w:rsidRDefault="00FE3F99" w:rsidP="00FE3F99">
      <w:pPr>
        <w:spacing w:before="100" w:beforeAutospacing="1" w:after="0" w:line="360" w:lineRule="auto"/>
        <w:jc w:val="center"/>
        <w:rPr>
          <w:rFonts w:eastAsia="Times New Roman" w:cs="Times New Roman"/>
          <w:sz w:val="24"/>
          <w:szCs w:val="24"/>
          <w:lang w:val="en-US"/>
        </w:rPr>
      </w:pPr>
    </w:p>
    <w:p w:rsidR="00FE3F99" w:rsidRPr="005866E4" w:rsidRDefault="00FE3F99" w:rsidP="00FE3F99">
      <w:pPr>
        <w:spacing w:before="100" w:beforeAutospacing="1" w:after="0" w:line="360" w:lineRule="auto"/>
        <w:jc w:val="center"/>
        <w:rPr>
          <w:rFonts w:eastAsia="Times New Roman" w:cs="Times New Roman"/>
          <w:sz w:val="24"/>
          <w:szCs w:val="24"/>
          <w:lang w:val="en-US"/>
        </w:rPr>
      </w:pPr>
    </w:p>
    <w:p w:rsidR="00FE3F99" w:rsidRPr="005866E4" w:rsidRDefault="00FE3F99" w:rsidP="00FE3F99">
      <w:pPr>
        <w:spacing w:after="0" w:line="360" w:lineRule="auto"/>
        <w:jc w:val="center"/>
        <w:rPr>
          <w:rFonts w:eastAsia="Times New Roman" w:cs="Times New Roman"/>
          <w:sz w:val="24"/>
          <w:szCs w:val="24"/>
        </w:rPr>
      </w:pPr>
    </w:p>
    <w:p w:rsidR="00FE3F99" w:rsidRPr="005866E4" w:rsidRDefault="00FE3F99" w:rsidP="00FE3F99">
      <w:pPr>
        <w:rPr>
          <w:rFonts w:eastAsia="Times New Roman" w:cs="Times New Roman"/>
          <w:sz w:val="24"/>
          <w:szCs w:val="24"/>
        </w:rPr>
      </w:pPr>
      <w:r w:rsidRPr="005866E4">
        <w:rPr>
          <w:rFonts w:eastAsia="Times New Roman" w:cs="Times New Roman"/>
          <w:sz w:val="24"/>
          <w:szCs w:val="24"/>
        </w:rPr>
        <w:br w:type="page"/>
      </w:r>
    </w:p>
    <w:sdt>
      <w:sdtPr>
        <w:rPr>
          <w:rFonts w:asciiTheme="minorHAnsi" w:eastAsiaTheme="minorEastAsia" w:hAnsiTheme="minorHAnsi" w:cstheme="minorBidi"/>
          <w:b w:val="0"/>
          <w:bCs w:val="0"/>
          <w:color w:val="auto"/>
          <w:sz w:val="22"/>
          <w:szCs w:val="22"/>
          <w:lang w:eastAsia="pl-PL"/>
        </w:rPr>
        <w:id w:val="30596352"/>
        <w:docPartObj>
          <w:docPartGallery w:val="Table of Contents"/>
          <w:docPartUnique/>
        </w:docPartObj>
      </w:sdtPr>
      <w:sdtContent>
        <w:p w:rsidR="00EE6920" w:rsidRDefault="00EE6920" w:rsidP="00D417A8">
          <w:pPr>
            <w:pStyle w:val="Nagwekspisutreci"/>
            <w:tabs>
              <w:tab w:val="left" w:pos="1560"/>
            </w:tabs>
            <w:jc w:val="center"/>
            <w:rPr>
              <w:rFonts w:asciiTheme="minorHAnsi" w:hAnsiTheme="minorHAnsi"/>
              <w:color w:val="000000" w:themeColor="text1"/>
            </w:rPr>
          </w:pPr>
          <w:r w:rsidRPr="00EE6920">
            <w:rPr>
              <w:rFonts w:asciiTheme="minorHAnsi" w:hAnsiTheme="minorHAnsi"/>
              <w:color w:val="000000" w:themeColor="text1"/>
            </w:rPr>
            <w:t>SPIS TREŚCI</w:t>
          </w:r>
        </w:p>
        <w:p w:rsidR="00EE6920" w:rsidRPr="00EE6920" w:rsidRDefault="00EE6920" w:rsidP="00EE6920">
          <w:pPr>
            <w:rPr>
              <w:lang w:eastAsia="en-US"/>
            </w:rPr>
          </w:pPr>
        </w:p>
        <w:p w:rsidR="00A24919" w:rsidRDefault="001E3C5C">
          <w:pPr>
            <w:pStyle w:val="Spistreci1"/>
            <w:tabs>
              <w:tab w:val="left" w:pos="440"/>
              <w:tab w:val="right" w:leader="dot" w:pos="9062"/>
            </w:tabs>
            <w:rPr>
              <w:noProof/>
            </w:rPr>
          </w:pPr>
          <w:r>
            <w:fldChar w:fldCharType="begin"/>
          </w:r>
          <w:r w:rsidR="00EE6920">
            <w:instrText xml:space="preserve"> TOC \o "1-3" \h \z \u </w:instrText>
          </w:r>
          <w:r>
            <w:fldChar w:fldCharType="separate"/>
          </w:r>
          <w:hyperlink w:anchor="_Toc453604751" w:history="1">
            <w:r w:rsidR="00A24919" w:rsidRPr="00061337">
              <w:rPr>
                <w:rStyle w:val="Hipercze"/>
                <w:rFonts w:eastAsia="Times New Roman"/>
                <w:noProof/>
              </w:rPr>
              <w:t>1.</w:t>
            </w:r>
            <w:r w:rsidR="00A24919">
              <w:rPr>
                <w:noProof/>
              </w:rPr>
              <w:tab/>
            </w:r>
            <w:r w:rsidR="00A24919" w:rsidRPr="00061337">
              <w:rPr>
                <w:rStyle w:val="Hipercze"/>
                <w:rFonts w:eastAsia="Times New Roman"/>
                <w:noProof/>
              </w:rPr>
              <w:t>PLAN GOSPODARKI NISKOEMISYJNEJ</w:t>
            </w:r>
            <w:r w:rsidR="00A24919">
              <w:rPr>
                <w:noProof/>
                <w:webHidden/>
              </w:rPr>
              <w:tab/>
            </w:r>
            <w:r>
              <w:rPr>
                <w:noProof/>
                <w:webHidden/>
              </w:rPr>
              <w:fldChar w:fldCharType="begin"/>
            </w:r>
            <w:r w:rsidR="00A24919">
              <w:rPr>
                <w:noProof/>
                <w:webHidden/>
              </w:rPr>
              <w:instrText xml:space="preserve"> PAGEREF _Toc453604751 \h </w:instrText>
            </w:r>
            <w:r>
              <w:rPr>
                <w:noProof/>
                <w:webHidden/>
              </w:rPr>
            </w:r>
            <w:r>
              <w:rPr>
                <w:noProof/>
                <w:webHidden/>
              </w:rPr>
              <w:fldChar w:fldCharType="separate"/>
            </w:r>
            <w:r w:rsidR="00A41D10">
              <w:rPr>
                <w:noProof/>
                <w:webHidden/>
              </w:rPr>
              <w:t>5</w:t>
            </w:r>
            <w:r>
              <w:rPr>
                <w:noProof/>
                <w:webHidden/>
              </w:rPr>
              <w:fldChar w:fldCharType="end"/>
            </w:r>
          </w:hyperlink>
        </w:p>
        <w:p w:rsidR="00A24919" w:rsidRDefault="00F85F1B">
          <w:pPr>
            <w:pStyle w:val="Spistreci2"/>
            <w:tabs>
              <w:tab w:val="left" w:pos="880"/>
              <w:tab w:val="right" w:leader="dot" w:pos="9062"/>
            </w:tabs>
            <w:rPr>
              <w:noProof/>
            </w:rPr>
          </w:pPr>
          <w:hyperlink w:anchor="_Toc453604752" w:history="1">
            <w:r w:rsidR="00A24919" w:rsidRPr="00061337">
              <w:rPr>
                <w:rStyle w:val="Hipercze"/>
                <w:noProof/>
              </w:rPr>
              <w:t>1.1.</w:t>
            </w:r>
            <w:r w:rsidR="00A24919">
              <w:rPr>
                <w:noProof/>
              </w:rPr>
              <w:tab/>
            </w:r>
            <w:r w:rsidR="00A24919" w:rsidRPr="00061337">
              <w:rPr>
                <w:rStyle w:val="Hipercze"/>
                <w:noProof/>
              </w:rPr>
              <w:t>Streszczenie niespecjalistyczne</w:t>
            </w:r>
            <w:r w:rsidR="00A24919">
              <w:rPr>
                <w:noProof/>
                <w:webHidden/>
              </w:rPr>
              <w:tab/>
            </w:r>
            <w:r w:rsidR="001E3C5C">
              <w:rPr>
                <w:noProof/>
                <w:webHidden/>
              </w:rPr>
              <w:fldChar w:fldCharType="begin"/>
            </w:r>
            <w:r w:rsidR="00A24919">
              <w:rPr>
                <w:noProof/>
                <w:webHidden/>
              </w:rPr>
              <w:instrText xml:space="preserve"> PAGEREF _Toc453604752 \h </w:instrText>
            </w:r>
            <w:r w:rsidR="001E3C5C">
              <w:rPr>
                <w:noProof/>
                <w:webHidden/>
              </w:rPr>
            </w:r>
            <w:r w:rsidR="001E3C5C">
              <w:rPr>
                <w:noProof/>
                <w:webHidden/>
              </w:rPr>
              <w:fldChar w:fldCharType="separate"/>
            </w:r>
            <w:r w:rsidR="00A41D10">
              <w:rPr>
                <w:noProof/>
                <w:webHidden/>
              </w:rPr>
              <w:t>5</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53" w:history="1">
            <w:r w:rsidR="00A24919" w:rsidRPr="00061337">
              <w:rPr>
                <w:rStyle w:val="Hipercze"/>
                <w:noProof/>
              </w:rPr>
              <w:t>1.2.</w:t>
            </w:r>
            <w:r w:rsidR="00A24919">
              <w:rPr>
                <w:noProof/>
              </w:rPr>
              <w:tab/>
            </w:r>
            <w:r w:rsidR="00A24919" w:rsidRPr="00061337">
              <w:rPr>
                <w:rStyle w:val="Hipercze"/>
                <w:noProof/>
              </w:rPr>
              <w:t>Podstawy formalno-prawne</w:t>
            </w:r>
            <w:r w:rsidR="00A24919">
              <w:rPr>
                <w:noProof/>
                <w:webHidden/>
              </w:rPr>
              <w:tab/>
            </w:r>
            <w:r w:rsidR="001E3C5C">
              <w:rPr>
                <w:noProof/>
                <w:webHidden/>
              </w:rPr>
              <w:fldChar w:fldCharType="begin"/>
            </w:r>
            <w:r w:rsidR="00A24919">
              <w:rPr>
                <w:noProof/>
                <w:webHidden/>
              </w:rPr>
              <w:instrText xml:space="preserve"> PAGEREF _Toc453604753 \h </w:instrText>
            </w:r>
            <w:r w:rsidR="001E3C5C">
              <w:rPr>
                <w:noProof/>
                <w:webHidden/>
              </w:rPr>
            </w:r>
            <w:r w:rsidR="001E3C5C">
              <w:rPr>
                <w:noProof/>
                <w:webHidden/>
              </w:rPr>
              <w:fldChar w:fldCharType="separate"/>
            </w:r>
            <w:r w:rsidR="00A41D10">
              <w:rPr>
                <w:noProof/>
                <w:webHidden/>
              </w:rPr>
              <w:t>6</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54" w:history="1">
            <w:r w:rsidR="00A24919" w:rsidRPr="00061337">
              <w:rPr>
                <w:rStyle w:val="Hipercze"/>
                <w:noProof/>
              </w:rPr>
              <w:t>1.3.</w:t>
            </w:r>
            <w:r w:rsidR="00A24919">
              <w:rPr>
                <w:noProof/>
              </w:rPr>
              <w:tab/>
            </w:r>
            <w:r w:rsidR="00A24919" w:rsidRPr="00061337">
              <w:rPr>
                <w:rStyle w:val="Hipercze"/>
                <w:noProof/>
              </w:rPr>
              <w:t>Cel opracowania</w:t>
            </w:r>
            <w:r w:rsidR="00A24919">
              <w:rPr>
                <w:noProof/>
                <w:webHidden/>
              </w:rPr>
              <w:tab/>
            </w:r>
            <w:r w:rsidR="001E3C5C">
              <w:rPr>
                <w:noProof/>
                <w:webHidden/>
              </w:rPr>
              <w:fldChar w:fldCharType="begin"/>
            </w:r>
            <w:r w:rsidR="00A24919">
              <w:rPr>
                <w:noProof/>
                <w:webHidden/>
              </w:rPr>
              <w:instrText xml:space="preserve"> PAGEREF _Toc453604754 \h </w:instrText>
            </w:r>
            <w:r w:rsidR="001E3C5C">
              <w:rPr>
                <w:noProof/>
                <w:webHidden/>
              </w:rPr>
            </w:r>
            <w:r w:rsidR="001E3C5C">
              <w:rPr>
                <w:noProof/>
                <w:webHidden/>
              </w:rPr>
              <w:fldChar w:fldCharType="separate"/>
            </w:r>
            <w:r w:rsidR="00A41D10">
              <w:rPr>
                <w:noProof/>
                <w:webHidden/>
              </w:rPr>
              <w:t>10</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55" w:history="1">
            <w:r w:rsidR="00A24919" w:rsidRPr="00061337">
              <w:rPr>
                <w:rStyle w:val="Hipercze"/>
                <w:noProof/>
              </w:rPr>
              <w:t>1.4.</w:t>
            </w:r>
            <w:r w:rsidR="00A24919">
              <w:rPr>
                <w:noProof/>
              </w:rPr>
              <w:tab/>
            </w:r>
            <w:r w:rsidR="00A24919" w:rsidRPr="00061337">
              <w:rPr>
                <w:rStyle w:val="Hipercze"/>
                <w:noProof/>
              </w:rPr>
              <w:t>Zakres opracowania</w:t>
            </w:r>
            <w:r w:rsidR="00A24919">
              <w:rPr>
                <w:noProof/>
                <w:webHidden/>
              </w:rPr>
              <w:tab/>
            </w:r>
            <w:r w:rsidR="001E3C5C">
              <w:rPr>
                <w:noProof/>
                <w:webHidden/>
              </w:rPr>
              <w:fldChar w:fldCharType="begin"/>
            </w:r>
            <w:r w:rsidR="00A24919">
              <w:rPr>
                <w:noProof/>
                <w:webHidden/>
              </w:rPr>
              <w:instrText xml:space="preserve"> PAGEREF _Toc453604755 \h </w:instrText>
            </w:r>
            <w:r w:rsidR="001E3C5C">
              <w:rPr>
                <w:noProof/>
                <w:webHidden/>
              </w:rPr>
            </w:r>
            <w:r w:rsidR="001E3C5C">
              <w:rPr>
                <w:noProof/>
                <w:webHidden/>
              </w:rPr>
              <w:fldChar w:fldCharType="separate"/>
            </w:r>
            <w:r w:rsidR="00A41D10">
              <w:rPr>
                <w:noProof/>
                <w:webHidden/>
              </w:rPr>
              <w:t>11</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56" w:history="1">
            <w:r w:rsidR="00A24919" w:rsidRPr="00061337">
              <w:rPr>
                <w:rStyle w:val="Hipercze"/>
                <w:noProof/>
              </w:rPr>
              <w:t>1.5.</w:t>
            </w:r>
            <w:r w:rsidR="00A24919">
              <w:rPr>
                <w:noProof/>
              </w:rPr>
              <w:tab/>
            </w:r>
            <w:r w:rsidR="00A24919" w:rsidRPr="00061337">
              <w:rPr>
                <w:rStyle w:val="Hipercze"/>
                <w:noProof/>
              </w:rPr>
              <w:t>Powiązanie z przepisami prawa i dokumentami strategicznymi</w:t>
            </w:r>
            <w:r w:rsidR="00A24919">
              <w:rPr>
                <w:noProof/>
                <w:webHidden/>
              </w:rPr>
              <w:tab/>
            </w:r>
            <w:r w:rsidR="001E3C5C">
              <w:rPr>
                <w:noProof/>
                <w:webHidden/>
              </w:rPr>
              <w:fldChar w:fldCharType="begin"/>
            </w:r>
            <w:r w:rsidR="00A24919">
              <w:rPr>
                <w:noProof/>
                <w:webHidden/>
              </w:rPr>
              <w:instrText xml:space="preserve"> PAGEREF _Toc453604756 \h </w:instrText>
            </w:r>
            <w:r w:rsidR="001E3C5C">
              <w:rPr>
                <w:noProof/>
                <w:webHidden/>
              </w:rPr>
            </w:r>
            <w:r w:rsidR="001E3C5C">
              <w:rPr>
                <w:noProof/>
                <w:webHidden/>
              </w:rPr>
              <w:fldChar w:fldCharType="separate"/>
            </w:r>
            <w:r w:rsidR="00A41D10">
              <w:rPr>
                <w:noProof/>
                <w:webHidden/>
              </w:rPr>
              <w:t>12</w:t>
            </w:r>
            <w:r w:rsidR="001E3C5C">
              <w:rPr>
                <w:noProof/>
                <w:webHidden/>
              </w:rPr>
              <w:fldChar w:fldCharType="end"/>
            </w:r>
          </w:hyperlink>
        </w:p>
        <w:p w:rsidR="00A24919" w:rsidRDefault="00F85F1B">
          <w:pPr>
            <w:pStyle w:val="Spistreci1"/>
            <w:tabs>
              <w:tab w:val="left" w:pos="440"/>
              <w:tab w:val="right" w:leader="dot" w:pos="9062"/>
            </w:tabs>
            <w:rPr>
              <w:noProof/>
            </w:rPr>
          </w:pPr>
          <w:hyperlink w:anchor="_Toc453604757" w:history="1">
            <w:r w:rsidR="00A24919" w:rsidRPr="00061337">
              <w:rPr>
                <w:rStyle w:val="Hipercze"/>
                <w:noProof/>
              </w:rPr>
              <w:t>2.</w:t>
            </w:r>
            <w:r w:rsidR="00A24919">
              <w:rPr>
                <w:noProof/>
              </w:rPr>
              <w:tab/>
            </w:r>
            <w:r w:rsidR="00A24919" w:rsidRPr="00061337">
              <w:rPr>
                <w:rStyle w:val="Hipercze"/>
                <w:noProof/>
              </w:rPr>
              <w:t>CHARAKTERYSTYKA GMINY MAJDAN KRÓLEWSKI</w:t>
            </w:r>
            <w:r w:rsidR="00A24919">
              <w:rPr>
                <w:noProof/>
                <w:webHidden/>
              </w:rPr>
              <w:tab/>
            </w:r>
            <w:r w:rsidR="001E3C5C">
              <w:rPr>
                <w:noProof/>
                <w:webHidden/>
              </w:rPr>
              <w:fldChar w:fldCharType="begin"/>
            </w:r>
            <w:r w:rsidR="00A24919">
              <w:rPr>
                <w:noProof/>
                <w:webHidden/>
              </w:rPr>
              <w:instrText xml:space="preserve"> PAGEREF _Toc453604757 \h </w:instrText>
            </w:r>
            <w:r w:rsidR="001E3C5C">
              <w:rPr>
                <w:noProof/>
                <w:webHidden/>
              </w:rPr>
            </w:r>
            <w:r w:rsidR="001E3C5C">
              <w:rPr>
                <w:noProof/>
                <w:webHidden/>
              </w:rPr>
              <w:fldChar w:fldCharType="separate"/>
            </w:r>
            <w:r w:rsidR="00A41D10">
              <w:rPr>
                <w:noProof/>
                <w:webHidden/>
              </w:rPr>
              <w:t>25</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58" w:history="1">
            <w:r w:rsidR="00A24919" w:rsidRPr="00061337">
              <w:rPr>
                <w:rStyle w:val="Hipercze"/>
                <w:noProof/>
              </w:rPr>
              <w:t>2.1.</w:t>
            </w:r>
            <w:r w:rsidR="00A24919">
              <w:rPr>
                <w:noProof/>
              </w:rPr>
              <w:tab/>
            </w:r>
            <w:r w:rsidR="00A24919" w:rsidRPr="00061337">
              <w:rPr>
                <w:rStyle w:val="Hipercze"/>
                <w:noProof/>
              </w:rPr>
              <w:t>Lokalizacja</w:t>
            </w:r>
            <w:r w:rsidR="00A24919">
              <w:rPr>
                <w:noProof/>
                <w:webHidden/>
              </w:rPr>
              <w:tab/>
            </w:r>
            <w:r w:rsidR="001E3C5C">
              <w:rPr>
                <w:noProof/>
                <w:webHidden/>
              </w:rPr>
              <w:fldChar w:fldCharType="begin"/>
            </w:r>
            <w:r w:rsidR="00A24919">
              <w:rPr>
                <w:noProof/>
                <w:webHidden/>
              </w:rPr>
              <w:instrText xml:space="preserve"> PAGEREF _Toc453604758 \h </w:instrText>
            </w:r>
            <w:r w:rsidR="001E3C5C">
              <w:rPr>
                <w:noProof/>
                <w:webHidden/>
              </w:rPr>
            </w:r>
            <w:r w:rsidR="001E3C5C">
              <w:rPr>
                <w:noProof/>
                <w:webHidden/>
              </w:rPr>
              <w:fldChar w:fldCharType="separate"/>
            </w:r>
            <w:r w:rsidR="00A41D10">
              <w:rPr>
                <w:noProof/>
                <w:webHidden/>
              </w:rPr>
              <w:t>25</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59" w:history="1">
            <w:r w:rsidR="00A24919" w:rsidRPr="00061337">
              <w:rPr>
                <w:rStyle w:val="Hipercze"/>
                <w:noProof/>
              </w:rPr>
              <w:t>2.2.</w:t>
            </w:r>
            <w:r w:rsidR="00A24919">
              <w:rPr>
                <w:noProof/>
              </w:rPr>
              <w:tab/>
            </w:r>
            <w:r w:rsidR="00A24919" w:rsidRPr="00061337">
              <w:rPr>
                <w:rStyle w:val="Hipercze"/>
                <w:noProof/>
              </w:rPr>
              <w:t>Klimat</w:t>
            </w:r>
            <w:r w:rsidR="00A24919">
              <w:rPr>
                <w:noProof/>
                <w:webHidden/>
              </w:rPr>
              <w:tab/>
            </w:r>
            <w:r w:rsidR="001E3C5C">
              <w:rPr>
                <w:noProof/>
                <w:webHidden/>
              </w:rPr>
              <w:fldChar w:fldCharType="begin"/>
            </w:r>
            <w:r w:rsidR="00A24919">
              <w:rPr>
                <w:noProof/>
                <w:webHidden/>
              </w:rPr>
              <w:instrText xml:space="preserve"> PAGEREF _Toc453604759 \h </w:instrText>
            </w:r>
            <w:r w:rsidR="001E3C5C">
              <w:rPr>
                <w:noProof/>
                <w:webHidden/>
              </w:rPr>
            </w:r>
            <w:r w:rsidR="001E3C5C">
              <w:rPr>
                <w:noProof/>
                <w:webHidden/>
              </w:rPr>
              <w:fldChar w:fldCharType="separate"/>
            </w:r>
            <w:r w:rsidR="00A41D10">
              <w:rPr>
                <w:noProof/>
                <w:webHidden/>
              </w:rPr>
              <w:t>27</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60" w:history="1">
            <w:r w:rsidR="00A24919" w:rsidRPr="00061337">
              <w:rPr>
                <w:rStyle w:val="Hipercze"/>
                <w:noProof/>
              </w:rPr>
              <w:t>2.3.</w:t>
            </w:r>
            <w:r w:rsidR="00A24919">
              <w:rPr>
                <w:noProof/>
              </w:rPr>
              <w:tab/>
            </w:r>
            <w:r w:rsidR="00A24919" w:rsidRPr="00061337">
              <w:rPr>
                <w:rStyle w:val="Hipercze"/>
                <w:noProof/>
              </w:rPr>
              <w:t>Demografia</w:t>
            </w:r>
            <w:r w:rsidR="00A24919">
              <w:rPr>
                <w:noProof/>
                <w:webHidden/>
              </w:rPr>
              <w:tab/>
            </w:r>
            <w:r w:rsidR="001E3C5C">
              <w:rPr>
                <w:noProof/>
                <w:webHidden/>
              </w:rPr>
              <w:fldChar w:fldCharType="begin"/>
            </w:r>
            <w:r w:rsidR="00A24919">
              <w:rPr>
                <w:noProof/>
                <w:webHidden/>
              </w:rPr>
              <w:instrText xml:space="preserve"> PAGEREF _Toc453604760 \h </w:instrText>
            </w:r>
            <w:r w:rsidR="001E3C5C">
              <w:rPr>
                <w:noProof/>
                <w:webHidden/>
              </w:rPr>
            </w:r>
            <w:r w:rsidR="001E3C5C">
              <w:rPr>
                <w:noProof/>
                <w:webHidden/>
              </w:rPr>
              <w:fldChar w:fldCharType="separate"/>
            </w:r>
            <w:r w:rsidR="00A41D10">
              <w:rPr>
                <w:noProof/>
                <w:webHidden/>
              </w:rPr>
              <w:t>29</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61" w:history="1">
            <w:r w:rsidR="00A24919" w:rsidRPr="00061337">
              <w:rPr>
                <w:rStyle w:val="Hipercze"/>
                <w:rFonts w:eastAsia="Times New Roman"/>
                <w:noProof/>
              </w:rPr>
              <w:t>2.4.</w:t>
            </w:r>
            <w:r w:rsidR="00A24919">
              <w:rPr>
                <w:noProof/>
              </w:rPr>
              <w:tab/>
            </w:r>
            <w:r w:rsidR="00A24919" w:rsidRPr="00061337">
              <w:rPr>
                <w:rStyle w:val="Hipercze"/>
                <w:rFonts w:eastAsia="Times New Roman"/>
                <w:noProof/>
              </w:rPr>
              <w:t>Działalność gospodarcza</w:t>
            </w:r>
            <w:r w:rsidR="00A24919">
              <w:rPr>
                <w:noProof/>
                <w:webHidden/>
              </w:rPr>
              <w:tab/>
            </w:r>
            <w:r w:rsidR="001E3C5C">
              <w:rPr>
                <w:noProof/>
                <w:webHidden/>
              </w:rPr>
              <w:fldChar w:fldCharType="begin"/>
            </w:r>
            <w:r w:rsidR="00A24919">
              <w:rPr>
                <w:noProof/>
                <w:webHidden/>
              </w:rPr>
              <w:instrText xml:space="preserve"> PAGEREF _Toc453604761 \h </w:instrText>
            </w:r>
            <w:r w:rsidR="001E3C5C">
              <w:rPr>
                <w:noProof/>
                <w:webHidden/>
              </w:rPr>
            </w:r>
            <w:r w:rsidR="001E3C5C">
              <w:rPr>
                <w:noProof/>
                <w:webHidden/>
              </w:rPr>
              <w:fldChar w:fldCharType="separate"/>
            </w:r>
            <w:r w:rsidR="00A41D10">
              <w:rPr>
                <w:noProof/>
                <w:webHidden/>
              </w:rPr>
              <w:t>31</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62" w:history="1">
            <w:r w:rsidR="00A24919" w:rsidRPr="00061337">
              <w:rPr>
                <w:rStyle w:val="Hipercze"/>
                <w:rFonts w:eastAsia="Times New Roman"/>
                <w:noProof/>
              </w:rPr>
              <w:t>2.5.</w:t>
            </w:r>
            <w:r w:rsidR="00A24919">
              <w:rPr>
                <w:noProof/>
              </w:rPr>
              <w:tab/>
            </w:r>
            <w:r w:rsidR="00A24919" w:rsidRPr="00061337">
              <w:rPr>
                <w:rStyle w:val="Hipercze"/>
                <w:rFonts w:eastAsia="Times New Roman"/>
                <w:noProof/>
              </w:rPr>
              <w:t>Rolnictwo i leśnictwo</w:t>
            </w:r>
            <w:r w:rsidR="00A24919">
              <w:rPr>
                <w:noProof/>
                <w:webHidden/>
              </w:rPr>
              <w:tab/>
            </w:r>
            <w:r w:rsidR="001E3C5C">
              <w:rPr>
                <w:noProof/>
                <w:webHidden/>
              </w:rPr>
              <w:fldChar w:fldCharType="begin"/>
            </w:r>
            <w:r w:rsidR="00A24919">
              <w:rPr>
                <w:noProof/>
                <w:webHidden/>
              </w:rPr>
              <w:instrText xml:space="preserve"> PAGEREF _Toc453604762 \h </w:instrText>
            </w:r>
            <w:r w:rsidR="001E3C5C">
              <w:rPr>
                <w:noProof/>
                <w:webHidden/>
              </w:rPr>
            </w:r>
            <w:r w:rsidR="001E3C5C">
              <w:rPr>
                <w:noProof/>
                <w:webHidden/>
              </w:rPr>
              <w:fldChar w:fldCharType="separate"/>
            </w:r>
            <w:r w:rsidR="00A41D10">
              <w:rPr>
                <w:noProof/>
                <w:webHidden/>
              </w:rPr>
              <w:t>33</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63" w:history="1">
            <w:r w:rsidR="00A24919" w:rsidRPr="00061337">
              <w:rPr>
                <w:rStyle w:val="Hipercze"/>
                <w:rFonts w:eastAsia="Times New Roman"/>
                <w:noProof/>
              </w:rPr>
              <w:t>2.6.</w:t>
            </w:r>
            <w:r w:rsidR="00A24919">
              <w:rPr>
                <w:noProof/>
              </w:rPr>
              <w:tab/>
            </w:r>
            <w:r w:rsidR="00A24919" w:rsidRPr="00061337">
              <w:rPr>
                <w:rStyle w:val="Hipercze"/>
                <w:rFonts w:eastAsia="Times New Roman"/>
                <w:noProof/>
              </w:rPr>
              <w:t>Zabudowa</w:t>
            </w:r>
            <w:r w:rsidR="00A24919">
              <w:rPr>
                <w:noProof/>
                <w:webHidden/>
              </w:rPr>
              <w:tab/>
            </w:r>
            <w:r w:rsidR="001E3C5C">
              <w:rPr>
                <w:noProof/>
                <w:webHidden/>
              </w:rPr>
              <w:fldChar w:fldCharType="begin"/>
            </w:r>
            <w:r w:rsidR="00A24919">
              <w:rPr>
                <w:noProof/>
                <w:webHidden/>
              </w:rPr>
              <w:instrText xml:space="preserve"> PAGEREF _Toc453604763 \h </w:instrText>
            </w:r>
            <w:r w:rsidR="001E3C5C">
              <w:rPr>
                <w:noProof/>
                <w:webHidden/>
              </w:rPr>
            </w:r>
            <w:r w:rsidR="001E3C5C">
              <w:rPr>
                <w:noProof/>
                <w:webHidden/>
              </w:rPr>
              <w:fldChar w:fldCharType="separate"/>
            </w:r>
            <w:r w:rsidR="00A41D10">
              <w:rPr>
                <w:noProof/>
                <w:webHidden/>
              </w:rPr>
              <w:t>35</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64" w:history="1">
            <w:r w:rsidR="00A24919" w:rsidRPr="00061337">
              <w:rPr>
                <w:rStyle w:val="Hipercze"/>
                <w:rFonts w:eastAsia="Times New Roman"/>
                <w:noProof/>
              </w:rPr>
              <w:t>2.7.</w:t>
            </w:r>
            <w:r w:rsidR="00A24919">
              <w:rPr>
                <w:noProof/>
              </w:rPr>
              <w:tab/>
            </w:r>
            <w:r w:rsidR="00A24919" w:rsidRPr="00061337">
              <w:rPr>
                <w:rStyle w:val="Hipercze"/>
                <w:rFonts w:eastAsia="Times New Roman"/>
                <w:noProof/>
              </w:rPr>
              <w:t>Walory przyrodnicze</w:t>
            </w:r>
            <w:r w:rsidR="00A24919">
              <w:rPr>
                <w:noProof/>
                <w:webHidden/>
              </w:rPr>
              <w:tab/>
            </w:r>
            <w:r w:rsidR="001E3C5C">
              <w:rPr>
                <w:noProof/>
                <w:webHidden/>
              </w:rPr>
              <w:fldChar w:fldCharType="begin"/>
            </w:r>
            <w:r w:rsidR="00A24919">
              <w:rPr>
                <w:noProof/>
                <w:webHidden/>
              </w:rPr>
              <w:instrText xml:space="preserve"> PAGEREF _Toc453604764 \h </w:instrText>
            </w:r>
            <w:r w:rsidR="001E3C5C">
              <w:rPr>
                <w:noProof/>
                <w:webHidden/>
              </w:rPr>
            </w:r>
            <w:r w:rsidR="001E3C5C">
              <w:rPr>
                <w:noProof/>
                <w:webHidden/>
              </w:rPr>
              <w:fldChar w:fldCharType="separate"/>
            </w:r>
            <w:r w:rsidR="00A41D10">
              <w:rPr>
                <w:noProof/>
                <w:webHidden/>
              </w:rPr>
              <w:t>37</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65" w:history="1">
            <w:r w:rsidR="00A24919" w:rsidRPr="00061337">
              <w:rPr>
                <w:rStyle w:val="Hipercze"/>
                <w:rFonts w:eastAsia="Times New Roman"/>
                <w:noProof/>
              </w:rPr>
              <w:t>2.8.</w:t>
            </w:r>
            <w:r w:rsidR="00A24919">
              <w:rPr>
                <w:noProof/>
              </w:rPr>
              <w:tab/>
            </w:r>
            <w:r w:rsidR="00A24919" w:rsidRPr="00061337">
              <w:rPr>
                <w:rStyle w:val="Hipercze"/>
                <w:rFonts w:eastAsia="Times New Roman"/>
                <w:noProof/>
              </w:rPr>
              <w:t>Energetyka</w:t>
            </w:r>
            <w:r w:rsidR="00A24919">
              <w:rPr>
                <w:noProof/>
                <w:webHidden/>
              </w:rPr>
              <w:tab/>
            </w:r>
            <w:r w:rsidR="001E3C5C">
              <w:rPr>
                <w:noProof/>
                <w:webHidden/>
              </w:rPr>
              <w:fldChar w:fldCharType="begin"/>
            </w:r>
            <w:r w:rsidR="00A24919">
              <w:rPr>
                <w:noProof/>
                <w:webHidden/>
              </w:rPr>
              <w:instrText xml:space="preserve"> PAGEREF _Toc453604765 \h </w:instrText>
            </w:r>
            <w:r w:rsidR="001E3C5C">
              <w:rPr>
                <w:noProof/>
                <w:webHidden/>
              </w:rPr>
            </w:r>
            <w:r w:rsidR="001E3C5C">
              <w:rPr>
                <w:noProof/>
                <w:webHidden/>
              </w:rPr>
              <w:fldChar w:fldCharType="separate"/>
            </w:r>
            <w:r w:rsidR="00A41D10">
              <w:rPr>
                <w:noProof/>
                <w:webHidden/>
              </w:rPr>
              <w:t>39</w:t>
            </w:r>
            <w:r w:rsidR="001E3C5C">
              <w:rPr>
                <w:noProof/>
                <w:webHidden/>
              </w:rPr>
              <w:fldChar w:fldCharType="end"/>
            </w:r>
          </w:hyperlink>
        </w:p>
        <w:p w:rsidR="00A24919" w:rsidRDefault="00F85F1B">
          <w:pPr>
            <w:pStyle w:val="Spistreci3"/>
            <w:tabs>
              <w:tab w:val="left" w:pos="1320"/>
              <w:tab w:val="right" w:leader="dot" w:pos="9062"/>
            </w:tabs>
            <w:rPr>
              <w:noProof/>
            </w:rPr>
          </w:pPr>
          <w:hyperlink w:anchor="_Toc453604766" w:history="1">
            <w:r w:rsidR="00A24919" w:rsidRPr="00061337">
              <w:rPr>
                <w:rStyle w:val="Hipercze"/>
                <w:rFonts w:eastAsia="Times New Roman"/>
                <w:noProof/>
              </w:rPr>
              <w:t>2.8.1.</w:t>
            </w:r>
            <w:r w:rsidR="00A24919">
              <w:rPr>
                <w:noProof/>
              </w:rPr>
              <w:tab/>
            </w:r>
            <w:r w:rsidR="00A24919" w:rsidRPr="00061337">
              <w:rPr>
                <w:rStyle w:val="Hipercze"/>
                <w:rFonts w:eastAsia="Times New Roman"/>
                <w:noProof/>
              </w:rPr>
              <w:t>Ciepłownictwo</w:t>
            </w:r>
            <w:r w:rsidR="00A24919">
              <w:rPr>
                <w:noProof/>
                <w:webHidden/>
              </w:rPr>
              <w:tab/>
            </w:r>
            <w:r w:rsidR="001E3C5C">
              <w:rPr>
                <w:noProof/>
                <w:webHidden/>
              </w:rPr>
              <w:fldChar w:fldCharType="begin"/>
            </w:r>
            <w:r w:rsidR="00A24919">
              <w:rPr>
                <w:noProof/>
                <w:webHidden/>
              </w:rPr>
              <w:instrText xml:space="preserve"> PAGEREF _Toc453604766 \h </w:instrText>
            </w:r>
            <w:r w:rsidR="001E3C5C">
              <w:rPr>
                <w:noProof/>
                <w:webHidden/>
              </w:rPr>
            </w:r>
            <w:r w:rsidR="001E3C5C">
              <w:rPr>
                <w:noProof/>
                <w:webHidden/>
              </w:rPr>
              <w:fldChar w:fldCharType="separate"/>
            </w:r>
            <w:r w:rsidR="00A41D10">
              <w:rPr>
                <w:noProof/>
                <w:webHidden/>
              </w:rPr>
              <w:t>39</w:t>
            </w:r>
            <w:r w:rsidR="001E3C5C">
              <w:rPr>
                <w:noProof/>
                <w:webHidden/>
              </w:rPr>
              <w:fldChar w:fldCharType="end"/>
            </w:r>
          </w:hyperlink>
        </w:p>
        <w:p w:rsidR="00A24919" w:rsidRDefault="00F85F1B">
          <w:pPr>
            <w:pStyle w:val="Spistreci3"/>
            <w:tabs>
              <w:tab w:val="left" w:pos="1320"/>
              <w:tab w:val="right" w:leader="dot" w:pos="9062"/>
            </w:tabs>
            <w:rPr>
              <w:noProof/>
            </w:rPr>
          </w:pPr>
          <w:hyperlink w:anchor="_Toc453604767" w:history="1">
            <w:r w:rsidR="00A24919" w:rsidRPr="00061337">
              <w:rPr>
                <w:rStyle w:val="Hipercze"/>
                <w:rFonts w:eastAsia="Times New Roman"/>
                <w:noProof/>
              </w:rPr>
              <w:t>2.8.2.</w:t>
            </w:r>
            <w:r w:rsidR="00A24919">
              <w:rPr>
                <w:noProof/>
              </w:rPr>
              <w:tab/>
            </w:r>
            <w:r w:rsidR="00A24919" w:rsidRPr="00061337">
              <w:rPr>
                <w:rStyle w:val="Hipercze"/>
                <w:rFonts w:eastAsia="Times New Roman"/>
                <w:noProof/>
              </w:rPr>
              <w:t>Gazownictwo</w:t>
            </w:r>
            <w:r w:rsidR="00A24919">
              <w:rPr>
                <w:noProof/>
                <w:webHidden/>
              </w:rPr>
              <w:tab/>
            </w:r>
            <w:r w:rsidR="001E3C5C">
              <w:rPr>
                <w:noProof/>
                <w:webHidden/>
              </w:rPr>
              <w:fldChar w:fldCharType="begin"/>
            </w:r>
            <w:r w:rsidR="00A24919">
              <w:rPr>
                <w:noProof/>
                <w:webHidden/>
              </w:rPr>
              <w:instrText xml:space="preserve"> PAGEREF _Toc453604767 \h </w:instrText>
            </w:r>
            <w:r w:rsidR="001E3C5C">
              <w:rPr>
                <w:noProof/>
                <w:webHidden/>
              </w:rPr>
            </w:r>
            <w:r w:rsidR="001E3C5C">
              <w:rPr>
                <w:noProof/>
                <w:webHidden/>
              </w:rPr>
              <w:fldChar w:fldCharType="separate"/>
            </w:r>
            <w:r w:rsidR="00A41D10">
              <w:rPr>
                <w:noProof/>
                <w:webHidden/>
              </w:rPr>
              <w:t>42</w:t>
            </w:r>
            <w:r w:rsidR="001E3C5C">
              <w:rPr>
                <w:noProof/>
                <w:webHidden/>
              </w:rPr>
              <w:fldChar w:fldCharType="end"/>
            </w:r>
          </w:hyperlink>
        </w:p>
        <w:p w:rsidR="00A24919" w:rsidRDefault="00F85F1B">
          <w:pPr>
            <w:pStyle w:val="Spistreci3"/>
            <w:tabs>
              <w:tab w:val="left" w:pos="1320"/>
              <w:tab w:val="right" w:leader="dot" w:pos="9062"/>
            </w:tabs>
            <w:rPr>
              <w:noProof/>
            </w:rPr>
          </w:pPr>
          <w:hyperlink w:anchor="_Toc453604768" w:history="1">
            <w:r w:rsidR="00A24919" w:rsidRPr="00061337">
              <w:rPr>
                <w:rStyle w:val="Hipercze"/>
                <w:rFonts w:eastAsia="Times New Roman"/>
                <w:noProof/>
              </w:rPr>
              <w:t>2.8.3.</w:t>
            </w:r>
            <w:r w:rsidR="00A24919">
              <w:rPr>
                <w:noProof/>
              </w:rPr>
              <w:tab/>
            </w:r>
            <w:r w:rsidR="00A24919" w:rsidRPr="00061337">
              <w:rPr>
                <w:rStyle w:val="Hipercze"/>
                <w:rFonts w:eastAsia="Times New Roman"/>
                <w:noProof/>
              </w:rPr>
              <w:t>Elektroenergetyka</w:t>
            </w:r>
            <w:r w:rsidR="00A24919">
              <w:rPr>
                <w:noProof/>
                <w:webHidden/>
              </w:rPr>
              <w:tab/>
            </w:r>
            <w:r w:rsidR="001E3C5C">
              <w:rPr>
                <w:noProof/>
                <w:webHidden/>
              </w:rPr>
              <w:fldChar w:fldCharType="begin"/>
            </w:r>
            <w:r w:rsidR="00A24919">
              <w:rPr>
                <w:noProof/>
                <w:webHidden/>
              </w:rPr>
              <w:instrText xml:space="preserve"> PAGEREF _Toc453604768 \h </w:instrText>
            </w:r>
            <w:r w:rsidR="001E3C5C">
              <w:rPr>
                <w:noProof/>
                <w:webHidden/>
              </w:rPr>
            </w:r>
            <w:r w:rsidR="001E3C5C">
              <w:rPr>
                <w:noProof/>
                <w:webHidden/>
              </w:rPr>
              <w:fldChar w:fldCharType="separate"/>
            </w:r>
            <w:r w:rsidR="00A41D10">
              <w:rPr>
                <w:noProof/>
                <w:webHidden/>
              </w:rPr>
              <w:t>44</w:t>
            </w:r>
            <w:r w:rsidR="001E3C5C">
              <w:rPr>
                <w:noProof/>
                <w:webHidden/>
              </w:rPr>
              <w:fldChar w:fldCharType="end"/>
            </w:r>
          </w:hyperlink>
        </w:p>
        <w:p w:rsidR="00A24919" w:rsidRDefault="00F85F1B">
          <w:pPr>
            <w:pStyle w:val="Spistreci3"/>
            <w:tabs>
              <w:tab w:val="left" w:pos="1320"/>
              <w:tab w:val="right" w:leader="dot" w:pos="9062"/>
            </w:tabs>
            <w:rPr>
              <w:noProof/>
            </w:rPr>
          </w:pPr>
          <w:hyperlink w:anchor="_Toc453604769" w:history="1">
            <w:r w:rsidR="00A24919" w:rsidRPr="00061337">
              <w:rPr>
                <w:rStyle w:val="Hipercze"/>
                <w:rFonts w:eastAsia="Times New Roman"/>
                <w:noProof/>
              </w:rPr>
              <w:t>2.8.4.</w:t>
            </w:r>
            <w:r w:rsidR="00A24919">
              <w:rPr>
                <w:noProof/>
              </w:rPr>
              <w:tab/>
            </w:r>
            <w:r w:rsidR="00A24919" w:rsidRPr="00061337">
              <w:rPr>
                <w:rStyle w:val="Hipercze"/>
                <w:rFonts w:eastAsia="Times New Roman"/>
                <w:noProof/>
              </w:rPr>
              <w:t>Oświetlenie uliczne</w:t>
            </w:r>
            <w:r w:rsidR="00A24919">
              <w:rPr>
                <w:noProof/>
                <w:webHidden/>
              </w:rPr>
              <w:tab/>
            </w:r>
            <w:r w:rsidR="001E3C5C">
              <w:rPr>
                <w:noProof/>
                <w:webHidden/>
              </w:rPr>
              <w:fldChar w:fldCharType="begin"/>
            </w:r>
            <w:r w:rsidR="00A24919">
              <w:rPr>
                <w:noProof/>
                <w:webHidden/>
              </w:rPr>
              <w:instrText xml:space="preserve"> PAGEREF _Toc453604769 \h </w:instrText>
            </w:r>
            <w:r w:rsidR="001E3C5C">
              <w:rPr>
                <w:noProof/>
                <w:webHidden/>
              </w:rPr>
            </w:r>
            <w:r w:rsidR="001E3C5C">
              <w:rPr>
                <w:noProof/>
                <w:webHidden/>
              </w:rPr>
              <w:fldChar w:fldCharType="separate"/>
            </w:r>
            <w:r w:rsidR="00A41D10">
              <w:rPr>
                <w:noProof/>
                <w:webHidden/>
              </w:rPr>
              <w:t>45</w:t>
            </w:r>
            <w:r w:rsidR="001E3C5C">
              <w:rPr>
                <w:noProof/>
                <w:webHidden/>
              </w:rPr>
              <w:fldChar w:fldCharType="end"/>
            </w:r>
          </w:hyperlink>
        </w:p>
        <w:p w:rsidR="00A24919" w:rsidRDefault="00F85F1B">
          <w:pPr>
            <w:pStyle w:val="Spistreci3"/>
            <w:tabs>
              <w:tab w:val="left" w:pos="1320"/>
              <w:tab w:val="right" w:leader="dot" w:pos="9062"/>
            </w:tabs>
            <w:rPr>
              <w:noProof/>
            </w:rPr>
          </w:pPr>
          <w:hyperlink w:anchor="_Toc453604770" w:history="1">
            <w:r w:rsidR="00A24919" w:rsidRPr="00061337">
              <w:rPr>
                <w:rStyle w:val="Hipercze"/>
                <w:rFonts w:eastAsia="Times New Roman"/>
                <w:noProof/>
              </w:rPr>
              <w:t>2.8.5.</w:t>
            </w:r>
            <w:r w:rsidR="00A24919">
              <w:rPr>
                <w:noProof/>
              </w:rPr>
              <w:tab/>
            </w:r>
            <w:r w:rsidR="00A24919" w:rsidRPr="00061337">
              <w:rPr>
                <w:rStyle w:val="Hipercze"/>
                <w:rFonts w:eastAsia="Times New Roman"/>
                <w:noProof/>
              </w:rPr>
              <w:t>Odnawialne źródła energii</w:t>
            </w:r>
            <w:r w:rsidR="00A24919">
              <w:rPr>
                <w:noProof/>
                <w:webHidden/>
              </w:rPr>
              <w:tab/>
            </w:r>
            <w:r w:rsidR="001E3C5C">
              <w:rPr>
                <w:noProof/>
                <w:webHidden/>
              </w:rPr>
              <w:fldChar w:fldCharType="begin"/>
            </w:r>
            <w:r w:rsidR="00A24919">
              <w:rPr>
                <w:noProof/>
                <w:webHidden/>
              </w:rPr>
              <w:instrText xml:space="preserve"> PAGEREF _Toc453604770 \h </w:instrText>
            </w:r>
            <w:r w:rsidR="001E3C5C">
              <w:rPr>
                <w:noProof/>
                <w:webHidden/>
              </w:rPr>
            </w:r>
            <w:r w:rsidR="001E3C5C">
              <w:rPr>
                <w:noProof/>
                <w:webHidden/>
              </w:rPr>
              <w:fldChar w:fldCharType="separate"/>
            </w:r>
            <w:r w:rsidR="00A41D10">
              <w:rPr>
                <w:noProof/>
                <w:webHidden/>
              </w:rPr>
              <w:t>45</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71" w:history="1">
            <w:r w:rsidR="00A24919" w:rsidRPr="00061337">
              <w:rPr>
                <w:rStyle w:val="Hipercze"/>
                <w:rFonts w:eastAsia="Times New Roman"/>
                <w:noProof/>
              </w:rPr>
              <w:t>2.9.</w:t>
            </w:r>
            <w:r w:rsidR="00A24919">
              <w:rPr>
                <w:noProof/>
              </w:rPr>
              <w:tab/>
            </w:r>
            <w:r w:rsidR="00A24919" w:rsidRPr="00061337">
              <w:rPr>
                <w:rStyle w:val="Hipercze"/>
                <w:rFonts w:eastAsia="Times New Roman"/>
                <w:noProof/>
              </w:rPr>
              <w:t>Transport</w:t>
            </w:r>
            <w:r w:rsidR="00A24919">
              <w:rPr>
                <w:noProof/>
                <w:webHidden/>
              </w:rPr>
              <w:tab/>
            </w:r>
            <w:r w:rsidR="001E3C5C">
              <w:rPr>
                <w:noProof/>
                <w:webHidden/>
              </w:rPr>
              <w:fldChar w:fldCharType="begin"/>
            </w:r>
            <w:r w:rsidR="00A24919">
              <w:rPr>
                <w:noProof/>
                <w:webHidden/>
              </w:rPr>
              <w:instrText xml:space="preserve"> PAGEREF _Toc453604771 \h </w:instrText>
            </w:r>
            <w:r w:rsidR="001E3C5C">
              <w:rPr>
                <w:noProof/>
                <w:webHidden/>
              </w:rPr>
            </w:r>
            <w:r w:rsidR="001E3C5C">
              <w:rPr>
                <w:noProof/>
                <w:webHidden/>
              </w:rPr>
              <w:fldChar w:fldCharType="separate"/>
            </w:r>
            <w:r w:rsidR="00A41D10">
              <w:rPr>
                <w:noProof/>
                <w:webHidden/>
              </w:rPr>
              <w:t>47</w:t>
            </w:r>
            <w:r w:rsidR="001E3C5C">
              <w:rPr>
                <w:noProof/>
                <w:webHidden/>
              </w:rPr>
              <w:fldChar w:fldCharType="end"/>
            </w:r>
          </w:hyperlink>
        </w:p>
        <w:p w:rsidR="00A24919" w:rsidRDefault="00F85F1B">
          <w:pPr>
            <w:pStyle w:val="Spistreci2"/>
            <w:tabs>
              <w:tab w:val="left" w:pos="1100"/>
              <w:tab w:val="right" w:leader="dot" w:pos="9062"/>
            </w:tabs>
            <w:rPr>
              <w:noProof/>
            </w:rPr>
          </w:pPr>
          <w:hyperlink w:anchor="_Toc453604772" w:history="1">
            <w:r w:rsidR="00A24919" w:rsidRPr="00061337">
              <w:rPr>
                <w:rStyle w:val="Hipercze"/>
                <w:rFonts w:eastAsia="Times New Roman"/>
                <w:noProof/>
              </w:rPr>
              <w:t>2.10.</w:t>
            </w:r>
            <w:r w:rsidR="00A24919">
              <w:rPr>
                <w:noProof/>
              </w:rPr>
              <w:tab/>
            </w:r>
            <w:r w:rsidR="00A24919" w:rsidRPr="00061337">
              <w:rPr>
                <w:rStyle w:val="Hipercze"/>
                <w:rFonts w:eastAsia="Times New Roman"/>
                <w:noProof/>
              </w:rPr>
              <w:t>Gospodarka odpadami</w:t>
            </w:r>
            <w:r w:rsidR="00A24919">
              <w:rPr>
                <w:noProof/>
                <w:webHidden/>
              </w:rPr>
              <w:tab/>
            </w:r>
            <w:r w:rsidR="001E3C5C">
              <w:rPr>
                <w:noProof/>
                <w:webHidden/>
              </w:rPr>
              <w:fldChar w:fldCharType="begin"/>
            </w:r>
            <w:r w:rsidR="00A24919">
              <w:rPr>
                <w:noProof/>
                <w:webHidden/>
              </w:rPr>
              <w:instrText xml:space="preserve"> PAGEREF _Toc453604772 \h </w:instrText>
            </w:r>
            <w:r w:rsidR="001E3C5C">
              <w:rPr>
                <w:noProof/>
                <w:webHidden/>
              </w:rPr>
            </w:r>
            <w:r w:rsidR="001E3C5C">
              <w:rPr>
                <w:noProof/>
                <w:webHidden/>
              </w:rPr>
              <w:fldChar w:fldCharType="separate"/>
            </w:r>
            <w:r w:rsidR="00A41D10">
              <w:rPr>
                <w:noProof/>
                <w:webHidden/>
              </w:rPr>
              <w:t>49</w:t>
            </w:r>
            <w:r w:rsidR="001E3C5C">
              <w:rPr>
                <w:noProof/>
                <w:webHidden/>
              </w:rPr>
              <w:fldChar w:fldCharType="end"/>
            </w:r>
          </w:hyperlink>
        </w:p>
        <w:p w:rsidR="00A24919" w:rsidRDefault="00F85F1B">
          <w:pPr>
            <w:pStyle w:val="Spistreci2"/>
            <w:tabs>
              <w:tab w:val="left" w:pos="1100"/>
              <w:tab w:val="right" w:leader="dot" w:pos="9062"/>
            </w:tabs>
            <w:rPr>
              <w:noProof/>
            </w:rPr>
          </w:pPr>
          <w:hyperlink w:anchor="_Toc453604773" w:history="1">
            <w:r w:rsidR="00A24919" w:rsidRPr="00061337">
              <w:rPr>
                <w:rStyle w:val="Hipercze"/>
                <w:rFonts w:eastAsia="Times New Roman"/>
                <w:noProof/>
              </w:rPr>
              <w:t>2.11.</w:t>
            </w:r>
            <w:r w:rsidR="00A24919">
              <w:rPr>
                <w:noProof/>
              </w:rPr>
              <w:tab/>
            </w:r>
            <w:r w:rsidR="00A24919" w:rsidRPr="00061337">
              <w:rPr>
                <w:rStyle w:val="Hipercze"/>
                <w:rFonts w:eastAsia="Times New Roman"/>
                <w:noProof/>
              </w:rPr>
              <w:t>Gospodarka wodno-ściekowa</w:t>
            </w:r>
            <w:r w:rsidR="00A24919">
              <w:rPr>
                <w:noProof/>
                <w:webHidden/>
              </w:rPr>
              <w:tab/>
            </w:r>
            <w:r w:rsidR="001E3C5C">
              <w:rPr>
                <w:noProof/>
                <w:webHidden/>
              </w:rPr>
              <w:fldChar w:fldCharType="begin"/>
            </w:r>
            <w:r w:rsidR="00A24919">
              <w:rPr>
                <w:noProof/>
                <w:webHidden/>
              </w:rPr>
              <w:instrText xml:space="preserve"> PAGEREF _Toc453604773 \h </w:instrText>
            </w:r>
            <w:r w:rsidR="001E3C5C">
              <w:rPr>
                <w:noProof/>
                <w:webHidden/>
              </w:rPr>
            </w:r>
            <w:r w:rsidR="001E3C5C">
              <w:rPr>
                <w:noProof/>
                <w:webHidden/>
              </w:rPr>
              <w:fldChar w:fldCharType="separate"/>
            </w:r>
            <w:r w:rsidR="00A41D10">
              <w:rPr>
                <w:noProof/>
                <w:webHidden/>
              </w:rPr>
              <w:t>53</w:t>
            </w:r>
            <w:r w:rsidR="001E3C5C">
              <w:rPr>
                <w:noProof/>
                <w:webHidden/>
              </w:rPr>
              <w:fldChar w:fldCharType="end"/>
            </w:r>
          </w:hyperlink>
        </w:p>
        <w:p w:rsidR="00A24919" w:rsidRDefault="00F85F1B">
          <w:pPr>
            <w:pStyle w:val="Spistreci2"/>
            <w:tabs>
              <w:tab w:val="left" w:pos="1100"/>
              <w:tab w:val="right" w:leader="dot" w:pos="9062"/>
            </w:tabs>
            <w:rPr>
              <w:noProof/>
            </w:rPr>
          </w:pPr>
          <w:hyperlink w:anchor="_Toc453604774" w:history="1">
            <w:r w:rsidR="00A24919" w:rsidRPr="00061337">
              <w:rPr>
                <w:rStyle w:val="Hipercze"/>
                <w:rFonts w:eastAsia="Times New Roman"/>
                <w:noProof/>
              </w:rPr>
              <w:t>2.12.</w:t>
            </w:r>
            <w:r w:rsidR="00A24919">
              <w:rPr>
                <w:noProof/>
              </w:rPr>
              <w:tab/>
            </w:r>
            <w:r w:rsidR="00A24919" w:rsidRPr="00061337">
              <w:rPr>
                <w:rStyle w:val="Hipercze"/>
                <w:rFonts w:eastAsia="Times New Roman"/>
                <w:noProof/>
              </w:rPr>
              <w:t>Jakość powietrza</w:t>
            </w:r>
            <w:r w:rsidR="00A24919">
              <w:rPr>
                <w:noProof/>
                <w:webHidden/>
              </w:rPr>
              <w:tab/>
            </w:r>
            <w:r w:rsidR="001E3C5C">
              <w:rPr>
                <w:noProof/>
                <w:webHidden/>
              </w:rPr>
              <w:fldChar w:fldCharType="begin"/>
            </w:r>
            <w:r w:rsidR="00A24919">
              <w:rPr>
                <w:noProof/>
                <w:webHidden/>
              </w:rPr>
              <w:instrText xml:space="preserve"> PAGEREF _Toc453604774 \h </w:instrText>
            </w:r>
            <w:r w:rsidR="001E3C5C">
              <w:rPr>
                <w:noProof/>
                <w:webHidden/>
              </w:rPr>
            </w:r>
            <w:r w:rsidR="001E3C5C">
              <w:rPr>
                <w:noProof/>
                <w:webHidden/>
              </w:rPr>
              <w:fldChar w:fldCharType="separate"/>
            </w:r>
            <w:r w:rsidR="00A41D10">
              <w:rPr>
                <w:noProof/>
                <w:webHidden/>
              </w:rPr>
              <w:t>54</w:t>
            </w:r>
            <w:r w:rsidR="001E3C5C">
              <w:rPr>
                <w:noProof/>
                <w:webHidden/>
              </w:rPr>
              <w:fldChar w:fldCharType="end"/>
            </w:r>
          </w:hyperlink>
        </w:p>
        <w:p w:rsidR="00A24919" w:rsidRDefault="00F85F1B">
          <w:pPr>
            <w:pStyle w:val="Spistreci1"/>
            <w:tabs>
              <w:tab w:val="left" w:pos="440"/>
              <w:tab w:val="right" w:leader="dot" w:pos="9062"/>
            </w:tabs>
            <w:rPr>
              <w:noProof/>
            </w:rPr>
          </w:pPr>
          <w:hyperlink w:anchor="_Toc453604775" w:history="1">
            <w:r w:rsidR="00A24919" w:rsidRPr="00061337">
              <w:rPr>
                <w:rStyle w:val="Hipercze"/>
                <w:noProof/>
              </w:rPr>
              <w:t>3.</w:t>
            </w:r>
            <w:r w:rsidR="00A24919">
              <w:rPr>
                <w:noProof/>
              </w:rPr>
              <w:tab/>
            </w:r>
            <w:r w:rsidR="00A24919" w:rsidRPr="00061337">
              <w:rPr>
                <w:rStyle w:val="Hipercze"/>
                <w:noProof/>
              </w:rPr>
              <w:t>IDENTYFIKACJA OBSZARÓW PROBLEMOWYCH</w:t>
            </w:r>
            <w:r w:rsidR="00A24919">
              <w:rPr>
                <w:noProof/>
                <w:webHidden/>
              </w:rPr>
              <w:tab/>
            </w:r>
            <w:r w:rsidR="001E3C5C">
              <w:rPr>
                <w:noProof/>
                <w:webHidden/>
              </w:rPr>
              <w:fldChar w:fldCharType="begin"/>
            </w:r>
            <w:r w:rsidR="00A24919">
              <w:rPr>
                <w:noProof/>
                <w:webHidden/>
              </w:rPr>
              <w:instrText xml:space="preserve"> PAGEREF _Toc453604775 \h </w:instrText>
            </w:r>
            <w:r w:rsidR="001E3C5C">
              <w:rPr>
                <w:noProof/>
                <w:webHidden/>
              </w:rPr>
            </w:r>
            <w:r w:rsidR="001E3C5C">
              <w:rPr>
                <w:noProof/>
                <w:webHidden/>
              </w:rPr>
              <w:fldChar w:fldCharType="separate"/>
            </w:r>
            <w:r w:rsidR="00A41D10">
              <w:rPr>
                <w:noProof/>
                <w:webHidden/>
              </w:rPr>
              <w:t>62</w:t>
            </w:r>
            <w:r w:rsidR="001E3C5C">
              <w:rPr>
                <w:noProof/>
                <w:webHidden/>
              </w:rPr>
              <w:fldChar w:fldCharType="end"/>
            </w:r>
          </w:hyperlink>
        </w:p>
        <w:p w:rsidR="00A24919" w:rsidRDefault="00F85F1B">
          <w:pPr>
            <w:pStyle w:val="Spistreci1"/>
            <w:tabs>
              <w:tab w:val="left" w:pos="440"/>
              <w:tab w:val="right" w:leader="dot" w:pos="9062"/>
            </w:tabs>
            <w:rPr>
              <w:noProof/>
            </w:rPr>
          </w:pPr>
          <w:hyperlink w:anchor="_Toc453604776" w:history="1">
            <w:r w:rsidR="00A24919" w:rsidRPr="00061337">
              <w:rPr>
                <w:rStyle w:val="Hipercze"/>
                <w:rFonts w:eastAsia="Times New Roman"/>
                <w:noProof/>
              </w:rPr>
              <w:t>4.</w:t>
            </w:r>
            <w:r w:rsidR="00A24919">
              <w:rPr>
                <w:noProof/>
              </w:rPr>
              <w:tab/>
            </w:r>
            <w:r w:rsidR="00A24919" w:rsidRPr="00061337">
              <w:rPr>
                <w:rStyle w:val="Hipercze"/>
                <w:rFonts w:eastAsia="Times New Roman"/>
                <w:noProof/>
              </w:rPr>
              <w:t>ASPEKTY ORGANIZACYJNE I FINANSOWE</w:t>
            </w:r>
            <w:r w:rsidR="00A24919">
              <w:rPr>
                <w:noProof/>
                <w:webHidden/>
              </w:rPr>
              <w:tab/>
            </w:r>
            <w:r w:rsidR="001E3C5C">
              <w:rPr>
                <w:noProof/>
                <w:webHidden/>
              </w:rPr>
              <w:fldChar w:fldCharType="begin"/>
            </w:r>
            <w:r w:rsidR="00A24919">
              <w:rPr>
                <w:noProof/>
                <w:webHidden/>
              </w:rPr>
              <w:instrText xml:space="preserve"> PAGEREF _Toc453604776 \h </w:instrText>
            </w:r>
            <w:r w:rsidR="001E3C5C">
              <w:rPr>
                <w:noProof/>
                <w:webHidden/>
              </w:rPr>
            </w:r>
            <w:r w:rsidR="001E3C5C">
              <w:rPr>
                <w:noProof/>
                <w:webHidden/>
              </w:rPr>
              <w:fldChar w:fldCharType="separate"/>
            </w:r>
            <w:r w:rsidR="00A41D10">
              <w:rPr>
                <w:noProof/>
                <w:webHidden/>
              </w:rPr>
              <w:t>63</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77" w:history="1">
            <w:r w:rsidR="00A24919" w:rsidRPr="00061337">
              <w:rPr>
                <w:rStyle w:val="Hipercze"/>
                <w:rFonts w:eastAsia="Times New Roman"/>
                <w:noProof/>
              </w:rPr>
              <w:t>4.1.</w:t>
            </w:r>
            <w:r w:rsidR="00A24919">
              <w:rPr>
                <w:noProof/>
              </w:rPr>
              <w:tab/>
            </w:r>
            <w:r w:rsidR="00A24919" w:rsidRPr="00061337">
              <w:rPr>
                <w:rStyle w:val="Hipercze"/>
                <w:rFonts w:eastAsia="Times New Roman"/>
                <w:noProof/>
              </w:rPr>
              <w:t>Koordynacja i struktury organizacyjne</w:t>
            </w:r>
            <w:r w:rsidR="00A24919">
              <w:rPr>
                <w:noProof/>
                <w:webHidden/>
              </w:rPr>
              <w:tab/>
            </w:r>
            <w:r w:rsidR="001E3C5C">
              <w:rPr>
                <w:noProof/>
                <w:webHidden/>
              </w:rPr>
              <w:fldChar w:fldCharType="begin"/>
            </w:r>
            <w:r w:rsidR="00A24919">
              <w:rPr>
                <w:noProof/>
                <w:webHidden/>
              </w:rPr>
              <w:instrText xml:space="preserve"> PAGEREF _Toc453604777 \h </w:instrText>
            </w:r>
            <w:r w:rsidR="001E3C5C">
              <w:rPr>
                <w:noProof/>
                <w:webHidden/>
              </w:rPr>
            </w:r>
            <w:r w:rsidR="001E3C5C">
              <w:rPr>
                <w:noProof/>
                <w:webHidden/>
              </w:rPr>
              <w:fldChar w:fldCharType="separate"/>
            </w:r>
            <w:r w:rsidR="00A41D10">
              <w:rPr>
                <w:noProof/>
                <w:webHidden/>
              </w:rPr>
              <w:t>63</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78" w:history="1">
            <w:r w:rsidR="00A24919" w:rsidRPr="00061337">
              <w:rPr>
                <w:rStyle w:val="Hipercze"/>
                <w:rFonts w:eastAsia="Times New Roman"/>
                <w:noProof/>
              </w:rPr>
              <w:t>4.2.</w:t>
            </w:r>
            <w:r w:rsidR="00A24919">
              <w:rPr>
                <w:noProof/>
              </w:rPr>
              <w:tab/>
            </w:r>
            <w:r w:rsidR="00A24919" w:rsidRPr="00061337">
              <w:rPr>
                <w:rStyle w:val="Hipercze"/>
                <w:rFonts w:eastAsia="Times New Roman"/>
                <w:noProof/>
              </w:rPr>
              <w:t>Zaangażowane strony</w:t>
            </w:r>
            <w:r w:rsidR="00A24919">
              <w:rPr>
                <w:noProof/>
                <w:webHidden/>
              </w:rPr>
              <w:tab/>
            </w:r>
            <w:r w:rsidR="001E3C5C">
              <w:rPr>
                <w:noProof/>
                <w:webHidden/>
              </w:rPr>
              <w:fldChar w:fldCharType="begin"/>
            </w:r>
            <w:r w:rsidR="00A24919">
              <w:rPr>
                <w:noProof/>
                <w:webHidden/>
              </w:rPr>
              <w:instrText xml:space="preserve"> PAGEREF _Toc453604778 \h </w:instrText>
            </w:r>
            <w:r w:rsidR="001E3C5C">
              <w:rPr>
                <w:noProof/>
                <w:webHidden/>
              </w:rPr>
            </w:r>
            <w:r w:rsidR="001E3C5C">
              <w:rPr>
                <w:noProof/>
                <w:webHidden/>
              </w:rPr>
              <w:fldChar w:fldCharType="separate"/>
            </w:r>
            <w:r w:rsidR="00A41D10">
              <w:rPr>
                <w:noProof/>
                <w:webHidden/>
              </w:rPr>
              <w:t>63</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79" w:history="1">
            <w:r w:rsidR="00A24919" w:rsidRPr="00061337">
              <w:rPr>
                <w:rStyle w:val="Hipercze"/>
                <w:rFonts w:eastAsia="Times New Roman"/>
                <w:noProof/>
              </w:rPr>
              <w:t>4.3.</w:t>
            </w:r>
            <w:r w:rsidR="00A24919">
              <w:rPr>
                <w:noProof/>
              </w:rPr>
              <w:tab/>
            </w:r>
            <w:r w:rsidR="00A24919" w:rsidRPr="00061337">
              <w:rPr>
                <w:rStyle w:val="Hipercze"/>
                <w:rFonts w:eastAsia="Times New Roman"/>
                <w:noProof/>
              </w:rPr>
              <w:t>Budżet i przewidziane finansowanie</w:t>
            </w:r>
            <w:r w:rsidR="00A24919">
              <w:rPr>
                <w:noProof/>
                <w:webHidden/>
              </w:rPr>
              <w:tab/>
            </w:r>
            <w:r w:rsidR="001E3C5C">
              <w:rPr>
                <w:noProof/>
                <w:webHidden/>
              </w:rPr>
              <w:fldChar w:fldCharType="begin"/>
            </w:r>
            <w:r w:rsidR="00A24919">
              <w:rPr>
                <w:noProof/>
                <w:webHidden/>
              </w:rPr>
              <w:instrText xml:space="preserve"> PAGEREF _Toc453604779 \h </w:instrText>
            </w:r>
            <w:r w:rsidR="001E3C5C">
              <w:rPr>
                <w:noProof/>
                <w:webHidden/>
              </w:rPr>
            </w:r>
            <w:r w:rsidR="001E3C5C">
              <w:rPr>
                <w:noProof/>
                <w:webHidden/>
              </w:rPr>
              <w:fldChar w:fldCharType="separate"/>
            </w:r>
            <w:r w:rsidR="00A41D10">
              <w:rPr>
                <w:noProof/>
                <w:webHidden/>
              </w:rPr>
              <w:t>64</w:t>
            </w:r>
            <w:r w:rsidR="001E3C5C">
              <w:rPr>
                <w:noProof/>
                <w:webHidden/>
              </w:rPr>
              <w:fldChar w:fldCharType="end"/>
            </w:r>
          </w:hyperlink>
        </w:p>
        <w:p w:rsidR="00A24919" w:rsidRDefault="00F85F1B">
          <w:pPr>
            <w:pStyle w:val="Spistreci1"/>
            <w:tabs>
              <w:tab w:val="left" w:pos="440"/>
              <w:tab w:val="right" w:leader="dot" w:pos="9062"/>
            </w:tabs>
            <w:rPr>
              <w:noProof/>
            </w:rPr>
          </w:pPr>
          <w:hyperlink w:anchor="_Toc453604780" w:history="1">
            <w:r w:rsidR="00A24919" w:rsidRPr="00061337">
              <w:rPr>
                <w:rStyle w:val="Hipercze"/>
                <w:rFonts w:eastAsia="Times New Roman"/>
                <w:noProof/>
              </w:rPr>
              <w:t>5.</w:t>
            </w:r>
            <w:r w:rsidR="00A24919">
              <w:rPr>
                <w:noProof/>
              </w:rPr>
              <w:tab/>
            </w:r>
            <w:r w:rsidR="00A24919" w:rsidRPr="00061337">
              <w:rPr>
                <w:rStyle w:val="Hipercze"/>
                <w:rFonts w:eastAsia="Times New Roman"/>
                <w:noProof/>
              </w:rPr>
              <w:t>INWENTARYZACJA EMISJI CO</w:t>
            </w:r>
            <w:r w:rsidR="00A24919" w:rsidRPr="00061337">
              <w:rPr>
                <w:rStyle w:val="Hipercze"/>
                <w:rFonts w:eastAsia="Times New Roman"/>
                <w:noProof/>
                <w:vertAlign w:val="subscript"/>
              </w:rPr>
              <w:t>2</w:t>
            </w:r>
            <w:r w:rsidR="00A24919">
              <w:rPr>
                <w:noProof/>
                <w:webHidden/>
              </w:rPr>
              <w:tab/>
            </w:r>
            <w:r w:rsidR="001E3C5C">
              <w:rPr>
                <w:noProof/>
                <w:webHidden/>
              </w:rPr>
              <w:fldChar w:fldCharType="begin"/>
            </w:r>
            <w:r w:rsidR="00A24919">
              <w:rPr>
                <w:noProof/>
                <w:webHidden/>
              </w:rPr>
              <w:instrText xml:space="preserve"> PAGEREF _Toc453604780 \h </w:instrText>
            </w:r>
            <w:r w:rsidR="001E3C5C">
              <w:rPr>
                <w:noProof/>
                <w:webHidden/>
              </w:rPr>
            </w:r>
            <w:r w:rsidR="001E3C5C">
              <w:rPr>
                <w:noProof/>
                <w:webHidden/>
              </w:rPr>
              <w:fldChar w:fldCharType="separate"/>
            </w:r>
            <w:r w:rsidR="00A41D10">
              <w:rPr>
                <w:noProof/>
                <w:webHidden/>
              </w:rPr>
              <w:t>66</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81" w:history="1">
            <w:r w:rsidR="00A24919" w:rsidRPr="00061337">
              <w:rPr>
                <w:rStyle w:val="Hipercze"/>
                <w:rFonts w:eastAsia="Times New Roman"/>
                <w:noProof/>
              </w:rPr>
              <w:t>5.1.</w:t>
            </w:r>
            <w:r w:rsidR="00A24919">
              <w:rPr>
                <w:noProof/>
              </w:rPr>
              <w:tab/>
            </w:r>
            <w:r w:rsidR="00A24919" w:rsidRPr="00061337">
              <w:rPr>
                <w:rStyle w:val="Hipercze"/>
                <w:rFonts w:eastAsia="Times New Roman"/>
                <w:noProof/>
              </w:rPr>
              <w:t>Metodologia</w:t>
            </w:r>
            <w:r w:rsidR="00A24919">
              <w:rPr>
                <w:noProof/>
                <w:webHidden/>
              </w:rPr>
              <w:tab/>
            </w:r>
            <w:r w:rsidR="001E3C5C">
              <w:rPr>
                <w:noProof/>
                <w:webHidden/>
              </w:rPr>
              <w:fldChar w:fldCharType="begin"/>
            </w:r>
            <w:r w:rsidR="00A24919">
              <w:rPr>
                <w:noProof/>
                <w:webHidden/>
              </w:rPr>
              <w:instrText xml:space="preserve"> PAGEREF _Toc453604781 \h </w:instrText>
            </w:r>
            <w:r w:rsidR="001E3C5C">
              <w:rPr>
                <w:noProof/>
                <w:webHidden/>
              </w:rPr>
            </w:r>
            <w:r w:rsidR="001E3C5C">
              <w:rPr>
                <w:noProof/>
                <w:webHidden/>
              </w:rPr>
              <w:fldChar w:fldCharType="separate"/>
            </w:r>
            <w:r w:rsidR="00A41D10">
              <w:rPr>
                <w:noProof/>
                <w:webHidden/>
              </w:rPr>
              <w:t>66</w:t>
            </w:r>
            <w:r w:rsidR="001E3C5C">
              <w:rPr>
                <w:noProof/>
                <w:webHidden/>
              </w:rPr>
              <w:fldChar w:fldCharType="end"/>
            </w:r>
          </w:hyperlink>
        </w:p>
        <w:p w:rsidR="00A24919" w:rsidRDefault="00F85F1B">
          <w:pPr>
            <w:pStyle w:val="Spistreci3"/>
            <w:tabs>
              <w:tab w:val="left" w:pos="1320"/>
              <w:tab w:val="right" w:leader="dot" w:pos="9062"/>
            </w:tabs>
            <w:rPr>
              <w:noProof/>
            </w:rPr>
          </w:pPr>
          <w:hyperlink w:anchor="_Toc453604782" w:history="1">
            <w:r w:rsidR="00A24919" w:rsidRPr="00061337">
              <w:rPr>
                <w:rStyle w:val="Hipercze"/>
                <w:rFonts w:eastAsia="Times New Roman"/>
                <w:noProof/>
              </w:rPr>
              <w:t>5.1.1.</w:t>
            </w:r>
            <w:r w:rsidR="00A24919">
              <w:rPr>
                <w:noProof/>
              </w:rPr>
              <w:tab/>
            </w:r>
            <w:r w:rsidR="00A24919" w:rsidRPr="00061337">
              <w:rPr>
                <w:rStyle w:val="Hipercze"/>
                <w:rFonts w:eastAsia="Times New Roman"/>
                <w:noProof/>
              </w:rPr>
              <w:t>Podstawowe założenia</w:t>
            </w:r>
            <w:r w:rsidR="00A24919">
              <w:rPr>
                <w:noProof/>
                <w:webHidden/>
              </w:rPr>
              <w:tab/>
            </w:r>
            <w:r w:rsidR="001E3C5C">
              <w:rPr>
                <w:noProof/>
                <w:webHidden/>
              </w:rPr>
              <w:fldChar w:fldCharType="begin"/>
            </w:r>
            <w:r w:rsidR="00A24919">
              <w:rPr>
                <w:noProof/>
                <w:webHidden/>
              </w:rPr>
              <w:instrText xml:space="preserve"> PAGEREF _Toc453604782 \h </w:instrText>
            </w:r>
            <w:r w:rsidR="001E3C5C">
              <w:rPr>
                <w:noProof/>
                <w:webHidden/>
              </w:rPr>
            </w:r>
            <w:r w:rsidR="001E3C5C">
              <w:rPr>
                <w:noProof/>
                <w:webHidden/>
              </w:rPr>
              <w:fldChar w:fldCharType="separate"/>
            </w:r>
            <w:r w:rsidR="00A41D10">
              <w:rPr>
                <w:noProof/>
                <w:webHidden/>
              </w:rPr>
              <w:t>66</w:t>
            </w:r>
            <w:r w:rsidR="001E3C5C">
              <w:rPr>
                <w:noProof/>
                <w:webHidden/>
              </w:rPr>
              <w:fldChar w:fldCharType="end"/>
            </w:r>
          </w:hyperlink>
        </w:p>
        <w:p w:rsidR="00A24919" w:rsidRDefault="00F85F1B">
          <w:pPr>
            <w:pStyle w:val="Spistreci3"/>
            <w:tabs>
              <w:tab w:val="left" w:pos="1320"/>
              <w:tab w:val="right" w:leader="dot" w:pos="9062"/>
            </w:tabs>
            <w:rPr>
              <w:noProof/>
            </w:rPr>
          </w:pPr>
          <w:hyperlink w:anchor="_Toc453604783" w:history="1">
            <w:r w:rsidR="00A24919" w:rsidRPr="00061337">
              <w:rPr>
                <w:rStyle w:val="Hipercze"/>
                <w:rFonts w:eastAsia="Times New Roman"/>
                <w:noProof/>
              </w:rPr>
              <w:t>5.1.2.</w:t>
            </w:r>
            <w:r w:rsidR="00A24919">
              <w:rPr>
                <w:noProof/>
              </w:rPr>
              <w:tab/>
            </w:r>
            <w:r w:rsidR="00A24919" w:rsidRPr="00061337">
              <w:rPr>
                <w:rStyle w:val="Hipercze"/>
                <w:rFonts w:eastAsia="Times New Roman"/>
                <w:noProof/>
              </w:rPr>
              <w:t>Wskaźniki i wielkość emisji</w:t>
            </w:r>
            <w:r w:rsidR="00A24919">
              <w:rPr>
                <w:noProof/>
                <w:webHidden/>
              </w:rPr>
              <w:tab/>
            </w:r>
            <w:r w:rsidR="001E3C5C">
              <w:rPr>
                <w:noProof/>
                <w:webHidden/>
              </w:rPr>
              <w:fldChar w:fldCharType="begin"/>
            </w:r>
            <w:r w:rsidR="00A24919">
              <w:rPr>
                <w:noProof/>
                <w:webHidden/>
              </w:rPr>
              <w:instrText xml:space="preserve"> PAGEREF _Toc453604783 \h </w:instrText>
            </w:r>
            <w:r w:rsidR="001E3C5C">
              <w:rPr>
                <w:noProof/>
                <w:webHidden/>
              </w:rPr>
            </w:r>
            <w:r w:rsidR="001E3C5C">
              <w:rPr>
                <w:noProof/>
                <w:webHidden/>
              </w:rPr>
              <w:fldChar w:fldCharType="separate"/>
            </w:r>
            <w:r w:rsidR="00A41D10">
              <w:rPr>
                <w:noProof/>
                <w:webHidden/>
              </w:rPr>
              <w:t>68</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84" w:history="1">
            <w:r w:rsidR="00A24919" w:rsidRPr="00061337">
              <w:rPr>
                <w:rStyle w:val="Hipercze"/>
                <w:rFonts w:eastAsia="Times New Roman"/>
                <w:noProof/>
              </w:rPr>
              <w:t>5.2.</w:t>
            </w:r>
            <w:r w:rsidR="00A24919">
              <w:rPr>
                <w:noProof/>
              </w:rPr>
              <w:tab/>
            </w:r>
            <w:r w:rsidR="00A24919" w:rsidRPr="00061337">
              <w:rPr>
                <w:rStyle w:val="Hipercze"/>
                <w:rFonts w:eastAsia="Times New Roman"/>
                <w:noProof/>
              </w:rPr>
              <w:t>Wyniki inwentaryzacji</w:t>
            </w:r>
            <w:r w:rsidR="00A24919">
              <w:rPr>
                <w:noProof/>
                <w:webHidden/>
              </w:rPr>
              <w:tab/>
            </w:r>
            <w:r w:rsidR="001E3C5C">
              <w:rPr>
                <w:noProof/>
                <w:webHidden/>
              </w:rPr>
              <w:fldChar w:fldCharType="begin"/>
            </w:r>
            <w:r w:rsidR="00A24919">
              <w:rPr>
                <w:noProof/>
                <w:webHidden/>
              </w:rPr>
              <w:instrText xml:space="preserve"> PAGEREF _Toc453604784 \h </w:instrText>
            </w:r>
            <w:r w:rsidR="001E3C5C">
              <w:rPr>
                <w:noProof/>
                <w:webHidden/>
              </w:rPr>
            </w:r>
            <w:r w:rsidR="001E3C5C">
              <w:rPr>
                <w:noProof/>
                <w:webHidden/>
              </w:rPr>
              <w:fldChar w:fldCharType="separate"/>
            </w:r>
            <w:r w:rsidR="00A41D10">
              <w:rPr>
                <w:noProof/>
                <w:webHidden/>
              </w:rPr>
              <w:t>70</w:t>
            </w:r>
            <w:r w:rsidR="001E3C5C">
              <w:rPr>
                <w:noProof/>
                <w:webHidden/>
              </w:rPr>
              <w:fldChar w:fldCharType="end"/>
            </w:r>
          </w:hyperlink>
        </w:p>
        <w:p w:rsidR="00A24919" w:rsidRDefault="00F85F1B">
          <w:pPr>
            <w:pStyle w:val="Spistreci3"/>
            <w:tabs>
              <w:tab w:val="left" w:pos="1320"/>
              <w:tab w:val="right" w:leader="dot" w:pos="9062"/>
            </w:tabs>
            <w:rPr>
              <w:noProof/>
            </w:rPr>
          </w:pPr>
          <w:hyperlink w:anchor="_Toc453604785" w:history="1">
            <w:r w:rsidR="00A24919" w:rsidRPr="00061337">
              <w:rPr>
                <w:rStyle w:val="Hipercze"/>
                <w:rFonts w:eastAsia="Times New Roman"/>
                <w:noProof/>
              </w:rPr>
              <w:t>5.2.1.</w:t>
            </w:r>
            <w:r w:rsidR="00A24919">
              <w:rPr>
                <w:noProof/>
              </w:rPr>
              <w:tab/>
            </w:r>
            <w:r w:rsidR="00A24919" w:rsidRPr="00061337">
              <w:rPr>
                <w:rStyle w:val="Hipercze"/>
                <w:rFonts w:eastAsia="Times New Roman"/>
                <w:noProof/>
              </w:rPr>
              <w:t>Budynki mieszkalne</w:t>
            </w:r>
            <w:r w:rsidR="00A24919">
              <w:rPr>
                <w:noProof/>
                <w:webHidden/>
              </w:rPr>
              <w:tab/>
            </w:r>
            <w:r w:rsidR="001E3C5C">
              <w:rPr>
                <w:noProof/>
                <w:webHidden/>
              </w:rPr>
              <w:fldChar w:fldCharType="begin"/>
            </w:r>
            <w:r w:rsidR="00A24919">
              <w:rPr>
                <w:noProof/>
                <w:webHidden/>
              </w:rPr>
              <w:instrText xml:space="preserve"> PAGEREF _Toc453604785 \h </w:instrText>
            </w:r>
            <w:r w:rsidR="001E3C5C">
              <w:rPr>
                <w:noProof/>
                <w:webHidden/>
              </w:rPr>
            </w:r>
            <w:r w:rsidR="001E3C5C">
              <w:rPr>
                <w:noProof/>
                <w:webHidden/>
              </w:rPr>
              <w:fldChar w:fldCharType="separate"/>
            </w:r>
            <w:r w:rsidR="00A41D10">
              <w:rPr>
                <w:noProof/>
                <w:webHidden/>
              </w:rPr>
              <w:t>70</w:t>
            </w:r>
            <w:r w:rsidR="001E3C5C">
              <w:rPr>
                <w:noProof/>
                <w:webHidden/>
              </w:rPr>
              <w:fldChar w:fldCharType="end"/>
            </w:r>
          </w:hyperlink>
        </w:p>
        <w:p w:rsidR="00A24919" w:rsidRDefault="00F85F1B">
          <w:pPr>
            <w:pStyle w:val="Spistreci3"/>
            <w:tabs>
              <w:tab w:val="left" w:pos="1320"/>
              <w:tab w:val="right" w:leader="dot" w:pos="9062"/>
            </w:tabs>
            <w:rPr>
              <w:noProof/>
            </w:rPr>
          </w:pPr>
          <w:hyperlink w:anchor="_Toc453604786" w:history="1">
            <w:r w:rsidR="00A24919" w:rsidRPr="00061337">
              <w:rPr>
                <w:rStyle w:val="Hipercze"/>
                <w:rFonts w:eastAsia="Times New Roman" w:cs="Times New Roman"/>
                <w:noProof/>
              </w:rPr>
              <w:t>5.2.2.</w:t>
            </w:r>
            <w:r w:rsidR="00A24919">
              <w:rPr>
                <w:noProof/>
              </w:rPr>
              <w:tab/>
            </w:r>
            <w:r w:rsidR="00A24919" w:rsidRPr="00061337">
              <w:rPr>
                <w:rStyle w:val="Hipercze"/>
                <w:rFonts w:eastAsia="Times New Roman" w:cs="Times New Roman"/>
                <w:noProof/>
              </w:rPr>
              <w:t>Budynki użyteczności publicznej</w:t>
            </w:r>
            <w:r w:rsidR="00A24919">
              <w:rPr>
                <w:noProof/>
                <w:webHidden/>
              </w:rPr>
              <w:tab/>
            </w:r>
            <w:r w:rsidR="001E3C5C">
              <w:rPr>
                <w:noProof/>
                <w:webHidden/>
              </w:rPr>
              <w:fldChar w:fldCharType="begin"/>
            </w:r>
            <w:r w:rsidR="00A24919">
              <w:rPr>
                <w:noProof/>
                <w:webHidden/>
              </w:rPr>
              <w:instrText xml:space="preserve"> PAGEREF _Toc453604786 \h </w:instrText>
            </w:r>
            <w:r w:rsidR="001E3C5C">
              <w:rPr>
                <w:noProof/>
                <w:webHidden/>
              </w:rPr>
            </w:r>
            <w:r w:rsidR="001E3C5C">
              <w:rPr>
                <w:noProof/>
                <w:webHidden/>
              </w:rPr>
              <w:fldChar w:fldCharType="separate"/>
            </w:r>
            <w:r w:rsidR="00A41D10">
              <w:rPr>
                <w:noProof/>
                <w:webHidden/>
              </w:rPr>
              <w:t>72</w:t>
            </w:r>
            <w:r w:rsidR="001E3C5C">
              <w:rPr>
                <w:noProof/>
                <w:webHidden/>
              </w:rPr>
              <w:fldChar w:fldCharType="end"/>
            </w:r>
          </w:hyperlink>
        </w:p>
        <w:p w:rsidR="00A24919" w:rsidRDefault="00F85F1B">
          <w:pPr>
            <w:pStyle w:val="Spistreci3"/>
            <w:tabs>
              <w:tab w:val="left" w:pos="1320"/>
              <w:tab w:val="right" w:leader="dot" w:pos="9062"/>
            </w:tabs>
            <w:rPr>
              <w:noProof/>
            </w:rPr>
          </w:pPr>
          <w:hyperlink w:anchor="_Toc453604787" w:history="1">
            <w:r w:rsidR="00A24919" w:rsidRPr="00061337">
              <w:rPr>
                <w:rStyle w:val="Hipercze"/>
                <w:rFonts w:eastAsia="Times New Roman" w:cs="Times New Roman"/>
                <w:noProof/>
              </w:rPr>
              <w:t>5.2.3.</w:t>
            </w:r>
            <w:r w:rsidR="00A24919">
              <w:rPr>
                <w:noProof/>
              </w:rPr>
              <w:tab/>
            </w:r>
            <w:r w:rsidR="00A24919" w:rsidRPr="00061337">
              <w:rPr>
                <w:rStyle w:val="Hipercze"/>
                <w:rFonts w:eastAsia="Times New Roman" w:cs="Times New Roman"/>
                <w:noProof/>
              </w:rPr>
              <w:t>Przedsiębiorstwa</w:t>
            </w:r>
            <w:r w:rsidR="00A24919">
              <w:rPr>
                <w:noProof/>
                <w:webHidden/>
              </w:rPr>
              <w:tab/>
            </w:r>
            <w:r w:rsidR="001E3C5C">
              <w:rPr>
                <w:noProof/>
                <w:webHidden/>
              </w:rPr>
              <w:fldChar w:fldCharType="begin"/>
            </w:r>
            <w:r w:rsidR="00A24919">
              <w:rPr>
                <w:noProof/>
                <w:webHidden/>
              </w:rPr>
              <w:instrText xml:space="preserve"> PAGEREF _Toc453604787 \h </w:instrText>
            </w:r>
            <w:r w:rsidR="001E3C5C">
              <w:rPr>
                <w:noProof/>
                <w:webHidden/>
              </w:rPr>
            </w:r>
            <w:r w:rsidR="001E3C5C">
              <w:rPr>
                <w:noProof/>
                <w:webHidden/>
              </w:rPr>
              <w:fldChar w:fldCharType="separate"/>
            </w:r>
            <w:r w:rsidR="00A41D10">
              <w:rPr>
                <w:noProof/>
                <w:webHidden/>
              </w:rPr>
              <w:t>74</w:t>
            </w:r>
            <w:r w:rsidR="001E3C5C">
              <w:rPr>
                <w:noProof/>
                <w:webHidden/>
              </w:rPr>
              <w:fldChar w:fldCharType="end"/>
            </w:r>
          </w:hyperlink>
        </w:p>
        <w:p w:rsidR="00A24919" w:rsidRDefault="00F85F1B">
          <w:pPr>
            <w:pStyle w:val="Spistreci3"/>
            <w:tabs>
              <w:tab w:val="left" w:pos="1320"/>
              <w:tab w:val="right" w:leader="dot" w:pos="9062"/>
            </w:tabs>
            <w:rPr>
              <w:noProof/>
            </w:rPr>
          </w:pPr>
          <w:hyperlink w:anchor="_Toc453604788" w:history="1">
            <w:r w:rsidR="00A24919" w:rsidRPr="00061337">
              <w:rPr>
                <w:rStyle w:val="Hipercze"/>
                <w:rFonts w:eastAsia="Times New Roman" w:cs="Times New Roman"/>
                <w:noProof/>
              </w:rPr>
              <w:t>5.2.4.</w:t>
            </w:r>
            <w:r w:rsidR="00A24919">
              <w:rPr>
                <w:noProof/>
              </w:rPr>
              <w:tab/>
            </w:r>
            <w:r w:rsidR="00A24919" w:rsidRPr="00061337">
              <w:rPr>
                <w:rStyle w:val="Hipercze"/>
                <w:rFonts w:eastAsia="Times New Roman" w:cs="Times New Roman"/>
                <w:noProof/>
              </w:rPr>
              <w:t>Oświetlenie uliczne</w:t>
            </w:r>
            <w:r w:rsidR="00A24919">
              <w:rPr>
                <w:noProof/>
                <w:webHidden/>
              </w:rPr>
              <w:tab/>
            </w:r>
            <w:r w:rsidR="001E3C5C">
              <w:rPr>
                <w:noProof/>
                <w:webHidden/>
              </w:rPr>
              <w:fldChar w:fldCharType="begin"/>
            </w:r>
            <w:r w:rsidR="00A24919">
              <w:rPr>
                <w:noProof/>
                <w:webHidden/>
              </w:rPr>
              <w:instrText xml:space="preserve"> PAGEREF _Toc453604788 \h </w:instrText>
            </w:r>
            <w:r w:rsidR="001E3C5C">
              <w:rPr>
                <w:noProof/>
                <w:webHidden/>
              </w:rPr>
            </w:r>
            <w:r w:rsidR="001E3C5C">
              <w:rPr>
                <w:noProof/>
                <w:webHidden/>
              </w:rPr>
              <w:fldChar w:fldCharType="separate"/>
            </w:r>
            <w:r w:rsidR="00A41D10">
              <w:rPr>
                <w:noProof/>
                <w:webHidden/>
              </w:rPr>
              <w:t>76</w:t>
            </w:r>
            <w:r w:rsidR="001E3C5C">
              <w:rPr>
                <w:noProof/>
                <w:webHidden/>
              </w:rPr>
              <w:fldChar w:fldCharType="end"/>
            </w:r>
          </w:hyperlink>
        </w:p>
        <w:p w:rsidR="00A24919" w:rsidRDefault="00F85F1B">
          <w:pPr>
            <w:pStyle w:val="Spistreci3"/>
            <w:tabs>
              <w:tab w:val="left" w:pos="1320"/>
              <w:tab w:val="right" w:leader="dot" w:pos="9062"/>
            </w:tabs>
            <w:rPr>
              <w:noProof/>
            </w:rPr>
          </w:pPr>
          <w:hyperlink w:anchor="_Toc453604789" w:history="1">
            <w:r w:rsidR="00A24919" w:rsidRPr="00061337">
              <w:rPr>
                <w:rStyle w:val="Hipercze"/>
                <w:rFonts w:eastAsia="Times New Roman"/>
                <w:noProof/>
              </w:rPr>
              <w:t>5.2.5.</w:t>
            </w:r>
            <w:r w:rsidR="00A24919">
              <w:rPr>
                <w:noProof/>
              </w:rPr>
              <w:tab/>
            </w:r>
            <w:r w:rsidR="00A24919" w:rsidRPr="00061337">
              <w:rPr>
                <w:rStyle w:val="Hipercze"/>
                <w:rFonts w:eastAsia="Times New Roman"/>
                <w:noProof/>
              </w:rPr>
              <w:t>Transport</w:t>
            </w:r>
            <w:r w:rsidR="00A24919">
              <w:rPr>
                <w:noProof/>
                <w:webHidden/>
              </w:rPr>
              <w:tab/>
            </w:r>
            <w:r w:rsidR="001E3C5C">
              <w:rPr>
                <w:noProof/>
                <w:webHidden/>
              </w:rPr>
              <w:fldChar w:fldCharType="begin"/>
            </w:r>
            <w:r w:rsidR="00A24919">
              <w:rPr>
                <w:noProof/>
                <w:webHidden/>
              </w:rPr>
              <w:instrText xml:space="preserve"> PAGEREF _Toc453604789 \h </w:instrText>
            </w:r>
            <w:r w:rsidR="001E3C5C">
              <w:rPr>
                <w:noProof/>
                <w:webHidden/>
              </w:rPr>
            </w:r>
            <w:r w:rsidR="001E3C5C">
              <w:rPr>
                <w:noProof/>
                <w:webHidden/>
              </w:rPr>
              <w:fldChar w:fldCharType="separate"/>
            </w:r>
            <w:r w:rsidR="00A41D10">
              <w:rPr>
                <w:noProof/>
                <w:webHidden/>
              </w:rPr>
              <w:t>76</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90" w:history="1">
            <w:r w:rsidR="00A24919" w:rsidRPr="00061337">
              <w:rPr>
                <w:rStyle w:val="Hipercze"/>
                <w:rFonts w:eastAsia="Times New Roman"/>
                <w:noProof/>
              </w:rPr>
              <w:t>5.3.</w:t>
            </w:r>
            <w:r w:rsidR="00A24919">
              <w:rPr>
                <w:noProof/>
              </w:rPr>
              <w:tab/>
            </w:r>
            <w:r w:rsidR="00A24919" w:rsidRPr="00061337">
              <w:rPr>
                <w:rStyle w:val="Hipercze"/>
                <w:rFonts w:eastAsia="Times New Roman"/>
                <w:noProof/>
              </w:rPr>
              <w:t>Podsumowanie inwentaryzacji</w:t>
            </w:r>
            <w:r w:rsidR="00A24919">
              <w:rPr>
                <w:noProof/>
                <w:webHidden/>
              </w:rPr>
              <w:tab/>
            </w:r>
            <w:r w:rsidR="001E3C5C">
              <w:rPr>
                <w:noProof/>
                <w:webHidden/>
              </w:rPr>
              <w:fldChar w:fldCharType="begin"/>
            </w:r>
            <w:r w:rsidR="00A24919">
              <w:rPr>
                <w:noProof/>
                <w:webHidden/>
              </w:rPr>
              <w:instrText xml:space="preserve"> PAGEREF _Toc453604790 \h </w:instrText>
            </w:r>
            <w:r w:rsidR="001E3C5C">
              <w:rPr>
                <w:noProof/>
                <w:webHidden/>
              </w:rPr>
            </w:r>
            <w:r w:rsidR="001E3C5C">
              <w:rPr>
                <w:noProof/>
                <w:webHidden/>
              </w:rPr>
              <w:fldChar w:fldCharType="separate"/>
            </w:r>
            <w:r w:rsidR="00A41D10">
              <w:rPr>
                <w:noProof/>
                <w:webHidden/>
              </w:rPr>
              <w:t>79</w:t>
            </w:r>
            <w:r w:rsidR="001E3C5C">
              <w:rPr>
                <w:noProof/>
                <w:webHidden/>
              </w:rPr>
              <w:fldChar w:fldCharType="end"/>
            </w:r>
          </w:hyperlink>
        </w:p>
        <w:p w:rsidR="00A24919" w:rsidRDefault="00F85F1B">
          <w:pPr>
            <w:pStyle w:val="Spistreci1"/>
            <w:tabs>
              <w:tab w:val="left" w:pos="440"/>
              <w:tab w:val="right" w:leader="dot" w:pos="9062"/>
            </w:tabs>
            <w:rPr>
              <w:noProof/>
            </w:rPr>
          </w:pPr>
          <w:hyperlink w:anchor="_Toc453604791" w:history="1">
            <w:r w:rsidR="00A24919" w:rsidRPr="00061337">
              <w:rPr>
                <w:rStyle w:val="Hipercze"/>
                <w:rFonts w:eastAsia="Times New Roman"/>
                <w:noProof/>
              </w:rPr>
              <w:t>6.</w:t>
            </w:r>
            <w:r w:rsidR="00A24919">
              <w:rPr>
                <w:noProof/>
              </w:rPr>
              <w:tab/>
            </w:r>
            <w:r w:rsidR="00A24919" w:rsidRPr="00061337">
              <w:rPr>
                <w:rStyle w:val="Hipercze"/>
                <w:rFonts w:eastAsia="Times New Roman"/>
                <w:noProof/>
              </w:rPr>
              <w:t>DZIAŁANIA NA LATA 2016 – 2020</w:t>
            </w:r>
            <w:r w:rsidR="00A24919">
              <w:rPr>
                <w:noProof/>
                <w:webHidden/>
              </w:rPr>
              <w:tab/>
            </w:r>
            <w:r w:rsidR="001E3C5C">
              <w:rPr>
                <w:noProof/>
                <w:webHidden/>
              </w:rPr>
              <w:fldChar w:fldCharType="begin"/>
            </w:r>
            <w:r w:rsidR="00A24919">
              <w:rPr>
                <w:noProof/>
                <w:webHidden/>
              </w:rPr>
              <w:instrText xml:space="preserve"> PAGEREF _Toc453604791 \h </w:instrText>
            </w:r>
            <w:r w:rsidR="001E3C5C">
              <w:rPr>
                <w:noProof/>
                <w:webHidden/>
              </w:rPr>
            </w:r>
            <w:r w:rsidR="001E3C5C">
              <w:rPr>
                <w:noProof/>
                <w:webHidden/>
              </w:rPr>
              <w:fldChar w:fldCharType="separate"/>
            </w:r>
            <w:r w:rsidR="00A41D10">
              <w:rPr>
                <w:noProof/>
                <w:webHidden/>
              </w:rPr>
              <w:t>84</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92" w:history="1">
            <w:r w:rsidR="00A24919" w:rsidRPr="00061337">
              <w:rPr>
                <w:rStyle w:val="Hipercze"/>
                <w:rFonts w:eastAsia="Times New Roman"/>
                <w:noProof/>
              </w:rPr>
              <w:t>6.1.</w:t>
            </w:r>
            <w:r w:rsidR="00A24919">
              <w:rPr>
                <w:noProof/>
              </w:rPr>
              <w:tab/>
            </w:r>
            <w:r w:rsidR="00A24919" w:rsidRPr="00061337">
              <w:rPr>
                <w:rStyle w:val="Hipercze"/>
                <w:rFonts w:eastAsia="Times New Roman"/>
                <w:noProof/>
              </w:rPr>
              <w:t>Długoterminowa strategia, cele i zobowiązania</w:t>
            </w:r>
            <w:r w:rsidR="00A24919">
              <w:rPr>
                <w:noProof/>
                <w:webHidden/>
              </w:rPr>
              <w:tab/>
            </w:r>
            <w:r w:rsidR="001E3C5C">
              <w:rPr>
                <w:noProof/>
                <w:webHidden/>
              </w:rPr>
              <w:fldChar w:fldCharType="begin"/>
            </w:r>
            <w:r w:rsidR="00A24919">
              <w:rPr>
                <w:noProof/>
                <w:webHidden/>
              </w:rPr>
              <w:instrText xml:space="preserve"> PAGEREF _Toc453604792 \h </w:instrText>
            </w:r>
            <w:r w:rsidR="001E3C5C">
              <w:rPr>
                <w:noProof/>
                <w:webHidden/>
              </w:rPr>
            </w:r>
            <w:r w:rsidR="001E3C5C">
              <w:rPr>
                <w:noProof/>
                <w:webHidden/>
              </w:rPr>
              <w:fldChar w:fldCharType="separate"/>
            </w:r>
            <w:r w:rsidR="00A41D10">
              <w:rPr>
                <w:noProof/>
                <w:webHidden/>
              </w:rPr>
              <w:t>84</w:t>
            </w:r>
            <w:r w:rsidR="001E3C5C">
              <w:rPr>
                <w:noProof/>
                <w:webHidden/>
              </w:rPr>
              <w:fldChar w:fldCharType="end"/>
            </w:r>
          </w:hyperlink>
        </w:p>
        <w:p w:rsidR="00A24919" w:rsidRDefault="00F85F1B">
          <w:pPr>
            <w:pStyle w:val="Spistreci2"/>
            <w:tabs>
              <w:tab w:val="left" w:pos="880"/>
              <w:tab w:val="right" w:leader="dot" w:pos="9062"/>
            </w:tabs>
            <w:rPr>
              <w:noProof/>
            </w:rPr>
          </w:pPr>
          <w:hyperlink w:anchor="_Toc453604793" w:history="1">
            <w:r w:rsidR="00A24919" w:rsidRPr="00061337">
              <w:rPr>
                <w:rStyle w:val="Hipercze"/>
                <w:rFonts w:eastAsia="Times New Roman"/>
                <w:noProof/>
              </w:rPr>
              <w:t>6.2.</w:t>
            </w:r>
            <w:r w:rsidR="00A24919">
              <w:rPr>
                <w:noProof/>
              </w:rPr>
              <w:tab/>
            </w:r>
            <w:r w:rsidR="00A24919" w:rsidRPr="00061337">
              <w:rPr>
                <w:rStyle w:val="Hipercze"/>
                <w:rFonts w:eastAsia="Times New Roman"/>
                <w:noProof/>
              </w:rPr>
              <w:t>Krótko/średnioterminowe zadania</w:t>
            </w:r>
            <w:r w:rsidR="00A24919">
              <w:rPr>
                <w:noProof/>
                <w:webHidden/>
              </w:rPr>
              <w:tab/>
            </w:r>
            <w:r w:rsidR="001E3C5C">
              <w:rPr>
                <w:noProof/>
                <w:webHidden/>
              </w:rPr>
              <w:fldChar w:fldCharType="begin"/>
            </w:r>
            <w:r w:rsidR="00A24919">
              <w:rPr>
                <w:noProof/>
                <w:webHidden/>
              </w:rPr>
              <w:instrText xml:space="preserve"> PAGEREF _Toc453604793 \h </w:instrText>
            </w:r>
            <w:r w:rsidR="001E3C5C">
              <w:rPr>
                <w:noProof/>
                <w:webHidden/>
              </w:rPr>
            </w:r>
            <w:r w:rsidR="001E3C5C">
              <w:rPr>
                <w:noProof/>
                <w:webHidden/>
              </w:rPr>
              <w:fldChar w:fldCharType="separate"/>
            </w:r>
            <w:r w:rsidR="00A41D10">
              <w:rPr>
                <w:noProof/>
                <w:webHidden/>
              </w:rPr>
              <w:t>85</w:t>
            </w:r>
            <w:r w:rsidR="001E3C5C">
              <w:rPr>
                <w:noProof/>
                <w:webHidden/>
              </w:rPr>
              <w:fldChar w:fldCharType="end"/>
            </w:r>
          </w:hyperlink>
        </w:p>
        <w:p w:rsidR="00A24919" w:rsidRDefault="00F85F1B">
          <w:pPr>
            <w:pStyle w:val="Spistreci1"/>
            <w:tabs>
              <w:tab w:val="left" w:pos="440"/>
              <w:tab w:val="right" w:leader="dot" w:pos="9062"/>
            </w:tabs>
            <w:rPr>
              <w:noProof/>
            </w:rPr>
          </w:pPr>
          <w:hyperlink w:anchor="_Toc453604794" w:history="1">
            <w:r w:rsidR="00A24919" w:rsidRPr="00061337">
              <w:rPr>
                <w:rStyle w:val="Hipercze"/>
                <w:rFonts w:eastAsia="Times New Roman"/>
                <w:noProof/>
              </w:rPr>
              <w:t>7.</w:t>
            </w:r>
            <w:r w:rsidR="00A24919">
              <w:rPr>
                <w:noProof/>
              </w:rPr>
              <w:tab/>
            </w:r>
            <w:r w:rsidR="00A24919" w:rsidRPr="00061337">
              <w:rPr>
                <w:rStyle w:val="Hipercze"/>
                <w:rFonts w:eastAsia="Times New Roman"/>
                <w:noProof/>
              </w:rPr>
              <w:t>MONITORING REALIZACJI PLANU</w:t>
            </w:r>
            <w:r w:rsidR="00A24919">
              <w:rPr>
                <w:noProof/>
                <w:webHidden/>
              </w:rPr>
              <w:tab/>
            </w:r>
            <w:r w:rsidR="001E3C5C">
              <w:rPr>
                <w:noProof/>
                <w:webHidden/>
              </w:rPr>
              <w:fldChar w:fldCharType="begin"/>
            </w:r>
            <w:r w:rsidR="00A24919">
              <w:rPr>
                <w:noProof/>
                <w:webHidden/>
              </w:rPr>
              <w:instrText xml:space="preserve"> PAGEREF _Toc453604794 \h </w:instrText>
            </w:r>
            <w:r w:rsidR="001E3C5C">
              <w:rPr>
                <w:noProof/>
                <w:webHidden/>
              </w:rPr>
            </w:r>
            <w:r w:rsidR="001E3C5C">
              <w:rPr>
                <w:noProof/>
                <w:webHidden/>
              </w:rPr>
              <w:fldChar w:fldCharType="separate"/>
            </w:r>
            <w:r w:rsidR="00A41D10">
              <w:rPr>
                <w:noProof/>
                <w:webHidden/>
              </w:rPr>
              <w:t>90</w:t>
            </w:r>
            <w:r w:rsidR="001E3C5C">
              <w:rPr>
                <w:noProof/>
                <w:webHidden/>
              </w:rPr>
              <w:fldChar w:fldCharType="end"/>
            </w:r>
          </w:hyperlink>
        </w:p>
        <w:p w:rsidR="00A24919" w:rsidRDefault="00F85F1B">
          <w:pPr>
            <w:pStyle w:val="Spistreci1"/>
            <w:tabs>
              <w:tab w:val="left" w:pos="440"/>
              <w:tab w:val="right" w:leader="dot" w:pos="9062"/>
            </w:tabs>
            <w:rPr>
              <w:noProof/>
            </w:rPr>
          </w:pPr>
          <w:hyperlink w:anchor="_Toc453604795" w:history="1">
            <w:r w:rsidR="00A24919" w:rsidRPr="00061337">
              <w:rPr>
                <w:rStyle w:val="Hipercze"/>
                <w:noProof/>
              </w:rPr>
              <w:t>8.</w:t>
            </w:r>
            <w:r w:rsidR="00A24919">
              <w:rPr>
                <w:noProof/>
              </w:rPr>
              <w:tab/>
            </w:r>
            <w:r w:rsidR="00A24919" w:rsidRPr="00061337">
              <w:rPr>
                <w:rStyle w:val="Hipercze"/>
                <w:noProof/>
              </w:rPr>
              <w:t>LITERATURA</w:t>
            </w:r>
            <w:r w:rsidR="00A24919">
              <w:rPr>
                <w:noProof/>
                <w:webHidden/>
              </w:rPr>
              <w:tab/>
            </w:r>
            <w:r w:rsidR="001E3C5C">
              <w:rPr>
                <w:noProof/>
                <w:webHidden/>
              </w:rPr>
              <w:fldChar w:fldCharType="begin"/>
            </w:r>
            <w:r w:rsidR="00A24919">
              <w:rPr>
                <w:noProof/>
                <w:webHidden/>
              </w:rPr>
              <w:instrText xml:space="preserve"> PAGEREF _Toc453604795 \h </w:instrText>
            </w:r>
            <w:r w:rsidR="001E3C5C">
              <w:rPr>
                <w:noProof/>
                <w:webHidden/>
              </w:rPr>
            </w:r>
            <w:r w:rsidR="001E3C5C">
              <w:rPr>
                <w:noProof/>
                <w:webHidden/>
              </w:rPr>
              <w:fldChar w:fldCharType="separate"/>
            </w:r>
            <w:r w:rsidR="00A41D10">
              <w:rPr>
                <w:noProof/>
                <w:webHidden/>
              </w:rPr>
              <w:t>93</w:t>
            </w:r>
            <w:r w:rsidR="001E3C5C">
              <w:rPr>
                <w:noProof/>
                <w:webHidden/>
              </w:rPr>
              <w:fldChar w:fldCharType="end"/>
            </w:r>
          </w:hyperlink>
        </w:p>
        <w:p w:rsidR="00A24919" w:rsidRDefault="00F85F1B">
          <w:pPr>
            <w:pStyle w:val="Spistreci1"/>
            <w:tabs>
              <w:tab w:val="left" w:pos="440"/>
              <w:tab w:val="right" w:leader="dot" w:pos="9062"/>
            </w:tabs>
            <w:rPr>
              <w:noProof/>
            </w:rPr>
          </w:pPr>
          <w:hyperlink w:anchor="_Toc453604796" w:history="1">
            <w:r w:rsidR="00A24919" w:rsidRPr="00061337">
              <w:rPr>
                <w:rStyle w:val="Hipercze"/>
                <w:noProof/>
              </w:rPr>
              <w:t>9.</w:t>
            </w:r>
            <w:r w:rsidR="00A24919">
              <w:rPr>
                <w:noProof/>
              </w:rPr>
              <w:tab/>
            </w:r>
            <w:r w:rsidR="00A24919" w:rsidRPr="00061337">
              <w:rPr>
                <w:rStyle w:val="Hipercze"/>
                <w:noProof/>
              </w:rPr>
              <w:t>SPIS TABEL</w:t>
            </w:r>
            <w:r w:rsidR="00A24919">
              <w:rPr>
                <w:noProof/>
                <w:webHidden/>
              </w:rPr>
              <w:tab/>
            </w:r>
            <w:r w:rsidR="001E3C5C">
              <w:rPr>
                <w:noProof/>
                <w:webHidden/>
              </w:rPr>
              <w:fldChar w:fldCharType="begin"/>
            </w:r>
            <w:r w:rsidR="00A24919">
              <w:rPr>
                <w:noProof/>
                <w:webHidden/>
              </w:rPr>
              <w:instrText xml:space="preserve"> PAGEREF _Toc453604796 \h </w:instrText>
            </w:r>
            <w:r w:rsidR="001E3C5C">
              <w:rPr>
                <w:noProof/>
                <w:webHidden/>
              </w:rPr>
            </w:r>
            <w:r w:rsidR="001E3C5C">
              <w:rPr>
                <w:noProof/>
                <w:webHidden/>
              </w:rPr>
              <w:fldChar w:fldCharType="separate"/>
            </w:r>
            <w:r w:rsidR="00A41D10">
              <w:rPr>
                <w:noProof/>
                <w:webHidden/>
              </w:rPr>
              <w:t>96</w:t>
            </w:r>
            <w:r w:rsidR="001E3C5C">
              <w:rPr>
                <w:noProof/>
                <w:webHidden/>
              </w:rPr>
              <w:fldChar w:fldCharType="end"/>
            </w:r>
          </w:hyperlink>
        </w:p>
        <w:p w:rsidR="00A24919" w:rsidRDefault="00F85F1B">
          <w:pPr>
            <w:pStyle w:val="Spistreci1"/>
            <w:tabs>
              <w:tab w:val="left" w:pos="660"/>
              <w:tab w:val="right" w:leader="dot" w:pos="9062"/>
            </w:tabs>
            <w:rPr>
              <w:noProof/>
            </w:rPr>
          </w:pPr>
          <w:hyperlink w:anchor="_Toc453604797" w:history="1">
            <w:r w:rsidR="00A24919" w:rsidRPr="00061337">
              <w:rPr>
                <w:rStyle w:val="Hipercze"/>
                <w:noProof/>
              </w:rPr>
              <w:t>10.</w:t>
            </w:r>
            <w:r w:rsidR="00A24919">
              <w:rPr>
                <w:noProof/>
              </w:rPr>
              <w:tab/>
            </w:r>
            <w:r w:rsidR="00A24919" w:rsidRPr="00061337">
              <w:rPr>
                <w:rStyle w:val="Hipercze"/>
                <w:noProof/>
              </w:rPr>
              <w:t>SPIS RYSUNKÓW</w:t>
            </w:r>
            <w:r w:rsidR="00A24919">
              <w:rPr>
                <w:noProof/>
                <w:webHidden/>
              </w:rPr>
              <w:tab/>
            </w:r>
            <w:r w:rsidR="001E3C5C">
              <w:rPr>
                <w:noProof/>
                <w:webHidden/>
              </w:rPr>
              <w:fldChar w:fldCharType="begin"/>
            </w:r>
            <w:r w:rsidR="00A24919">
              <w:rPr>
                <w:noProof/>
                <w:webHidden/>
              </w:rPr>
              <w:instrText xml:space="preserve"> PAGEREF _Toc453604797 \h </w:instrText>
            </w:r>
            <w:r w:rsidR="001E3C5C">
              <w:rPr>
                <w:noProof/>
                <w:webHidden/>
              </w:rPr>
            </w:r>
            <w:r w:rsidR="001E3C5C">
              <w:rPr>
                <w:noProof/>
                <w:webHidden/>
              </w:rPr>
              <w:fldChar w:fldCharType="separate"/>
            </w:r>
            <w:r w:rsidR="00A41D10">
              <w:rPr>
                <w:noProof/>
                <w:webHidden/>
              </w:rPr>
              <w:t>98</w:t>
            </w:r>
            <w:r w:rsidR="001E3C5C">
              <w:rPr>
                <w:noProof/>
                <w:webHidden/>
              </w:rPr>
              <w:fldChar w:fldCharType="end"/>
            </w:r>
          </w:hyperlink>
        </w:p>
        <w:p w:rsidR="00A24919" w:rsidRDefault="00F85F1B">
          <w:pPr>
            <w:pStyle w:val="Spistreci1"/>
            <w:tabs>
              <w:tab w:val="right" w:leader="dot" w:pos="9062"/>
            </w:tabs>
            <w:rPr>
              <w:noProof/>
            </w:rPr>
          </w:pPr>
          <w:hyperlink w:anchor="_Toc453604798" w:history="1">
            <w:r w:rsidR="00A24919" w:rsidRPr="00061337">
              <w:rPr>
                <w:rStyle w:val="Hipercze"/>
                <w:noProof/>
              </w:rPr>
              <w:t>ZAŁĄCZNIK 1 – Źródła finansowania działań w zakresie gospodarki niskoemisyjnej</w:t>
            </w:r>
            <w:r w:rsidR="00A24919">
              <w:rPr>
                <w:noProof/>
                <w:webHidden/>
              </w:rPr>
              <w:tab/>
            </w:r>
            <w:r w:rsidR="001E3C5C">
              <w:rPr>
                <w:noProof/>
                <w:webHidden/>
              </w:rPr>
              <w:fldChar w:fldCharType="begin"/>
            </w:r>
            <w:r w:rsidR="00A24919">
              <w:rPr>
                <w:noProof/>
                <w:webHidden/>
              </w:rPr>
              <w:instrText xml:space="preserve"> PAGEREF _Toc453604798 \h </w:instrText>
            </w:r>
            <w:r w:rsidR="001E3C5C">
              <w:rPr>
                <w:noProof/>
                <w:webHidden/>
              </w:rPr>
            </w:r>
            <w:r w:rsidR="001E3C5C">
              <w:rPr>
                <w:noProof/>
                <w:webHidden/>
              </w:rPr>
              <w:fldChar w:fldCharType="separate"/>
            </w:r>
            <w:r w:rsidR="00A41D10">
              <w:rPr>
                <w:noProof/>
                <w:webHidden/>
              </w:rPr>
              <w:t>100</w:t>
            </w:r>
            <w:r w:rsidR="001E3C5C">
              <w:rPr>
                <w:noProof/>
                <w:webHidden/>
              </w:rPr>
              <w:fldChar w:fldCharType="end"/>
            </w:r>
          </w:hyperlink>
        </w:p>
        <w:p w:rsidR="00EE6920" w:rsidRDefault="001E3C5C">
          <w:r>
            <w:fldChar w:fldCharType="end"/>
          </w:r>
        </w:p>
      </w:sdtContent>
    </w:sdt>
    <w:p w:rsidR="00EE6920" w:rsidRDefault="00EE6920">
      <w:pPr>
        <w:rPr>
          <w:rFonts w:eastAsia="Times New Roman"/>
        </w:rPr>
      </w:pPr>
    </w:p>
    <w:p w:rsidR="001F098E" w:rsidRDefault="001F098E">
      <w:pPr>
        <w:rPr>
          <w:rFonts w:eastAsia="Times New Roman" w:cstheme="majorBidi"/>
          <w:b/>
          <w:bCs/>
          <w:color w:val="000000" w:themeColor="text1"/>
          <w:sz w:val="32"/>
          <w:szCs w:val="28"/>
          <w:lang w:eastAsia="en-US"/>
        </w:rPr>
      </w:pPr>
    </w:p>
    <w:p w:rsidR="001F098E" w:rsidRDefault="001F098E">
      <w:pPr>
        <w:rPr>
          <w:rFonts w:eastAsia="Times New Roman" w:cstheme="majorBidi"/>
          <w:b/>
          <w:bCs/>
          <w:color w:val="000000" w:themeColor="text1"/>
          <w:sz w:val="32"/>
          <w:szCs w:val="28"/>
          <w:lang w:eastAsia="en-US"/>
        </w:rPr>
      </w:pPr>
      <w:r>
        <w:rPr>
          <w:rFonts w:eastAsia="Times New Roman"/>
        </w:rPr>
        <w:br w:type="page"/>
      </w:r>
    </w:p>
    <w:p w:rsidR="00DA5EDF" w:rsidRDefault="00DA5EDF" w:rsidP="00B04E35">
      <w:pPr>
        <w:pStyle w:val="Nagwek1"/>
        <w:rPr>
          <w:rFonts w:eastAsia="Times New Roman"/>
        </w:rPr>
        <w:sectPr w:rsidR="00DA5EDF" w:rsidSect="00483B7F">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bookmarkStart w:id="0" w:name="_Toc453604751"/>
    </w:p>
    <w:p w:rsidR="00B04E35" w:rsidRPr="00C44C0B" w:rsidRDefault="00B04E35" w:rsidP="0087269A">
      <w:pPr>
        <w:pStyle w:val="Nagwek1"/>
        <w:spacing w:before="0"/>
        <w:rPr>
          <w:rFonts w:eastAsia="Times New Roman"/>
        </w:rPr>
      </w:pPr>
      <w:r w:rsidRPr="00C44C0B">
        <w:rPr>
          <w:rFonts w:eastAsia="Times New Roman"/>
        </w:rPr>
        <w:lastRenderedPageBreak/>
        <w:t>PLAN GOSPODARKI NISKOEMISYJNEJ</w:t>
      </w:r>
      <w:bookmarkEnd w:id="0"/>
    </w:p>
    <w:p w:rsidR="00B04E35" w:rsidRPr="00C44C0B" w:rsidRDefault="00B04E35" w:rsidP="009334C3">
      <w:pPr>
        <w:pStyle w:val="Nagwek2"/>
        <w:numPr>
          <w:ilvl w:val="1"/>
          <w:numId w:val="42"/>
        </w:numPr>
      </w:pPr>
      <w:bookmarkStart w:id="1" w:name="_Toc453604752"/>
      <w:r w:rsidRPr="00C44C0B">
        <w:t>Streszczenie niespecjalistyczne</w:t>
      </w:r>
      <w:bookmarkEnd w:id="1"/>
    </w:p>
    <w:p w:rsidR="005B5723" w:rsidRPr="000167E9" w:rsidRDefault="005B5723" w:rsidP="00F3585D">
      <w:pPr>
        <w:spacing w:before="100" w:beforeAutospacing="1" w:after="0" w:line="360" w:lineRule="auto"/>
        <w:ind w:firstLine="708"/>
        <w:jc w:val="both"/>
        <w:rPr>
          <w:rFonts w:eastAsia="Times New Roman" w:cs="Arial"/>
          <w:sz w:val="24"/>
          <w:szCs w:val="24"/>
        </w:rPr>
      </w:pPr>
      <w:r w:rsidRPr="000167E9">
        <w:rPr>
          <w:rStyle w:val="Pogrubienie"/>
          <w:rFonts w:cs="Arial"/>
          <w:b w:val="0"/>
          <w:sz w:val="24"/>
          <w:szCs w:val="24"/>
          <w:bdr w:val="none" w:sz="0" w:space="0" w:color="auto" w:frame="1"/>
        </w:rPr>
        <w:t>Gospodarka niskoemisyjna</w:t>
      </w:r>
      <w:r w:rsidRPr="000167E9">
        <w:rPr>
          <w:rStyle w:val="apple-converted-space"/>
          <w:rFonts w:cs="Arial"/>
          <w:bCs/>
          <w:sz w:val="24"/>
          <w:szCs w:val="24"/>
          <w:bdr w:val="none" w:sz="0" w:space="0" w:color="auto" w:frame="1"/>
        </w:rPr>
        <w:t> </w:t>
      </w:r>
      <w:r w:rsidRPr="000167E9">
        <w:rPr>
          <w:rFonts w:cs="Arial"/>
          <w:sz w:val="24"/>
          <w:szCs w:val="24"/>
        </w:rPr>
        <w:t>to gospodarka oparta na zmniejszeniu zużycia energii</w:t>
      </w:r>
      <w:r w:rsidR="000167E9" w:rsidRPr="000167E9">
        <w:rPr>
          <w:rFonts w:cs="Arial"/>
          <w:sz w:val="24"/>
          <w:szCs w:val="24"/>
        </w:rPr>
        <w:t xml:space="preserve">, </w:t>
      </w:r>
      <w:r w:rsidRPr="000167E9">
        <w:rPr>
          <w:rFonts w:cs="Arial"/>
          <w:sz w:val="24"/>
          <w:szCs w:val="24"/>
        </w:rPr>
        <w:t>poprzez podnosz</w:t>
      </w:r>
      <w:r w:rsidR="000167E9" w:rsidRPr="000167E9">
        <w:rPr>
          <w:rFonts w:cs="Arial"/>
          <w:sz w:val="24"/>
          <w:szCs w:val="24"/>
        </w:rPr>
        <w:t>enie efektywności energetycznej oraz</w:t>
      </w:r>
      <w:r w:rsidRPr="000167E9">
        <w:rPr>
          <w:rFonts w:cs="Arial"/>
          <w:sz w:val="24"/>
          <w:szCs w:val="24"/>
        </w:rPr>
        <w:t xml:space="preserve"> wzroście udziału odnawialnych źródeł energii w bilansie energetycznym gminy, co w efekcie prowadzi do ograniczania emisji gazów cieplarnianych do atmosfery. </w:t>
      </w:r>
      <w:r w:rsidRPr="000167E9">
        <w:rPr>
          <w:rFonts w:eastAsia="Times New Roman" w:cs="Arial"/>
          <w:sz w:val="24"/>
          <w:szCs w:val="24"/>
        </w:rPr>
        <w:t>W gospodarce niskoemisyjnej energia jest wytwarzana i zużywana w sposób efektywny przede wszystkim dzięki zastosowaniu niskoemisyjnych technologii i praktyk, wydajnych rozwiązań energetycznych, proekologicznych innowacji technologicznych, czystej i odnawialnej energii.</w:t>
      </w:r>
    </w:p>
    <w:p w:rsidR="005B5723" w:rsidRPr="000167E9" w:rsidRDefault="005B5723" w:rsidP="00130CF8">
      <w:pPr>
        <w:pStyle w:val="NormalnyWeb"/>
        <w:spacing w:after="0" w:line="360" w:lineRule="auto"/>
        <w:ind w:firstLine="708"/>
        <w:jc w:val="both"/>
        <w:textAlignment w:val="baseline"/>
        <w:rPr>
          <w:rFonts w:asciiTheme="minorHAnsi" w:hAnsiTheme="minorHAnsi"/>
        </w:rPr>
      </w:pPr>
      <w:r w:rsidRPr="000167E9">
        <w:rPr>
          <w:rFonts w:asciiTheme="minorHAnsi" w:hAnsiTheme="minorHAnsi"/>
        </w:rPr>
        <w:t>W ciągu ostatnich lat zmniejszanie emisji CO</w:t>
      </w:r>
      <w:r w:rsidRPr="000167E9">
        <w:rPr>
          <w:rFonts w:asciiTheme="minorHAnsi" w:hAnsiTheme="minorHAnsi"/>
          <w:vertAlign w:val="subscript"/>
        </w:rPr>
        <w:t>2</w:t>
      </w:r>
      <w:r w:rsidRPr="000167E9">
        <w:rPr>
          <w:rFonts w:asciiTheme="minorHAnsi" w:hAnsiTheme="minorHAnsi"/>
        </w:rPr>
        <w:t xml:space="preserve"> oraz podniesienie efektywności energetycznej stało się  jednym  z  ważniejszych  kierunków  rozwoju  gospodarki  Unii  Europejskiej.  Cele strategiczne dotyczące tych zagadnień zostały przyjęte również w Polsce, co przekłada się na konkretne działania prowadzone na szczeblu lokalnym. </w:t>
      </w:r>
      <w:r w:rsidRPr="000167E9">
        <w:rPr>
          <w:rFonts w:asciiTheme="minorHAnsi" w:hAnsiTheme="minorHAnsi" w:cs="Arial"/>
        </w:rPr>
        <w:t xml:space="preserve">Przestawienie polskiej gospodarki, która jest wysokoemisyjna, w szczególności oparta na </w:t>
      </w:r>
      <w:r w:rsidR="000167E9" w:rsidRPr="000167E9">
        <w:rPr>
          <w:rFonts w:asciiTheme="minorHAnsi" w:hAnsiTheme="minorHAnsi" w:cs="Arial"/>
        </w:rPr>
        <w:t>paliwach stałych jakim jest węgiel</w:t>
      </w:r>
      <w:r w:rsidRPr="000167E9">
        <w:rPr>
          <w:rFonts w:asciiTheme="minorHAnsi" w:hAnsiTheme="minorHAnsi" w:cs="Arial"/>
        </w:rPr>
        <w:t xml:space="preserve">, na gospodarkę niskoemisyjną wymaga systemowego podejścia. </w:t>
      </w:r>
      <w:r w:rsidRPr="000167E9">
        <w:rPr>
          <w:rFonts w:asciiTheme="minorHAnsi" w:hAnsiTheme="minorHAnsi"/>
        </w:rPr>
        <w:t xml:space="preserve">Plan Gospodarki Niskoemisyjnej jest elementem realizacji strategii unijnych na poziomie lokalnym, wyznacza kierunek działań dążących do poprawy jakości życia mieszkańców danej gminy. </w:t>
      </w:r>
      <w:r w:rsidR="000167E9" w:rsidRPr="000167E9">
        <w:rPr>
          <w:rFonts w:asciiTheme="minorHAnsi" w:hAnsiTheme="minorHAnsi"/>
        </w:rPr>
        <w:t xml:space="preserve">To dokument spójny z </w:t>
      </w:r>
      <w:r w:rsidR="000167E9" w:rsidRPr="000167E9">
        <w:rPr>
          <w:rStyle w:val="Teksttreci2Exact"/>
          <w:rFonts w:asciiTheme="minorHAnsi" w:eastAsiaTheme="minorEastAsia" w:hAnsiTheme="minorHAnsi"/>
          <w:sz w:val="24"/>
          <w:szCs w:val="24"/>
        </w:rPr>
        <w:t xml:space="preserve">obowiązującymi przepisami prawa oraz dokumentami strategicznymi na poziomie krajowym, wojewódzkim, powiatowym i gminnym. Opracowanie Planu Gospodarki Niskoemisyjnej umożliwia </w:t>
      </w:r>
      <w:r w:rsidR="000167E9" w:rsidRPr="000167E9">
        <w:rPr>
          <w:rFonts w:asciiTheme="minorHAnsi" w:hAnsiTheme="minorHAnsi"/>
        </w:rPr>
        <w:t xml:space="preserve">zaplanowanie </w:t>
      </w:r>
      <w:r w:rsidRPr="000167E9">
        <w:rPr>
          <w:rFonts w:asciiTheme="minorHAnsi" w:hAnsiTheme="minorHAnsi" w:cs="Arial"/>
        </w:rPr>
        <w:t xml:space="preserve">działań inwestycyjnych i nieinwestycyjnych, </w:t>
      </w:r>
      <w:r w:rsidR="000167E9" w:rsidRPr="000167E9">
        <w:rPr>
          <w:rFonts w:asciiTheme="minorHAnsi" w:hAnsiTheme="minorHAnsi" w:cs="Arial"/>
        </w:rPr>
        <w:t>służących</w:t>
      </w:r>
      <w:r w:rsidRPr="000167E9">
        <w:rPr>
          <w:rFonts w:asciiTheme="minorHAnsi" w:hAnsiTheme="minorHAnsi" w:cs="Arial"/>
        </w:rPr>
        <w:t xml:space="preserve"> ograniczeniu emisji, zwiększeniu efektywności energetycznej, poprawie bezpieczeństwa energetycznego z wyk</w:t>
      </w:r>
      <w:r w:rsidR="000167E9" w:rsidRPr="000167E9">
        <w:rPr>
          <w:rFonts w:asciiTheme="minorHAnsi" w:hAnsiTheme="minorHAnsi" w:cs="Arial"/>
        </w:rPr>
        <w:t xml:space="preserve">orzystaniem odnawialnych źródeł </w:t>
      </w:r>
      <w:r w:rsidRPr="000167E9">
        <w:rPr>
          <w:rFonts w:asciiTheme="minorHAnsi" w:hAnsiTheme="minorHAnsi" w:cs="Arial"/>
        </w:rPr>
        <w:t>energii. Plan Gospodarki Niskoemisyjnej to mo</w:t>
      </w:r>
      <w:r w:rsidR="000167E9" w:rsidRPr="000167E9">
        <w:rPr>
          <w:rFonts w:asciiTheme="minorHAnsi" w:hAnsiTheme="minorHAnsi" w:cs="Arial"/>
        </w:rPr>
        <w:t xml:space="preserve">żliwość zaplanowanego, spójnego </w:t>
      </w:r>
      <w:r w:rsidRPr="000167E9">
        <w:rPr>
          <w:rFonts w:asciiTheme="minorHAnsi" w:hAnsiTheme="minorHAnsi" w:cs="Arial"/>
        </w:rPr>
        <w:t>i maksymalnego wykorzystania funduszy skierowanych na działania realizujące cele rozwoju niskoemisyjnego. Poza tym Plan zapewnia realizację celu przejścia Europy na gospodarkę niskoemisyjną zgodnie ze „Strategią Europa 2020”.</w:t>
      </w:r>
      <w:r w:rsidR="000167E9" w:rsidRPr="000167E9">
        <w:rPr>
          <w:rFonts w:asciiTheme="minorHAnsi" w:hAnsiTheme="minorHAnsi" w:cs="Arial"/>
        </w:rPr>
        <w:t xml:space="preserve"> </w:t>
      </w:r>
      <w:r w:rsidRPr="000167E9">
        <w:rPr>
          <w:rFonts w:asciiTheme="minorHAnsi" w:hAnsiTheme="minorHAnsi" w:cs="Arial"/>
        </w:rPr>
        <w:t> </w:t>
      </w:r>
      <w:r w:rsidR="000167E9" w:rsidRPr="000167E9">
        <w:rPr>
          <w:rFonts w:asciiTheme="minorHAnsi" w:hAnsiTheme="minorHAnsi" w:cs="Arial"/>
        </w:rPr>
        <w:t xml:space="preserve"> </w:t>
      </w:r>
    </w:p>
    <w:p w:rsidR="008C7336" w:rsidRPr="00130CF8" w:rsidRDefault="005B5723" w:rsidP="00130CF8">
      <w:pPr>
        <w:spacing w:before="100" w:beforeAutospacing="1" w:after="0" w:line="360" w:lineRule="auto"/>
        <w:ind w:firstLine="708"/>
        <w:jc w:val="both"/>
        <w:rPr>
          <w:rFonts w:cs="Times New Roman"/>
          <w:sz w:val="24"/>
        </w:rPr>
      </w:pPr>
      <w:r w:rsidRPr="000167E9">
        <w:rPr>
          <w:sz w:val="24"/>
          <w:szCs w:val="24"/>
        </w:rPr>
        <w:t>W opracowanym Planie Gospodarki Niskoemisyjnej Gminy Majdan Królewski przedstawiono</w:t>
      </w:r>
      <w:r w:rsidR="00C83663">
        <w:rPr>
          <w:sz w:val="24"/>
          <w:szCs w:val="24"/>
        </w:rPr>
        <w:t xml:space="preserve"> </w:t>
      </w:r>
      <w:r w:rsidRPr="000167E9">
        <w:rPr>
          <w:sz w:val="24"/>
          <w:szCs w:val="24"/>
        </w:rPr>
        <w:t>wyniki inwentaryzacji emisji CO</w:t>
      </w:r>
      <w:r w:rsidRPr="000167E9">
        <w:rPr>
          <w:sz w:val="24"/>
          <w:szCs w:val="24"/>
          <w:vertAlign w:val="subscript"/>
        </w:rPr>
        <w:t>2</w:t>
      </w:r>
      <w:r w:rsidRPr="000167E9">
        <w:rPr>
          <w:sz w:val="24"/>
          <w:szCs w:val="24"/>
        </w:rPr>
        <w:t xml:space="preserve"> oraz zużycia energii w Gminie,</w:t>
      </w:r>
      <w:r w:rsidR="00C83663">
        <w:rPr>
          <w:sz w:val="24"/>
          <w:szCs w:val="24"/>
        </w:rPr>
        <w:t xml:space="preserve"> </w:t>
      </w:r>
      <w:r w:rsidR="000167E9" w:rsidRPr="000167E9">
        <w:rPr>
          <w:sz w:val="24"/>
          <w:szCs w:val="24"/>
        </w:rPr>
        <w:t>wyznaczone obszary problemowe oraz możliwości redukcji zużycia energii,</w:t>
      </w:r>
      <w:r w:rsidR="00C83663">
        <w:rPr>
          <w:sz w:val="24"/>
          <w:szCs w:val="24"/>
        </w:rPr>
        <w:t xml:space="preserve"> </w:t>
      </w:r>
      <w:r w:rsidR="000167E9" w:rsidRPr="000167E9">
        <w:rPr>
          <w:sz w:val="24"/>
        </w:rPr>
        <w:t xml:space="preserve">zaproponowane działania do </w:t>
      </w:r>
      <w:r w:rsidR="000167E9" w:rsidRPr="000167E9">
        <w:rPr>
          <w:sz w:val="24"/>
        </w:rPr>
        <w:lastRenderedPageBreak/>
        <w:t xml:space="preserve">realizacji, aby </w:t>
      </w:r>
      <w:r w:rsidR="00D83E10">
        <w:rPr>
          <w:sz w:val="24"/>
        </w:rPr>
        <w:t>osiągnąć wyznaczone cele oraz</w:t>
      </w:r>
      <w:r w:rsidR="00C83663">
        <w:rPr>
          <w:sz w:val="24"/>
        </w:rPr>
        <w:t xml:space="preserve"> </w:t>
      </w:r>
      <w:r w:rsidR="000167E9" w:rsidRPr="000167E9">
        <w:rPr>
          <w:sz w:val="24"/>
        </w:rPr>
        <w:t xml:space="preserve">możliwe </w:t>
      </w:r>
      <w:r w:rsidRPr="000167E9">
        <w:rPr>
          <w:sz w:val="24"/>
        </w:rPr>
        <w:t>formy finansowania działań</w:t>
      </w:r>
      <w:r w:rsidR="000167E9" w:rsidRPr="000167E9">
        <w:rPr>
          <w:sz w:val="24"/>
        </w:rPr>
        <w:t xml:space="preserve"> </w:t>
      </w:r>
      <w:r w:rsidR="000167E9" w:rsidRPr="000167E9">
        <w:rPr>
          <w:rStyle w:val="Teksttreci2Exact"/>
          <w:rFonts w:asciiTheme="minorHAnsi" w:eastAsiaTheme="minorEastAsia" w:hAnsiTheme="minorHAnsi"/>
          <w:sz w:val="24"/>
        </w:rPr>
        <w:t>w zakresie gospodarki niskoemisyjnej i odnawialnych źródeł energii</w:t>
      </w:r>
      <w:r w:rsidR="000167E9">
        <w:rPr>
          <w:rStyle w:val="Teksttreci2Exact"/>
          <w:rFonts w:asciiTheme="minorHAnsi" w:eastAsiaTheme="minorEastAsia" w:hAnsiTheme="minorHAnsi"/>
          <w:sz w:val="24"/>
        </w:rPr>
        <w:t>.</w:t>
      </w:r>
    </w:p>
    <w:p w:rsidR="00B04E35" w:rsidRPr="00C44C0B" w:rsidRDefault="00B04E35" w:rsidP="00130CF8">
      <w:pPr>
        <w:pStyle w:val="Nagwek2"/>
        <w:numPr>
          <w:ilvl w:val="1"/>
          <w:numId w:val="42"/>
        </w:numPr>
        <w:spacing w:before="100" w:beforeAutospacing="1"/>
      </w:pPr>
      <w:bookmarkStart w:id="2" w:name="_Toc453604753"/>
      <w:r w:rsidRPr="00C44C0B">
        <w:rPr>
          <w:szCs w:val="24"/>
        </w:rPr>
        <w:t>Podstawy formalno-prawne</w:t>
      </w:r>
      <w:bookmarkEnd w:id="2"/>
    </w:p>
    <w:p w:rsidR="00CF6697" w:rsidRPr="00DC04C4" w:rsidRDefault="00CF6697" w:rsidP="00CF6697">
      <w:pPr>
        <w:pStyle w:val="Akapitzlist"/>
        <w:spacing w:before="100" w:beforeAutospacing="1" w:after="0" w:line="360" w:lineRule="auto"/>
        <w:ind w:left="0" w:firstLine="708"/>
        <w:jc w:val="both"/>
        <w:rPr>
          <w:rFonts w:ascii="Times New Roman" w:eastAsia="Times New Roman" w:hAnsi="Times New Roman" w:cs="Times New Roman"/>
          <w:sz w:val="24"/>
          <w:szCs w:val="24"/>
        </w:rPr>
      </w:pPr>
      <w:r w:rsidRPr="006A7101">
        <w:rPr>
          <w:rFonts w:ascii="Calibri" w:eastAsia="Times New Roman" w:hAnsi="Calibri" w:cs="Times New Roman"/>
          <w:sz w:val="24"/>
          <w:szCs w:val="24"/>
        </w:rPr>
        <w:t>Plan Gospodarki Niskoemisyjnej dla Gminy Majdan Królewski został opracowany na podstawie umowy nr BIF.272.06.2016 zawartej w dniu 26.02.2016 r. pomiędzy Gminą Majdan Królewski, reprezentowaną przez Wójta Gminy Majdan Królewski – Jerzego Wilka oraz firmą Podkarpackie Stowarzyszenie Eko-Karpatia z siedzibą w Żołyni, reprezentowaną przez Panów Bogdana Regułę i Roberta Antosza.</w:t>
      </w:r>
    </w:p>
    <w:p w:rsidR="008C7336" w:rsidRPr="00130CF8" w:rsidRDefault="002B33EC" w:rsidP="00130CF8">
      <w:pPr>
        <w:pStyle w:val="Tekstdymka"/>
        <w:spacing w:before="100" w:beforeAutospacing="1" w:line="360" w:lineRule="auto"/>
        <w:ind w:firstLine="720"/>
        <w:jc w:val="both"/>
        <w:rPr>
          <w:rFonts w:ascii="Calibri" w:eastAsia="Times New Roman" w:hAnsi="Calibri" w:cs="Times New Roman"/>
          <w:sz w:val="24"/>
          <w:szCs w:val="24"/>
        </w:rPr>
      </w:pPr>
      <w:r w:rsidRPr="002B33EC">
        <w:rPr>
          <w:rFonts w:asciiTheme="minorHAnsi" w:hAnsiTheme="minorHAnsi" w:cs="Times New Roman"/>
          <w:sz w:val="24"/>
          <w:szCs w:val="24"/>
        </w:rPr>
        <w:t xml:space="preserve">Plan Gospodarki Niskoemisyjnej </w:t>
      </w:r>
      <w:r w:rsidR="0090584D">
        <w:rPr>
          <w:rFonts w:asciiTheme="minorHAnsi" w:hAnsiTheme="minorHAnsi" w:cs="Times New Roman"/>
          <w:sz w:val="24"/>
          <w:szCs w:val="24"/>
        </w:rPr>
        <w:t>to element</w:t>
      </w:r>
      <w:r w:rsidR="00424E44">
        <w:rPr>
          <w:rFonts w:asciiTheme="minorHAnsi" w:hAnsiTheme="minorHAnsi" w:cs="Times New Roman"/>
          <w:sz w:val="24"/>
          <w:szCs w:val="24"/>
        </w:rPr>
        <w:t xml:space="preserve"> realizacji założeń </w:t>
      </w:r>
      <w:r w:rsidRPr="002B33EC">
        <w:rPr>
          <w:rFonts w:asciiTheme="minorHAnsi" w:hAnsiTheme="minorHAnsi" w:cs="Times New Roman"/>
          <w:sz w:val="24"/>
          <w:szCs w:val="24"/>
        </w:rPr>
        <w:t>Narodowego Programu Rozwoju Gospodarki Niskoemisyjnej (NPRGN).</w:t>
      </w:r>
      <w:r w:rsidR="00194AF2">
        <w:rPr>
          <w:rFonts w:asciiTheme="minorHAnsi" w:hAnsiTheme="minorHAnsi" w:cs="Times New Roman"/>
          <w:sz w:val="24"/>
          <w:szCs w:val="24"/>
        </w:rPr>
        <w:t xml:space="preserve"> </w:t>
      </w:r>
      <w:r w:rsidR="008C7336" w:rsidRPr="00DC04C4">
        <w:rPr>
          <w:rFonts w:ascii="Calibri" w:eastAsia="Times New Roman" w:hAnsi="Calibri" w:cs="Times New Roman"/>
          <w:sz w:val="24"/>
          <w:szCs w:val="24"/>
        </w:rPr>
        <w:t>Dok</w:t>
      </w:r>
      <w:r w:rsidR="00194AF2">
        <w:rPr>
          <w:rFonts w:ascii="Calibri" w:eastAsia="Times New Roman" w:hAnsi="Calibri" w:cs="Times New Roman"/>
          <w:sz w:val="24"/>
          <w:szCs w:val="24"/>
        </w:rPr>
        <w:t>ument ma znaczenie strategiczne</w:t>
      </w:r>
      <w:r w:rsidR="00130CF8">
        <w:rPr>
          <w:rFonts w:ascii="Calibri" w:eastAsia="Times New Roman" w:hAnsi="Calibri" w:cs="Times New Roman"/>
          <w:sz w:val="24"/>
          <w:szCs w:val="24"/>
        </w:rPr>
        <w:t xml:space="preserve"> i </w:t>
      </w:r>
      <w:r w:rsidR="00130CF8" w:rsidRPr="00DC04C4">
        <w:rPr>
          <w:rFonts w:ascii="Calibri" w:eastAsia="Times New Roman" w:hAnsi="Calibri" w:cs="Times New Roman"/>
          <w:color w:val="000000"/>
          <w:sz w:val="24"/>
          <w:szCs w:val="24"/>
        </w:rPr>
        <w:t>powinien być spójny z planami ochrony powietrza (POP), planami działań krótkoterminowych (PKD) oraz innymi dokumentami strategicznymi</w:t>
      </w:r>
      <w:r w:rsidR="00194AF2">
        <w:rPr>
          <w:rFonts w:ascii="Calibri" w:eastAsia="Times New Roman" w:hAnsi="Calibri" w:cs="Times New Roman"/>
          <w:sz w:val="24"/>
          <w:szCs w:val="24"/>
        </w:rPr>
        <w:t>.</w:t>
      </w:r>
      <w:r w:rsidR="008C7336" w:rsidRPr="00DC04C4">
        <w:rPr>
          <w:rFonts w:ascii="Calibri" w:eastAsia="Times New Roman" w:hAnsi="Calibri" w:cs="Times New Roman"/>
          <w:sz w:val="24"/>
          <w:szCs w:val="24"/>
        </w:rPr>
        <w:t xml:space="preserve"> </w:t>
      </w:r>
      <w:r w:rsidR="00194AF2">
        <w:rPr>
          <w:rFonts w:ascii="Calibri" w:eastAsia="Times New Roman" w:hAnsi="Calibri" w:cs="Times New Roman"/>
          <w:sz w:val="24"/>
          <w:szCs w:val="24"/>
        </w:rPr>
        <w:t>C</w:t>
      </w:r>
      <w:r w:rsidR="008C7336" w:rsidRPr="00DC04C4">
        <w:rPr>
          <w:rFonts w:ascii="Calibri" w:eastAsia="Times New Roman" w:hAnsi="Calibri" w:cs="Times New Roman"/>
          <w:color w:val="000000"/>
          <w:sz w:val="24"/>
          <w:szCs w:val="24"/>
        </w:rPr>
        <w:t xml:space="preserve">elem głównym Planu Gospodarki Niskoemisyjnej jest transformacja gospodarki gminy w kierunku niskoemisyjnym. Cele szczegółowe planu to: </w:t>
      </w:r>
    </w:p>
    <w:p w:rsidR="008C7336" w:rsidRPr="00DC04C4" w:rsidRDefault="008C7336" w:rsidP="008C7336">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56605" cy="1306195"/>
            <wp:effectExtent l="19050" t="0" r="0" b="0"/>
            <wp:docPr id="4" name="Picture 4" descr="http://bochnia.eu/wysiwyg_images/miasto/gospodarka_niskoemisyjna/w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chnia.eu/wysiwyg_images/miasto/gospodarka_niskoemisyjna/wstep.jpg"/>
                    <pic:cNvPicPr>
                      <a:picLocks noChangeAspect="1" noChangeArrowheads="1"/>
                    </pic:cNvPicPr>
                  </pic:nvPicPr>
                  <pic:blipFill>
                    <a:blip r:embed="rId16" cstate="print"/>
                    <a:srcRect/>
                    <a:stretch>
                      <a:fillRect/>
                    </a:stretch>
                  </pic:blipFill>
                  <pic:spPr bwMode="auto">
                    <a:xfrm>
                      <a:off x="0" y="0"/>
                      <a:ext cx="5856605" cy="1306195"/>
                    </a:xfrm>
                    <a:prstGeom prst="rect">
                      <a:avLst/>
                    </a:prstGeom>
                    <a:noFill/>
                    <a:ln w="9525">
                      <a:noFill/>
                      <a:miter lim="800000"/>
                      <a:headEnd/>
                      <a:tailEnd/>
                    </a:ln>
                  </pic:spPr>
                </pic:pic>
              </a:graphicData>
            </a:graphic>
          </wp:inline>
        </w:drawing>
      </w:r>
    </w:p>
    <w:p w:rsidR="008C7336" w:rsidRPr="00DC04C4" w:rsidRDefault="008C7336" w:rsidP="008C7336">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Ponadto celem jest również edukacja społeczeństwa w zakresie racjonalnego wykorzystywania energii, poprawa jakości powietrza w gminie oraz wspierania realizacji pakietu energetyczno-klimatycznego, czyli zobowiązania wszystkich krajów członkowskich Unii Europejskiej do:</w:t>
      </w:r>
    </w:p>
    <w:p w:rsidR="008C7336" w:rsidRPr="00DC04C4" w:rsidRDefault="008C7336" w:rsidP="00BE398F">
      <w:pPr>
        <w:numPr>
          <w:ilvl w:val="0"/>
          <w:numId w:val="76"/>
        </w:numPr>
        <w:spacing w:before="100" w:beforeAutospacing="1"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redukcji emisji gazów cieplarnianych o 20% do 2020 roku,</w:t>
      </w:r>
    </w:p>
    <w:p w:rsidR="008C7336" w:rsidRPr="00DC04C4" w:rsidRDefault="008C7336" w:rsidP="00BE398F">
      <w:pPr>
        <w:numPr>
          <w:ilvl w:val="0"/>
          <w:numId w:val="76"/>
        </w:numPr>
        <w:spacing w:before="100" w:beforeAutospacing="1"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wzrostu udziału energii ze źródeł odnawialnych do 15% do 2020 roku,</w:t>
      </w:r>
    </w:p>
    <w:p w:rsidR="008C7336" w:rsidRPr="00DC04C4" w:rsidRDefault="008C7336" w:rsidP="00BE398F">
      <w:pPr>
        <w:numPr>
          <w:ilvl w:val="0"/>
          <w:numId w:val="76"/>
        </w:numPr>
        <w:spacing w:before="100" w:beforeAutospacing="1"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wzrostu efektywności energetycznej o 20% do 2020 roku.</w:t>
      </w:r>
    </w:p>
    <w:p w:rsidR="009D511E" w:rsidRDefault="009D511E">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D94423" w:rsidRDefault="001E4B33" w:rsidP="001E4B33">
      <w:pPr>
        <w:spacing w:before="100" w:beforeAutospacing="1" w:after="0" w:line="360" w:lineRule="auto"/>
        <w:jc w:val="both"/>
        <w:rPr>
          <w:rFonts w:ascii="Calibri" w:eastAsia="Times New Roman" w:hAnsi="Calibri" w:cs="Times New Roman"/>
          <w:sz w:val="24"/>
          <w:szCs w:val="24"/>
        </w:rPr>
      </w:pPr>
      <w:r>
        <w:rPr>
          <w:rFonts w:ascii="Calibri" w:eastAsia="Times New Roman" w:hAnsi="Calibri" w:cs="Times New Roman"/>
          <w:sz w:val="24"/>
          <w:szCs w:val="24"/>
        </w:rPr>
        <w:lastRenderedPageBreak/>
        <w:t>Sporządzenie Planu</w:t>
      </w:r>
      <w:r w:rsidR="008C7336" w:rsidRPr="00DC04C4">
        <w:rPr>
          <w:rFonts w:ascii="Calibri" w:eastAsia="Times New Roman" w:hAnsi="Calibri" w:cs="Times New Roman"/>
          <w:sz w:val="24"/>
          <w:szCs w:val="24"/>
        </w:rPr>
        <w:t xml:space="preserve"> </w:t>
      </w:r>
      <w:r w:rsidR="00D94423">
        <w:rPr>
          <w:rFonts w:ascii="Calibri" w:eastAsia="Times New Roman" w:hAnsi="Calibri" w:cs="Times New Roman"/>
          <w:sz w:val="24"/>
          <w:szCs w:val="24"/>
        </w:rPr>
        <w:t xml:space="preserve">ma na celu osiągnięcie </w:t>
      </w:r>
      <w:r w:rsidR="009D511E">
        <w:rPr>
          <w:rFonts w:ascii="Calibri" w:eastAsia="Times New Roman" w:hAnsi="Calibri" w:cs="Times New Roman"/>
          <w:sz w:val="24"/>
          <w:szCs w:val="24"/>
        </w:rPr>
        <w:t xml:space="preserve">następujących </w:t>
      </w:r>
      <w:r w:rsidR="00D94423">
        <w:rPr>
          <w:rFonts w:ascii="Calibri" w:eastAsia="Times New Roman" w:hAnsi="Calibri" w:cs="Times New Roman"/>
          <w:sz w:val="24"/>
          <w:szCs w:val="24"/>
        </w:rPr>
        <w:t>korzyści:</w:t>
      </w:r>
    </w:p>
    <w:p w:rsidR="00D94423" w:rsidRPr="00D94423" w:rsidRDefault="00D94423" w:rsidP="00613C9F">
      <w:pPr>
        <w:pStyle w:val="Akapitzlist"/>
        <w:numPr>
          <w:ilvl w:val="0"/>
          <w:numId w:val="95"/>
        </w:numPr>
        <w:spacing w:before="100" w:beforeAutospacing="1" w:after="0" w:line="360" w:lineRule="auto"/>
        <w:jc w:val="both"/>
        <w:rPr>
          <w:rFonts w:eastAsia="Times New Roman" w:cs="Times New Roman"/>
          <w:sz w:val="24"/>
          <w:szCs w:val="24"/>
        </w:rPr>
      </w:pPr>
      <w:r w:rsidRPr="00D94423">
        <w:rPr>
          <w:rFonts w:eastAsia="Times New Roman" w:cs="Times New Roman"/>
          <w:sz w:val="24"/>
          <w:szCs w:val="24"/>
        </w:rPr>
        <w:t>środowiskowych – redukcję emisji CO</w:t>
      </w:r>
      <w:r w:rsidRPr="00D94423">
        <w:rPr>
          <w:rFonts w:eastAsia="Times New Roman" w:cs="Times New Roman"/>
          <w:sz w:val="24"/>
          <w:szCs w:val="24"/>
          <w:vertAlign w:val="subscript"/>
        </w:rPr>
        <w:t>2</w:t>
      </w:r>
      <w:r w:rsidRPr="00D94423">
        <w:rPr>
          <w:rFonts w:eastAsia="Times New Roman" w:cs="Times New Roman"/>
          <w:sz w:val="24"/>
          <w:szCs w:val="24"/>
        </w:rPr>
        <w:t xml:space="preserve">, poprawę efektywności energetycznej i zwiększenie udziału odnawialnych źródeł energii w </w:t>
      </w:r>
      <w:r>
        <w:rPr>
          <w:rFonts w:eastAsia="Times New Roman" w:cs="Times New Roman"/>
          <w:sz w:val="24"/>
          <w:szCs w:val="24"/>
        </w:rPr>
        <w:t>G</w:t>
      </w:r>
      <w:r w:rsidRPr="00D94423">
        <w:rPr>
          <w:rFonts w:eastAsia="Times New Roman" w:cs="Times New Roman"/>
          <w:sz w:val="24"/>
          <w:szCs w:val="24"/>
        </w:rPr>
        <w:t>minie,</w:t>
      </w:r>
    </w:p>
    <w:p w:rsidR="00D94423" w:rsidRPr="00D94423" w:rsidRDefault="008C7336" w:rsidP="00613C9F">
      <w:pPr>
        <w:pStyle w:val="Akapitzlist"/>
        <w:numPr>
          <w:ilvl w:val="0"/>
          <w:numId w:val="95"/>
        </w:numPr>
        <w:spacing w:before="100" w:beforeAutospacing="1" w:after="0" w:line="360" w:lineRule="auto"/>
        <w:jc w:val="both"/>
        <w:rPr>
          <w:rFonts w:eastAsia="Times New Roman" w:cs="Times New Roman"/>
          <w:sz w:val="24"/>
          <w:szCs w:val="24"/>
        </w:rPr>
      </w:pPr>
      <w:r w:rsidRPr="00D94423">
        <w:rPr>
          <w:rFonts w:eastAsia="Times New Roman" w:cs="Times New Roman"/>
          <w:sz w:val="24"/>
          <w:szCs w:val="24"/>
        </w:rPr>
        <w:t>ekonomicznych</w:t>
      </w:r>
      <w:r w:rsidR="00D94423" w:rsidRPr="00D94423">
        <w:rPr>
          <w:rFonts w:eastAsia="Times New Roman" w:cs="Times New Roman"/>
          <w:sz w:val="24"/>
          <w:szCs w:val="24"/>
        </w:rPr>
        <w:t xml:space="preserve"> – oszczędności w budżecie gminy w zakresie zużycia energii, zwiększenie szansy na pozyskanie dotacji w ramach </w:t>
      </w:r>
      <w:r w:rsidR="00D94423" w:rsidRPr="00D94423">
        <w:rPr>
          <w:rFonts w:cs="Times New Roman"/>
          <w:sz w:val="24"/>
          <w:szCs w:val="24"/>
        </w:rPr>
        <w:t>Programu Operacyjnego Infrastruktura i Środowisko w perspektywie finansowej 2014-2020</w:t>
      </w:r>
      <w:r w:rsidR="00D94423">
        <w:rPr>
          <w:rFonts w:cs="Times New Roman"/>
          <w:sz w:val="24"/>
          <w:szCs w:val="24"/>
        </w:rPr>
        <w:t xml:space="preserve"> oraz innych,</w:t>
      </w:r>
    </w:p>
    <w:p w:rsidR="00D94423" w:rsidRPr="00D94423" w:rsidRDefault="00D94423" w:rsidP="00613C9F">
      <w:pPr>
        <w:pStyle w:val="Akapitzlist"/>
        <w:numPr>
          <w:ilvl w:val="0"/>
          <w:numId w:val="95"/>
        </w:numPr>
        <w:spacing w:before="100" w:beforeAutospacing="1" w:after="0" w:line="360" w:lineRule="auto"/>
        <w:jc w:val="both"/>
        <w:rPr>
          <w:rFonts w:eastAsia="Times New Roman" w:cs="Times New Roman"/>
          <w:sz w:val="24"/>
          <w:szCs w:val="24"/>
        </w:rPr>
      </w:pPr>
      <w:r w:rsidRPr="00D94423">
        <w:rPr>
          <w:rFonts w:eastAsia="Times New Roman" w:cs="Times New Roman"/>
          <w:sz w:val="24"/>
          <w:szCs w:val="24"/>
        </w:rPr>
        <w:t>społecznych – edukację społeczeństwa w zakresie ochrony środowiska, odnawialnych źródeł energii i efektywności energetycznej, ukazanie Gminy Majdan Królewski jako gmin</w:t>
      </w:r>
      <w:r>
        <w:rPr>
          <w:rFonts w:eastAsia="Times New Roman" w:cs="Times New Roman"/>
          <w:sz w:val="24"/>
          <w:szCs w:val="24"/>
        </w:rPr>
        <w:t>y</w:t>
      </w:r>
      <w:r w:rsidRPr="00D94423">
        <w:rPr>
          <w:rFonts w:eastAsia="Times New Roman" w:cs="Times New Roman"/>
          <w:sz w:val="24"/>
          <w:szCs w:val="24"/>
        </w:rPr>
        <w:t xml:space="preserve">, która realizuje prośrodowiskową politykę z myślą </w:t>
      </w:r>
      <w:r>
        <w:rPr>
          <w:rFonts w:eastAsia="Times New Roman" w:cs="Times New Roman"/>
          <w:sz w:val="24"/>
          <w:szCs w:val="24"/>
        </w:rPr>
        <w:t>swojej lokalnej społeczności, w perspektywie długoterminowej.</w:t>
      </w:r>
    </w:p>
    <w:p w:rsidR="001E4B33" w:rsidRDefault="001E4B33">
      <w:pPr>
        <w:rPr>
          <w:rFonts w:ascii="Calibri" w:eastAsia="Times New Roman" w:hAnsi="Calibri" w:cs="Times New Roman"/>
          <w:color w:val="000000"/>
          <w:sz w:val="24"/>
          <w:szCs w:val="24"/>
        </w:rPr>
      </w:pPr>
    </w:p>
    <w:p w:rsidR="008C7336" w:rsidRPr="00DC04C4" w:rsidRDefault="008C7336" w:rsidP="008C7336">
      <w:pPr>
        <w:spacing w:before="100" w:beforeAutospacing="1"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Plan Gospodarki Niskoemisyjnej dla Gminy </w:t>
      </w:r>
      <w:r>
        <w:rPr>
          <w:rFonts w:ascii="Calibri" w:eastAsia="Times New Roman" w:hAnsi="Calibri" w:cs="Times New Roman"/>
          <w:color w:val="000000"/>
          <w:sz w:val="24"/>
          <w:szCs w:val="24"/>
        </w:rPr>
        <w:t>Majdan Królewski</w:t>
      </w:r>
      <w:r w:rsidRPr="00DC04C4">
        <w:rPr>
          <w:rFonts w:ascii="Calibri" w:eastAsia="Times New Roman" w:hAnsi="Calibri" w:cs="Times New Roman"/>
          <w:color w:val="000000"/>
          <w:sz w:val="24"/>
          <w:szCs w:val="24"/>
        </w:rPr>
        <w:t xml:space="preserve"> został opracowany w oparciu o wymienione poniżej akty prawne:</w:t>
      </w:r>
    </w:p>
    <w:p w:rsidR="008C7336" w:rsidRPr="00DC04C4" w:rsidRDefault="008C7336" w:rsidP="008C7336">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u w:val="single"/>
        </w:rPr>
        <w:t>Źródła prawa międzynarodowego:</w:t>
      </w:r>
    </w:p>
    <w:p w:rsidR="008C7336" w:rsidRPr="00DC04C4" w:rsidRDefault="008C7336" w:rsidP="00BE398F">
      <w:pPr>
        <w:numPr>
          <w:ilvl w:val="0"/>
          <w:numId w:val="7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 xml:space="preserve">Dyrektywa Parlamentu Europejskiego i Rady 2012/27/UE z dnia 25 października 2012 r. w sprawie efektywności energetycznej (Dziennik Urzędowy UE L315/1 14 listopada 2012 r.), </w:t>
      </w:r>
    </w:p>
    <w:p w:rsidR="008C7336" w:rsidRPr="00DC04C4" w:rsidRDefault="008C7336" w:rsidP="00BE398F">
      <w:pPr>
        <w:numPr>
          <w:ilvl w:val="0"/>
          <w:numId w:val="7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Dyrektywa Parlamentu Europejskiego i Rady 2009/28/WE z dnia 23 kwietnia 2009 r. w sprawie promowania stosowania energii ze źródeł odnawialnych (Dz. U. UE L 09.140.16),</w:t>
      </w:r>
    </w:p>
    <w:p w:rsidR="008C7336" w:rsidRPr="00DC04C4" w:rsidRDefault="008C7336" w:rsidP="00BE398F">
      <w:pPr>
        <w:numPr>
          <w:ilvl w:val="0"/>
          <w:numId w:val="7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Decyzja Parlamentu Europejskiego i Rady Nr 2009/406/WE z dnia 23 kwietnia 2009 r. w sprawie wysiłków podjętych przez państwa członkowskie, zmierzających do zmniejszenia emisji gazów cieplarnianych w celu realizacji do roku 2020 zobowiązań Wspólnoty dotyczących redukcji emisji gazów cieplarnianych.</w:t>
      </w:r>
    </w:p>
    <w:p w:rsidR="008C7336" w:rsidRPr="00DC04C4" w:rsidRDefault="008C7336" w:rsidP="008C7336">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u w:val="single"/>
        </w:rPr>
        <w:t xml:space="preserve">Źródła prawa krajowego: </w:t>
      </w:r>
    </w:p>
    <w:p w:rsidR="008C7336" w:rsidRPr="00DC04C4" w:rsidRDefault="008C7336" w:rsidP="00BE398F">
      <w:pPr>
        <w:numPr>
          <w:ilvl w:val="0"/>
          <w:numId w:val="78"/>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Ustawa z dnia 27 kwietnia 2001r. Prawo ochrony środowiska (tekst jednolity: Dz. U. Z 2013, poz.1232 z późn. zm.),</w:t>
      </w:r>
    </w:p>
    <w:p w:rsidR="008C7336" w:rsidRPr="00DC04C4" w:rsidRDefault="008C7336" w:rsidP="00BE398F">
      <w:pPr>
        <w:numPr>
          <w:ilvl w:val="0"/>
          <w:numId w:val="78"/>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lastRenderedPageBreak/>
        <w:t xml:space="preserve">Ustawa z dnia 3 października 2008 r. o udostępnieniu informacji o środowisku i jego ochronie, udziale społeczeństwa w ochronie środowiska oraz o ocenach oddziaływania na środowisko (Dz. U. z 2013 r., poz. 1235 ze zm.), </w:t>
      </w:r>
    </w:p>
    <w:p w:rsidR="008C7336" w:rsidRPr="00DC04C4" w:rsidRDefault="008C7336" w:rsidP="00BE398F">
      <w:pPr>
        <w:numPr>
          <w:ilvl w:val="0"/>
          <w:numId w:val="78"/>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 xml:space="preserve">Ustawa z dnia 10 kwietnia 1997 r. Prawo energetyczne (tekst jednolity: Dz. U. z 2014, poz.942 z późn. zm.), </w:t>
      </w:r>
    </w:p>
    <w:p w:rsidR="008C7336" w:rsidRPr="00DC04C4" w:rsidRDefault="008C7336" w:rsidP="00BE398F">
      <w:pPr>
        <w:numPr>
          <w:ilvl w:val="0"/>
          <w:numId w:val="78"/>
        </w:numPr>
        <w:spacing w:before="100" w:beforeAutospacing="1" w:after="102"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Ustawa z dnia 15 kwietnia 2011 r. o efektywności energetycznej (Dz. U. z 2011 r. Nr 94, poz. 551 z późn. zm.),</w:t>
      </w:r>
    </w:p>
    <w:p w:rsidR="008C7336" w:rsidRPr="00DC04C4" w:rsidRDefault="008C7336" w:rsidP="00BE398F">
      <w:pPr>
        <w:numPr>
          <w:ilvl w:val="0"/>
          <w:numId w:val="78"/>
        </w:numPr>
        <w:spacing w:before="100" w:beforeAutospacing="1" w:after="102"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Ustawa z dnia 8 marca 1990 r. o samorządzie gminnym (Dz. U. z 2013, poz.594 z późn. zm.) </w:t>
      </w:r>
    </w:p>
    <w:p w:rsidR="008C7336" w:rsidRPr="009E25EF" w:rsidRDefault="008C7336" w:rsidP="00BE398F">
      <w:pPr>
        <w:numPr>
          <w:ilvl w:val="0"/>
          <w:numId w:val="78"/>
        </w:numPr>
        <w:spacing w:before="100" w:beforeAutospacing="1" w:after="102" w:line="360" w:lineRule="auto"/>
        <w:jc w:val="both"/>
        <w:rPr>
          <w:rFonts w:ascii="Times New Roman" w:eastAsia="Times New Roman" w:hAnsi="Times New Roman" w:cs="Times New Roman"/>
          <w:sz w:val="24"/>
          <w:szCs w:val="24"/>
        </w:rPr>
      </w:pPr>
      <w:r w:rsidRPr="009E25EF">
        <w:rPr>
          <w:rFonts w:ascii="Calibri" w:eastAsia="Times New Roman" w:hAnsi="Calibri" w:cs="Times New Roman"/>
          <w:color w:val="000000"/>
          <w:sz w:val="24"/>
          <w:szCs w:val="24"/>
        </w:rPr>
        <w:t>Ustawa z dnia 27 marca 2003 r. o planowaniu i zagospodarowaniu przestrzennym (Dz. U. z 2012 r.. poz. 647 z późn. zm.),</w:t>
      </w:r>
    </w:p>
    <w:p w:rsidR="008C7336" w:rsidRPr="009E25EF" w:rsidRDefault="008C7336" w:rsidP="00BE398F">
      <w:pPr>
        <w:numPr>
          <w:ilvl w:val="0"/>
          <w:numId w:val="78"/>
        </w:numPr>
        <w:spacing w:before="100" w:beforeAutospacing="1" w:after="102" w:line="360" w:lineRule="auto"/>
        <w:jc w:val="both"/>
        <w:rPr>
          <w:rFonts w:ascii="Times New Roman" w:eastAsia="Times New Roman" w:hAnsi="Times New Roman" w:cs="Times New Roman"/>
          <w:sz w:val="24"/>
          <w:szCs w:val="24"/>
        </w:rPr>
      </w:pPr>
      <w:r w:rsidRPr="009E25EF">
        <w:rPr>
          <w:rFonts w:ascii="Calibri" w:eastAsia="Times New Roman" w:hAnsi="Calibri" w:cs="Times New Roman"/>
          <w:color w:val="000000"/>
          <w:sz w:val="24"/>
          <w:szCs w:val="24"/>
        </w:rPr>
        <w:t xml:space="preserve">Ustawa z dnia 7 lipca 1994 r. Prawo budowlane (tekst jednolity Dz. U. z 2010 r. Nr 243, poz. 1623 z późn. zm.), </w:t>
      </w:r>
    </w:p>
    <w:p w:rsidR="008C7336" w:rsidRPr="00DC04C4" w:rsidRDefault="008C7336" w:rsidP="00BE398F">
      <w:pPr>
        <w:numPr>
          <w:ilvl w:val="0"/>
          <w:numId w:val="78"/>
        </w:numPr>
        <w:spacing w:before="100" w:beforeAutospacing="1" w:after="102"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Ustawa z dnia 16 lutego 2007 r. o ochronie konkurencji i konsumentów (Dz. U. z 2007 r. Nr 50 poz. 331 z późn. zm.),</w:t>
      </w:r>
    </w:p>
    <w:p w:rsidR="008C7336" w:rsidRPr="00DC04C4" w:rsidRDefault="008C7336" w:rsidP="00BE398F">
      <w:pPr>
        <w:numPr>
          <w:ilvl w:val="0"/>
          <w:numId w:val="78"/>
        </w:numPr>
        <w:spacing w:before="100" w:beforeAutospacing="1" w:after="102"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Ustawa z dnia 21 listopada 2008 r. o wspieraniu termomodernizacji i remontów ( tekst jednolity: Dz. U. z 2014, poz. 712).</w:t>
      </w:r>
    </w:p>
    <w:p w:rsidR="008C7336" w:rsidRPr="008C7336" w:rsidRDefault="008C7336" w:rsidP="008C7336">
      <w:pPr>
        <w:spacing w:before="100" w:beforeAutospacing="1" w:after="102" w:line="360" w:lineRule="auto"/>
        <w:jc w:val="center"/>
        <w:rPr>
          <w:rFonts w:ascii="Times New Roman" w:eastAsia="Times New Roman" w:hAnsi="Times New Roman" w:cs="Times New Roman"/>
          <w:sz w:val="24"/>
          <w:szCs w:val="24"/>
        </w:rPr>
      </w:pPr>
      <w:r w:rsidRPr="00D3241A">
        <w:rPr>
          <w:rFonts w:ascii="Calibri" w:eastAsia="Times New Roman" w:hAnsi="Calibri" w:cs="Times New Roman"/>
          <w:sz w:val="24"/>
          <w:szCs w:val="24"/>
          <w:u w:val="single"/>
        </w:rPr>
        <w:t>Pozostałe dokumenty uwzględnione podczas opracowywania Planu:</w:t>
      </w:r>
    </w:p>
    <w:p w:rsidR="008C7336" w:rsidRPr="003F5548" w:rsidRDefault="008C7336" w:rsidP="00BE398F">
      <w:pPr>
        <w:numPr>
          <w:ilvl w:val="0"/>
          <w:numId w:val="79"/>
        </w:numPr>
        <w:spacing w:before="100" w:beforeAutospacing="1" w:after="0" w:line="360" w:lineRule="auto"/>
        <w:jc w:val="both"/>
        <w:rPr>
          <w:rFonts w:eastAsia="Times New Roman" w:cs="Times New Roman"/>
          <w:sz w:val="24"/>
          <w:szCs w:val="24"/>
        </w:rPr>
      </w:pPr>
      <w:r w:rsidRPr="003F5548">
        <w:rPr>
          <w:rFonts w:eastAsia="Times New Roman" w:cs="Times New Roman"/>
          <w:color w:val="000000"/>
          <w:sz w:val="24"/>
          <w:szCs w:val="24"/>
        </w:rPr>
        <w:t>Załącznik nr 9 do Regulaminu Konkursu nr 2/POIiŚ/9.3/2013 „Szczegółowe zalecenia dotyczące struktury planu gospodarki niskoemisyjnej”, Narodowy Fundusz Ochrony Środowiska i Gospodarki Wodnej,</w:t>
      </w:r>
    </w:p>
    <w:p w:rsidR="008C7336" w:rsidRPr="00CB1562" w:rsidRDefault="008C7336" w:rsidP="00BE398F">
      <w:pPr>
        <w:numPr>
          <w:ilvl w:val="0"/>
          <w:numId w:val="79"/>
        </w:numPr>
        <w:spacing w:before="100" w:beforeAutospacing="1" w:after="0" w:line="360" w:lineRule="auto"/>
        <w:jc w:val="both"/>
        <w:rPr>
          <w:rFonts w:eastAsia="Times New Roman" w:cs="Times New Roman"/>
          <w:sz w:val="24"/>
          <w:szCs w:val="24"/>
        </w:rPr>
      </w:pPr>
      <w:r w:rsidRPr="003F5548">
        <w:rPr>
          <w:sz w:val="24"/>
          <w:szCs w:val="24"/>
        </w:rPr>
        <w:t>Jak opracować Plan działań na rzecz zrównoważonej  energii (SEAP), 2010, Urząd Publikacji Unii Europejskiej, Luksemburg,</w:t>
      </w:r>
    </w:p>
    <w:p w:rsidR="00CB1562" w:rsidRPr="00CB1562" w:rsidRDefault="00CB1562" w:rsidP="00CB1562">
      <w:pPr>
        <w:pStyle w:val="Akapitzlist"/>
        <w:numPr>
          <w:ilvl w:val="0"/>
          <w:numId w:val="79"/>
        </w:numPr>
        <w:spacing w:after="0" w:line="360" w:lineRule="auto"/>
        <w:jc w:val="both"/>
        <w:rPr>
          <w:sz w:val="24"/>
        </w:rPr>
      </w:pPr>
      <w:r w:rsidRPr="00CB1562">
        <w:rPr>
          <w:sz w:val="24"/>
        </w:rPr>
        <w:t xml:space="preserve">Wartości opałowe (WO) i wskaźniki emisji CO2 (WE) w roku 2012 do raportowania w ramach Wspólnotowego Systemu Handlu Uprawnieniami do Emisji za rok 2015, 2014, KOBIZE, Warszawa </w:t>
      </w:r>
    </w:p>
    <w:p w:rsidR="008C7336" w:rsidRPr="003F5548" w:rsidRDefault="008C7336" w:rsidP="00BE398F">
      <w:pPr>
        <w:pStyle w:val="Akapitzlist"/>
        <w:numPr>
          <w:ilvl w:val="0"/>
          <w:numId w:val="79"/>
        </w:numPr>
        <w:spacing w:after="0" w:line="360" w:lineRule="auto"/>
        <w:jc w:val="both"/>
        <w:rPr>
          <w:rFonts w:eastAsia="Times New Roman"/>
          <w:sz w:val="24"/>
          <w:szCs w:val="24"/>
        </w:rPr>
      </w:pPr>
      <w:r w:rsidRPr="003F5548">
        <w:rPr>
          <w:rFonts w:eastAsia="Times New Roman"/>
          <w:sz w:val="24"/>
          <w:szCs w:val="24"/>
        </w:rPr>
        <w:t>Polityka Ekologiczna Państwa w latach 2009 – 2012 z perspektywą do roku 2016,</w:t>
      </w:r>
    </w:p>
    <w:p w:rsidR="008C7336" w:rsidRPr="003F5548" w:rsidRDefault="008C7336" w:rsidP="00BE398F">
      <w:pPr>
        <w:pStyle w:val="Akapitzlist"/>
        <w:numPr>
          <w:ilvl w:val="0"/>
          <w:numId w:val="79"/>
        </w:numPr>
        <w:spacing w:after="0" w:line="360" w:lineRule="auto"/>
        <w:jc w:val="both"/>
        <w:rPr>
          <w:rFonts w:eastAsia="Times New Roman"/>
          <w:sz w:val="24"/>
          <w:szCs w:val="24"/>
        </w:rPr>
      </w:pPr>
      <w:r w:rsidRPr="003F5548">
        <w:rPr>
          <w:rFonts w:eastAsia="Times New Roman"/>
          <w:sz w:val="24"/>
          <w:szCs w:val="24"/>
        </w:rPr>
        <w:t xml:space="preserve">Polityka </w:t>
      </w:r>
      <w:r w:rsidR="00AE1FB2" w:rsidRPr="003F5548">
        <w:rPr>
          <w:rFonts w:eastAsia="Times New Roman"/>
          <w:sz w:val="24"/>
          <w:szCs w:val="24"/>
        </w:rPr>
        <w:t>E</w:t>
      </w:r>
      <w:r w:rsidRPr="003F5548">
        <w:rPr>
          <w:rFonts w:eastAsia="Times New Roman"/>
          <w:sz w:val="24"/>
          <w:szCs w:val="24"/>
        </w:rPr>
        <w:t>nergetyczna Polski do 2030 roku,</w:t>
      </w:r>
    </w:p>
    <w:p w:rsidR="002B33EC" w:rsidRPr="003F5548" w:rsidRDefault="002B33EC" w:rsidP="00BE398F">
      <w:pPr>
        <w:pStyle w:val="Akapitzlist"/>
        <w:numPr>
          <w:ilvl w:val="0"/>
          <w:numId w:val="79"/>
        </w:numPr>
        <w:autoSpaceDE w:val="0"/>
        <w:autoSpaceDN w:val="0"/>
        <w:adjustRightInd w:val="0"/>
        <w:spacing w:after="30" w:line="360" w:lineRule="auto"/>
        <w:jc w:val="both"/>
        <w:rPr>
          <w:rFonts w:cs="Times New Roman"/>
          <w:sz w:val="24"/>
          <w:szCs w:val="24"/>
        </w:rPr>
      </w:pPr>
      <w:r w:rsidRPr="003F5548">
        <w:rPr>
          <w:rFonts w:cs="Times New Roman"/>
          <w:sz w:val="24"/>
          <w:szCs w:val="24"/>
        </w:rPr>
        <w:t xml:space="preserve">Założenia Narodowego Programu Rozwoju Gospodarki Niskoemisyjnej, </w:t>
      </w:r>
    </w:p>
    <w:p w:rsidR="007E292C" w:rsidRPr="003F5548" w:rsidRDefault="007E292C" w:rsidP="00BE398F">
      <w:pPr>
        <w:pStyle w:val="Akapitzlist"/>
        <w:numPr>
          <w:ilvl w:val="0"/>
          <w:numId w:val="79"/>
        </w:numPr>
        <w:spacing w:after="0" w:line="360" w:lineRule="auto"/>
        <w:jc w:val="both"/>
        <w:rPr>
          <w:sz w:val="24"/>
          <w:szCs w:val="24"/>
        </w:rPr>
      </w:pPr>
      <w:r w:rsidRPr="003F5548">
        <w:rPr>
          <w:sz w:val="24"/>
          <w:szCs w:val="24"/>
        </w:rPr>
        <w:lastRenderedPageBreak/>
        <w:t>Program Ochrony Środowiska Województwa Podkarpackiego na lata 2012-2015</w:t>
      </w:r>
      <w:r w:rsidR="003F5548">
        <w:rPr>
          <w:sz w:val="24"/>
          <w:szCs w:val="24"/>
        </w:rPr>
        <w:t>,</w:t>
      </w:r>
      <w:r w:rsidRPr="003F5548">
        <w:rPr>
          <w:sz w:val="24"/>
          <w:szCs w:val="24"/>
        </w:rPr>
        <w:t xml:space="preserve"> </w:t>
      </w:r>
    </w:p>
    <w:p w:rsidR="007E292C" w:rsidRPr="003F5548" w:rsidRDefault="007E292C" w:rsidP="00BE398F">
      <w:pPr>
        <w:pStyle w:val="Akapitzlist"/>
        <w:numPr>
          <w:ilvl w:val="0"/>
          <w:numId w:val="79"/>
        </w:numPr>
        <w:spacing w:after="0" w:line="360" w:lineRule="auto"/>
        <w:jc w:val="both"/>
        <w:rPr>
          <w:sz w:val="24"/>
          <w:szCs w:val="24"/>
        </w:rPr>
      </w:pPr>
      <w:r w:rsidRPr="003F5548">
        <w:rPr>
          <w:sz w:val="24"/>
          <w:szCs w:val="24"/>
        </w:rPr>
        <w:t>Plan Zagospodarowania Przestrzennego Województwa Podkarpackiego rok 2002</w:t>
      </w:r>
      <w:r w:rsidR="003F5548">
        <w:rPr>
          <w:sz w:val="24"/>
          <w:szCs w:val="24"/>
        </w:rPr>
        <w:t>,</w:t>
      </w:r>
    </w:p>
    <w:p w:rsidR="007E292C" w:rsidRPr="003F5548" w:rsidRDefault="007E292C" w:rsidP="00BE398F">
      <w:pPr>
        <w:pStyle w:val="Akapitzlist"/>
        <w:numPr>
          <w:ilvl w:val="0"/>
          <w:numId w:val="79"/>
        </w:numPr>
        <w:spacing w:after="0" w:line="360" w:lineRule="auto"/>
        <w:jc w:val="both"/>
        <w:rPr>
          <w:rStyle w:val="Pogrubienie"/>
          <w:rFonts w:cs="Arial"/>
          <w:b w:val="0"/>
          <w:color w:val="212121"/>
          <w:sz w:val="24"/>
          <w:szCs w:val="24"/>
          <w:shd w:val="clear" w:color="auto" w:fill="FFFFFF"/>
        </w:rPr>
      </w:pPr>
      <w:r w:rsidRPr="003F5548">
        <w:rPr>
          <w:rStyle w:val="Pogrubienie"/>
          <w:rFonts w:cs="Arial"/>
          <w:b w:val="0"/>
          <w:color w:val="212121"/>
          <w:sz w:val="24"/>
          <w:szCs w:val="24"/>
          <w:shd w:val="clear" w:color="auto" w:fill="FFFFFF"/>
        </w:rPr>
        <w:t>Strategia Rozwoju Województwa – Podkarpackie 2020</w:t>
      </w:r>
      <w:r w:rsidR="003F5548">
        <w:rPr>
          <w:rStyle w:val="Pogrubienie"/>
          <w:rFonts w:cs="Arial"/>
          <w:b w:val="0"/>
          <w:color w:val="212121"/>
          <w:sz w:val="24"/>
          <w:szCs w:val="24"/>
          <w:shd w:val="clear" w:color="auto" w:fill="FFFFFF"/>
        </w:rPr>
        <w:t>,</w:t>
      </w:r>
    </w:p>
    <w:p w:rsidR="007E292C" w:rsidRPr="007E292C" w:rsidRDefault="007E292C" w:rsidP="00C44C0B">
      <w:pPr>
        <w:pStyle w:val="Akapitzlist"/>
        <w:numPr>
          <w:ilvl w:val="0"/>
          <w:numId w:val="79"/>
        </w:numPr>
        <w:spacing w:after="0" w:line="360" w:lineRule="auto"/>
        <w:jc w:val="both"/>
        <w:rPr>
          <w:sz w:val="24"/>
          <w:szCs w:val="24"/>
        </w:rPr>
      </w:pPr>
      <w:r w:rsidRPr="007E292C">
        <w:rPr>
          <w:sz w:val="24"/>
          <w:szCs w:val="24"/>
        </w:rPr>
        <w:t>Strategia Rozwoju Powiatu Kolbuszowskiego na lata 2007 – 2015</w:t>
      </w:r>
      <w:r w:rsidR="003F5548">
        <w:rPr>
          <w:sz w:val="24"/>
          <w:szCs w:val="24"/>
        </w:rPr>
        <w:t>,</w:t>
      </w:r>
    </w:p>
    <w:p w:rsidR="007E292C" w:rsidRPr="00C207BC" w:rsidRDefault="007E292C" w:rsidP="00C44C0B">
      <w:pPr>
        <w:pStyle w:val="Tekstpodstawowy2"/>
        <w:numPr>
          <w:ilvl w:val="0"/>
          <w:numId w:val="79"/>
        </w:numPr>
        <w:rPr>
          <w:rFonts w:asciiTheme="minorHAnsi" w:hAnsiTheme="minorHAnsi"/>
        </w:rPr>
      </w:pPr>
      <w:r w:rsidRPr="00C207BC">
        <w:rPr>
          <w:rFonts w:asciiTheme="minorHAnsi" w:hAnsiTheme="minorHAnsi"/>
        </w:rPr>
        <w:t>Program Ochrony Środowiska Powiatu Kolbuszowskiego na lata 2014-</w:t>
      </w:r>
      <w:r>
        <w:rPr>
          <w:rFonts w:asciiTheme="minorHAnsi" w:hAnsiTheme="minorHAnsi"/>
        </w:rPr>
        <w:t>2017</w:t>
      </w:r>
      <w:r w:rsidR="003F5548">
        <w:rPr>
          <w:rFonts w:asciiTheme="minorHAnsi" w:hAnsiTheme="minorHAnsi"/>
        </w:rPr>
        <w:t>,</w:t>
      </w:r>
    </w:p>
    <w:p w:rsidR="007E292C" w:rsidRPr="00C207BC" w:rsidRDefault="007E292C" w:rsidP="00C44C0B">
      <w:pPr>
        <w:pStyle w:val="Tytu"/>
        <w:numPr>
          <w:ilvl w:val="0"/>
          <w:numId w:val="79"/>
        </w:numPr>
        <w:spacing w:line="360" w:lineRule="auto"/>
        <w:jc w:val="both"/>
        <w:rPr>
          <w:rFonts w:asciiTheme="minorHAnsi" w:hAnsiTheme="minorHAnsi"/>
          <w:b w:val="0"/>
          <w:sz w:val="24"/>
          <w:szCs w:val="24"/>
        </w:rPr>
      </w:pPr>
      <w:r w:rsidRPr="00C207BC">
        <w:rPr>
          <w:rFonts w:asciiTheme="minorHAnsi" w:hAnsiTheme="minorHAnsi"/>
          <w:b w:val="0"/>
          <w:sz w:val="24"/>
          <w:szCs w:val="24"/>
        </w:rPr>
        <w:t>Strategia Rozwoju Gminy Majdan Królewski na lata 2014-2022</w:t>
      </w:r>
      <w:r w:rsidR="003F5548">
        <w:rPr>
          <w:rFonts w:asciiTheme="minorHAnsi" w:hAnsiTheme="minorHAnsi"/>
          <w:b w:val="0"/>
          <w:sz w:val="24"/>
          <w:szCs w:val="24"/>
        </w:rPr>
        <w:t>,</w:t>
      </w:r>
    </w:p>
    <w:p w:rsidR="007E292C" w:rsidRDefault="007E292C" w:rsidP="00C44C0B">
      <w:pPr>
        <w:pStyle w:val="Tekstpodstawowy2"/>
        <w:numPr>
          <w:ilvl w:val="0"/>
          <w:numId w:val="79"/>
        </w:numPr>
        <w:rPr>
          <w:rFonts w:asciiTheme="minorHAnsi" w:hAnsiTheme="minorHAnsi"/>
        </w:rPr>
      </w:pPr>
      <w:r w:rsidRPr="00C207BC">
        <w:rPr>
          <w:rFonts w:asciiTheme="minorHAnsi" w:hAnsiTheme="minorHAnsi"/>
        </w:rPr>
        <w:t>Program Ochrony Środowiska dla Gminy Maj</w:t>
      </w:r>
      <w:r w:rsidR="003F5548">
        <w:rPr>
          <w:rFonts w:asciiTheme="minorHAnsi" w:hAnsiTheme="minorHAnsi"/>
        </w:rPr>
        <w:t>dan Królewski na lata 2014-2017,</w:t>
      </w:r>
    </w:p>
    <w:p w:rsidR="00D3241A" w:rsidRDefault="007E292C" w:rsidP="00C44C0B">
      <w:pPr>
        <w:pStyle w:val="Tekstpodstawowy2"/>
        <w:numPr>
          <w:ilvl w:val="0"/>
          <w:numId w:val="79"/>
        </w:numPr>
        <w:rPr>
          <w:rFonts w:asciiTheme="minorHAnsi" w:hAnsiTheme="minorHAnsi"/>
        </w:rPr>
      </w:pPr>
      <w:r w:rsidRPr="00EA5F6B">
        <w:rPr>
          <w:rFonts w:asciiTheme="minorHAnsi" w:hAnsiTheme="minorHAnsi"/>
        </w:rPr>
        <w:t>Studium Uwarunkowań i Kierunków Zagospodarowania Przestrzennego Gminy</w:t>
      </w:r>
      <w:r>
        <w:rPr>
          <w:rFonts w:asciiTheme="minorHAnsi" w:hAnsiTheme="minorHAnsi"/>
        </w:rPr>
        <w:t xml:space="preserve"> Majdan Królewski</w:t>
      </w:r>
      <w:r w:rsidRPr="00EA5F6B">
        <w:rPr>
          <w:rFonts w:asciiTheme="minorHAnsi" w:hAnsiTheme="minorHAnsi"/>
        </w:rPr>
        <w:t xml:space="preserve"> rok 2000</w:t>
      </w:r>
      <w:r w:rsidR="003F5548">
        <w:rPr>
          <w:rFonts w:asciiTheme="minorHAnsi" w:hAnsiTheme="minorHAnsi"/>
        </w:rPr>
        <w:t>,</w:t>
      </w:r>
    </w:p>
    <w:p w:rsidR="007E292C" w:rsidRDefault="007E292C" w:rsidP="00C44C0B">
      <w:pPr>
        <w:pStyle w:val="Tekstpodstawowy2"/>
        <w:numPr>
          <w:ilvl w:val="0"/>
          <w:numId w:val="79"/>
        </w:numPr>
        <w:rPr>
          <w:rFonts w:asciiTheme="minorHAnsi" w:hAnsiTheme="minorHAnsi"/>
        </w:rPr>
      </w:pPr>
      <w:r w:rsidRPr="00D3241A">
        <w:rPr>
          <w:rFonts w:asciiTheme="minorHAnsi" w:hAnsiTheme="minorHAnsi"/>
        </w:rPr>
        <w:t>Program ochrony pow</w:t>
      </w:r>
      <w:r w:rsidR="00D3241A">
        <w:rPr>
          <w:rFonts w:asciiTheme="minorHAnsi" w:hAnsiTheme="minorHAnsi"/>
        </w:rPr>
        <w:t>ietrza dla strefy podkarpackiej</w:t>
      </w:r>
      <w:r w:rsidR="003F5548">
        <w:rPr>
          <w:rFonts w:asciiTheme="minorHAnsi" w:hAnsiTheme="minorHAnsi"/>
        </w:rPr>
        <w:t>,</w:t>
      </w:r>
    </w:p>
    <w:p w:rsidR="00B97AFE" w:rsidRDefault="00B97AFE" w:rsidP="00C44C0B">
      <w:pPr>
        <w:pStyle w:val="Tekstpodstawowy2"/>
        <w:numPr>
          <w:ilvl w:val="0"/>
          <w:numId w:val="79"/>
        </w:numPr>
        <w:rPr>
          <w:rFonts w:asciiTheme="minorHAnsi" w:hAnsiTheme="minorHAnsi"/>
        </w:rPr>
      </w:pPr>
      <w:r w:rsidRPr="00B97AFE">
        <w:rPr>
          <w:rFonts w:asciiTheme="minorHAnsi" w:hAnsiTheme="minorHAnsi"/>
        </w:rPr>
        <w:t>Projekt założeń do planu zaopatrzenia w ciepło, energię elektryczną i paliwa gazowe dla Gminy Majdan Królewski na lata 2013-2028</w:t>
      </w:r>
    </w:p>
    <w:p w:rsidR="00C44C0B" w:rsidRPr="00C44C0B" w:rsidRDefault="00C44C0B" w:rsidP="00C44C0B">
      <w:pPr>
        <w:pStyle w:val="Akapitzlist"/>
        <w:numPr>
          <w:ilvl w:val="0"/>
          <w:numId w:val="79"/>
        </w:numPr>
        <w:spacing w:before="100" w:beforeAutospacing="1" w:after="198" w:line="360" w:lineRule="auto"/>
        <w:jc w:val="both"/>
        <w:rPr>
          <w:rFonts w:eastAsia="Times New Roman" w:cs="Times New Roman"/>
          <w:sz w:val="24"/>
          <w:szCs w:val="24"/>
        </w:rPr>
      </w:pPr>
      <w:r w:rsidRPr="00C44C0B">
        <w:rPr>
          <w:rFonts w:eastAsia="Times New Roman" w:cs="Times New Roman"/>
          <w:sz w:val="24"/>
          <w:szCs w:val="24"/>
        </w:rPr>
        <w:t>Wojewódzki Program Rozwoju Odnawialnych Źródeł Energii dla Województwa Podkarpackiego</w:t>
      </w:r>
    </w:p>
    <w:p w:rsidR="00CB1562" w:rsidRDefault="00CB1562" w:rsidP="00CB1562">
      <w:pPr>
        <w:pStyle w:val="Akapitzlist"/>
        <w:numPr>
          <w:ilvl w:val="0"/>
          <w:numId w:val="79"/>
        </w:numPr>
        <w:spacing w:after="0" w:line="360" w:lineRule="auto"/>
        <w:jc w:val="both"/>
        <w:rPr>
          <w:sz w:val="24"/>
        </w:rPr>
      </w:pPr>
      <w:r w:rsidRPr="00CB1562">
        <w:rPr>
          <w:sz w:val="24"/>
        </w:rPr>
        <w:t>WIOŚ - Roczna ocena jakości powietrza w województwie podkarpackim raport za rok 2014</w:t>
      </w:r>
    </w:p>
    <w:p w:rsidR="00FA0169" w:rsidRPr="00CB1562" w:rsidRDefault="00FA0169" w:rsidP="00CB1562">
      <w:pPr>
        <w:pStyle w:val="Akapitzlist"/>
        <w:numPr>
          <w:ilvl w:val="0"/>
          <w:numId w:val="79"/>
        </w:numPr>
        <w:spacing w:after="0" w:line="360" w:lineRule="auto"/>
        <w:jc w:val="both"/>
        <w:rPr>
          <w:sz w:val="24"/>
        </w:rPr>
      </w:pPr>
      <w:r w:rsidRPr="00FA0169">
        <w:rPr>
          <w:sz w:val="24"/>
        </w:rPr>
        <w:t>Wieloletnia Prognoza Finansowa Gminy Majdan Królewski na lata 2015-2018</w:t>
      </w:r>
    </w:p>
    <w:p w:rsidR="007A7607" w:rsidRDefault="007A7607" w:rsidP="008C7336">
      <w:pPr>
        <w:jc w:val="both"/>
      </w:pPr>
      <w:r w:rsidRPr="007F3476">
        <w:br w:type="page"/>
      </w:r>
    </w:p>
    <w:p w:rsidR="00B04E35" w:rsidRPr="00C44C0B" w:rsidRDefault="00B04E35" w:rsidP="009334C3">
      <w:pPr>
        <w:pStyle w:val="Nagwek2"/>
        <w:numPr>
          <w:ilvl w:val="1"/>
          <w:numId w:val="42"/>
        </w:numPr>
      </w:pPr>
      <w:bookmarkStart w:id="3" w:name="_Toc453604754"/>
      <w:r w:rsidRPr="00C44C0B">
        <w:lastRenderedPageBreak/>
        <w:t>Cel opracowani</w:t>
      </w:r>
      <w:r w:rsidRPr="00C44C0B">
        <w:rPr>
          <w:szCs w:val="24"/>
        </w:rPr>
        <w:t>a</w:t>
      </w:r>
      <w:bookmarkEnd w:id="3"/>
    </w:p>
    <w:p w:rsidR="007A7607" w:rsidRPr="007A7607" w:rsidRDefault="007A7607" w:rsidP="007A7607">
      <w:pPr>
        <w:spacing w:before="100" w:beforeAutospacing="1" w:after="0" w:line="360" w:lineRule="auto"/>
        <w:ind w:firstLine="708"/>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 xml:space="preserve">Gmina </w:t>
      </w:r>
      <w:r>
        <w:rPr>
          <w:rFonts w:ascii="Calibri" w:eastAsia="Times New Roman" w:hAnsi="Calibri" w:cs="Times New Roman"/>
          <w:sz w:val="24"/>
          <w:szCs w:val="24"/>
        </w:rPr>
        <w:t>Majdan Królewski</w:t>
      </w:r>
      <w:r w:rsidRPr="007A7607">
        <w:rPr>
          <w:rFonts w:ascii="Calibri" w:eastAsia="Times New Roman" w:hAnsi="Calibri" w:cs="Times New Roman"/>
          <w:sz w:val="24"/>
          <w:szCs w:val="24"/>
        </w:rPr>
        <w:t>, mając na uwadze troskę o środowisko naturalne, przystąpiła do opracowania Planu Gospodarki Niskoemisyjnej. Dokument ma znaczenie strategiczne, którego przygotowanie powinno przyczynić się do osiągnięcia trzech istotnych celów, takich jak:</w:t>
      </w:r>
    </w:p>
    <w:p w:rsidR="00BA2275" w:rsidRPr="002E2722" w:rsidRDefault="00BA2275" w:rsidP="00BA2275">
      <w:pPr>
        <w:pStyle w:val="Akapitzlist"/>
        <w:numPr>
          <w:ilvl w:val="0"/>
          <w:numId w:val="122"/>
        </w:numPr>
        <w:spacing w:line="360" w:lineRule="auto"/>
        <w:jc w:val="both"/>
        <w:rPr>
          <w:sz w:val="24"/>
          <w:szCs w:val="24"/>
        </w:rPr>
      </w:pPr>
      <w:r w:rsidRPr="000F5F32">
        <w:rPr>
          <w:sz w:val="24"/>
          <w:szCs w:val="24"/>
        </w:rPr>
        <w:t>redukcj</w:t>
      </w:r>
      <w:r>
        <w:rPr>
          <w:sz w:val="24"/>
          <w:szCs w:val="24"/>
        </w:rPr>
        <w:t>a</w:t>
      </w:r>
      <w:r w:rsidRPr="000F5F32">
        <w:rPr>
          <w:sz w:val="24"/>
          <w:szCs w:val="24"/>
        </w:rPr>
        <w:t xml:space="preserve"> zużycia energii pierwotnej o </w:t>
      </w:r>
      <w:r>
        <w:rPr>
          <w:sz w:val="24"/>
          <w:szCs w:val="24"/>
        </w:rPr>
        <w:t xml:space="preserve">1,2% do roku 2020 </w:t>
      </w:r>
      <w:r w:rsidRPr="00283344">
        <w:rPr>
          <w:rFonts w:ascii="Calibri" w:eastAsia="Times New Roman" w:hAnsi="Calibri" w:cs="Times New Roman"/>
          <w:sz w:val="24"/>
          <w:szCs w:val="24"/>
        </w:rPr>
        <w:t xml:space="preserve">(zużycie energii w roku bazowym 2015 na poziomie 68053,9 MWh; przewidywane zużycie w roku 2020 na poziomie </w:t>
      </w:r>
      <w:r w:rsidRPr="002E2722">
        <w:rPr>
          <w:rFonts w:ascii="Calibri" w:eastAsia="Times New Roman" w:hAnsi="Calibri" w:cs="Times New Roman"/>
          <w:color w:val="000000"/>
        </w:rPr>
        <w:t>67223,</w:t>
      </w:r>
      <w:r>
        <w:rPr>
          <w:rFonts w:ascii="Calibri" w:eastAsia="Times New Roman" w:hAnsi="Calibri" w:cs="Times New Roman"/>
          <w:color w:val="000000"/>
        </w:rPr>
        <w:t xml:space="preserve">3 </w:t>
      </w:r>
      <w:r w:rsidRPr="00283344">
        <w:rPr>
          <w:rFonts w:ascii="Calibri" w:eastAsia="Times New Roman" w:hAnsi="Calibri" w:cs="Times New Roman"/>
          <w:sz w:val="24"/>
          <w:szCs w:val="24"/>
        </w:rPr>
        <w:t xml:space="preserve">MWh; zmniejszenie zużycia o </w:t>
      </w:r>
      <w:r>
        <w:rPr>
          <w:rFonts w:ascii="Calibri" w:eastAsia="Times New Roman" w:hAnsi="Calibri" w:cs="Times New Roman"/>
          <w:sz w:val="24"/>
          <w:szCs w:val="24"/>
        </w:rPr>
        <w:t>830,6</w:t>
      </w:r>
      <w:r w:rsidRPr="00283344">
        <w:rPr>
          <w:rFonts w:ascii="Calibri" w:eastAsia="Times New Roman" w:hAnsi="Calibri" w:cs="Times New Roman"/>
          <w:sz w:val="24"/>
          <w:szCs w:val="24"/>
        </w:rPr>
        <w:t xml:space="preserve"> MWh)</w:t>
      </w:r>
      <w:r>
        <w:rPr>
          <w:rFonts w:ascii="Calibri" w:eastAsia="Times New Roman" w:hAnsi="Calibri" w:cs="Times New Roman"/>
          <w:sz w:val="24"/>
          <w:szCs w:val="24"/>
        </w:rPr>
        <w:t>,</w:t>
      </w:r>
    </w:p>
    <w:p w:rsidR="00BA2275" w:rsidRPr="002E2722" w:rsidRDefault="00BA2275" w:rsidP="00BA2275">
      <w:pPr>
        <w:pStyle w:val="Akapitzlist"/>
        <w:numPr>
          <w:ilvl w:val="0"/>
          <w:numId w:val="122"/>
        </w:numPr>
        <w:spacing w:line="360" w:lineRule="auto"/>
        <w:jc w:val="both"/>
        <w:rPr>
          <w:sz w:val="24"/>
          <w:szCs w:val="24"/>
        </w:rPr>
      </w:pPr>
      <w:r w:rsidRPr="000F5F32">
        <w:rPr>
          <w:sz w:val="24"/>
          <w:szCs w:val="24"/>
        </w:rPr>
        <w:t>redukcj</w:t>
      </w:r>
      <w:r>
        <w:rPr>
          <w:sz w:val="24"/>
          <w:szCs w:val="24"/>
        </w:rPr>
        <w:t>a</w:t>
      </w:r>
      <w:r w:rsidRPr="000F5F32">
        <w:rPr>
          <w:sz w:val="24"/>
          <w:szCs w:val="24"/>
        </w:rPr>
        <w:t xml:space="preserve"> emisji gazów c</w:t>
      </w:r>
      <w:r>
        <w:rPr>
          <w:sz w:val="24"/>
          <w:szCs w:val="24"/>
        </w:rPr>
        <w:t xml:space="preserve">ieplarnianych o 2,4% do roku 2020 </w:t>
      </w:r>
      <w:r w:rsidRPr="00283344">
        <w:rPr>
          <w:rFonts w:ascii="Calibri" w:eastAsia="Times New Roman" w:hAnsi="Calibri" w:cs="Times New Roman"/>
          <w:sz w:val="24"/>
          <w:szCs w:val="24"/>
        </w:rPr>
        <w:t>(emisja w roku bazowym 2015 na poziomie 14521,2 M</w:t>
      </w:r>
      <w:r>
        <w:rPr>
          <w:rFonts w:ascii="Calibri" w:eastAsia="Times New Roman" w:hAnsi="Calibri" w:cs="Times New Roman"/>
          <w:sz w:val="24"/>
          <w:szCs w:val="24"/>
        </w:rPr>
        <w:t>g CO</w:t>
      </w:r>
      <w:r>
        <w:rPr>
          <w:rFonts w:ascii="Calibri" w:eastAsia="Times New Roman" w:hAnsi="Calibri" w:cs="Times New Roman"/>
          <w:sz w:val="24"/>
          <w:szCs w:val="24"/>
          <w:vertAlign w:val="subscript"/>
        </w:rPr>
        <w:t>2</w:t>
      </w:r>
      <w:r w:rsidRPr="00283344">
        <w:rPr>
          <w:rFonts w:ascii="Calibri" w:eastAsia="Times New Roman" w:hAnsi="Calibri" w:cs="Times New Roman"/>
          <w:sz w:val="24"/>
          <w:szCs w:val="24"/>
        </w:rPr>
        <w:t xml:space="preserve">; przewidywana emisja w roku 2020 na poziomie </w:t>
      </w:r>
      <w:r w:rsidRPr="002E2722">
        <w:rPr>
          <w:rFonts w:ascii="Calibri" w:eastAsia="Times New Roman" w:hAnsi="Calibri" w:cs="Times New Roman"/>
          <w:color w:val="000000"/>
        </w:rPr>
        <w:t>14171,7</w:t>
      </w:r>
      <w:r w:rsidRPr="00283344">
        <w:rPr>
          <w:rFonts w:ascii="Calibri" w:eastAsia="Times New Roman" w:hAnsi="Calibri" w:cs="Times New Roman"/>
          <w:sz w:val="24"/>
          <w:szCs w:val="24"/>
        </w:rPr>
        <w:t xml:space="preserve"> M</w:t>
      </w:r>
      <w:r>
        <w:rPr>
          <w:rFonts w:ascii="Calibri" w:eastAsia="Times New Roman" w:hAnsi="Calibri" w:cs="Times New Roman"/>
          <w:sz w:val="24"/>
          <w:szCs w:val="24"/>
        </w:rPr>
        <w:t>g CO</w:t>
      </w:r>
      <w:r>
        <w:rPr>
          <w:rFonts w:ascii="Calibri" w:eastAsia="Times New Roman" w:hAnsi="Calibri" w:cs="Times New Roman"/>
          <w:sz w:val="24"/>
          <w:szCs w:val="24"/>
          <w:vertAlign w:val="subscript"/>
        </w:rPr>
        <w:t>2</w:t>
      </w:r>
      <w:r w:rsidRPr="00283344">
        <w:rPr>
          <w:rFonts w:ascii="Calibri" w:eastAsia="Times New Roman" w:hAnsi="Calibri" w:cs="Times New Roman"/>
          <w:sz w:val="24"/>
          <w:szCs w:val="24"/>
        </w:rPr>
        <w:t xml:space="preserve">; zmniejszenie </w:t>
      </w:r>
      <w:r w:rsidRPr="00733353">
        <w:rPr>
          <w:rFonts w:ascii="Calibri" w:eastAsia="Times New Roman" w:hAnsi="Calibri" w:cs="Times New Roman"/>
          <w:sz w:val="24"/>
          <w:szCs w:val="24"/>
        </w:rPr>
        <w:t xml:space="preserve">emisji o </w:t>
      </w:r>
      <w:r>
        <w:rPr>
          <w:rFonts w:ascii="Calibri" w:eastAsia="Times New Roman" w:hAnsi="Calibri" w:cs="Times New Roman"/>
          <w:sz w:val="24"/>
          <w:szCs w:val="24"/>
        </w:rPr>
        <w:t>349,5</w:t>
      </w:r>
      <w:r w:rsidRPr="00733353">
        <w:rPr>
          <w:rFonts w:ascii="Calibri" w:eastAsia="Times New Roman" w:hAnsi="Calibri" w:cs="Times New Roman"/>
          <w:sz w:val="24"/>
          <w:szCs w:val="24"/>
        </w:rPr>
        <w:t xml:space="preserve"> </w:t>
      </w:r>
      <w:r w:rsidRPr="00283344">
        <w:rPr>
          <w:rFonts w:ascii="Calibri" w:eastAsia="Times New Roman" w:hAnsi="Calibri" w:cs="Times New Roman"/>
          <w:sz w:val="24"/>
          <w:szCs w:val="24"/>
        </w:rPr>
        <w:t>M</w:t>
      </w:r>
      <w:r>
        <w:rPr>
          <w:rFonts w:ascii="Calibri" w:eastAsia="Times New Roman" w:hAnsi="Calibri" w:cs="Times New Roman"/>
          <w:sz w:val="24"/>
          <w:szCs w:val="24"/>
        </w:rPr>
        <w:t>g CO</w:t>
      </w:r>
      <w:r>
        <w:rPr>
          <w:rFonts w:ascii="Calibri" w:eastAsia="Times New Roman" w:hAnsi="Calibri" w:cs="Times New Roman"/>
          <w:sz w:val="24"/>
          <w:szCs w:val="24"/>
          <w:vertAlign w:val="subscript"/>
        </w:rPr>
        <w:t>2</w:t>
      </w:r>
      <w:r w:rsidRPr="00733353">
        <w:rPr>
          <w:rFonts w:ascii="Calibri" w:eastAsia="Times New Roman" w:hAnsi="Calibri" w:cs="Times New Roman"/>
          <w:sz w:val="24"/>
          <w:szCs w:val="24"/>
        </w:rPr>
        <w:t>),</w:t>
      </w:r>
    </w:p>
    <w:p w:rsidR="00BA2275" w:rsidRPr="00BA2275" w:rsidRDefault="00BA2275" w:rsidP="00BA2275">
      <w:pPr>
        <w:pStyle w:val="Akapitzlist"/>
        <w:numPr>
          <w:ilvl w:val="0"/>
          <w:numId w:val="122"/>
        </w:numPr>
        <w:spacing w:line="360" w:lineRule="auto"/>
        <w:jc w:val="both"/>
        <w:rPr>
          <w:sz w:val="24"/>
          <w:szCs w:val="24"/>
        </w:rPr>
      </w:pPr>
      <w:r w:rsidRPr="00077F1D">
        <w:rPr>
          <w:sz w:val="24"/>
          <w:szCs w:val="24"/>
        </w:rPr>
        <w:t xml:space="preserve">zwiększenie udziału wykorzystania odnawialnych źródeł energii o </w:t>
      </w:r>
      <w:r>
        <w:rPr>
          <w:sz w:val="24"/>
          <w:szCs w:val="24"/>
        </w:rPr>
        <w:t>1,8</w:t>
      </w:r>
      <w:r w:rsidRPr="00077F1D">
        <w:rPr>
          <w:sz w:val="24"/>
          <w:szCs w:val="24"/>
        </w:rPr>
        <w:t>% do roku 2020 (</w:t>
      </w:r>
      <w:r w:rsidRPr="00283344">
        <w:rPr>
          <w:rFonts w:ascii="Calibri" w:eastAsia="Times New Roman" w:hAnsi="Calibri" w:cs="Times New Roman"/>
          <w:sz w:val="24"/>
          <w:szCs w:val="24"/>
        </w:rPr>
        <w:t>zużycie energii odnawialnej w roku ba</w:t>
      </w:r>
      <w:r>
        <w:rPr>
          <w:rFonts w:ascii="Calibri" w:eastAsia="Times New Roman" w:hAnsi="Calibri" w:cs="Times New Roman"/>
          <w:sz w:val="24"/>
          <w:szCs w:val="24"/>
        </w:rPr>
        <w:t xml:space="preserve">zowym 2015 na poziomie 29116,5 </w:t>
      </w:r>
      <w:r w:rsidRPr="00283344">
        <w:rPr>
          <w:rFonts w:ascii="Calibri" w:eastAsia="Times New Roman" w:hAnsi="Calibri" w:cs="Times New Roman"/>
          <w:sz w:val="24"/>
          <w:szCs w:val="24"/>
        </w:rPr>
        <w:t xml:space="preserve">MWh; przewidywane zużycie w roku 2020 na poziomie </w:t>
      </w:r>
      <w:r w:rsidRPr="002E2722">
        <w:rPr>
          <w:rFonts w:ascii="Calibri" w:eastAsia="Times New Roman" w:hAnsi="Calibri" w:cs="Times New Roman"/>
          <w:color w:val="000000"/>
        </w:rPr>
        <w:t>29641,6</w:t>
      </w:r>
      <w:r w:rsidRPr="00283344">
        <w:rPr>
          <w:rFonts w:ascii="Calibri" w:eastAsia="Times New Roman" w:hAnsi="Calibri" w:cs="Times New Roman"/>
          <w:sz w:val="24"/>
          <w:szCs w:val="24"/>
        </w:rPr>
        <w:t xml:space="preserve"> MWh; zwiększenie zużycia o </w:t>
      </w:r>
      <w:r>
        <w:rPr>
          <w:rFonts w:ascii="Calibri" w:eastAsia="Times New Roman" w:hAnsi="Calibri" w:cs="Times New Roman"/>
          <w:sz w:val="24"/>
          <w:szCs w:val="24"/>
        </w:rPr>
        <w:t>525,1 MWh</w:t>
      </w:r>
      <w:r w:rsidRPr="00283344">
        <w:rPr>
          <w:rFonts w:ascii="Calibri" w:eastAsia="Times New Roman" w:hAnsi="Calibri" w:cs="Times New Roman"/>
          <w:sz w:val="24"/>
          <w:szCs w:val="24"/>
        </w:rPr>
        <w:t>,</w:t>
      </w:r>
      <w:r>
        <w:rPr>
          <w:rFonts w:ascii="Calibri" w:eastAsia="Times New Roman" w:hAnsi="Calibri" w:cs="Times New Roman"/>
          <w:sz w:val="24"/>
          <w:szCs w:val="24"/>
        </w:rPr>
        <w:t xml:space="preserve"> </w:t>
      </w:r>
      <w:r w:rsidRPr="00077F1D">
        <w:rPr>
          <w:sz w:val="24"/>
          <w:szCs w:val="24"/>
        </w:rPr>
        <w:t xml:space="preserve">udział energii pochodzącej z OZE w stosunku do całości energii zużywanej w gminie w roku 2020 na poziomie </w:t>
      </w:r>
      <w:r>
        <w:rPr>
          <w:sz w:val="24"/>
          <w:szCs w:val="24"/>
        </w:rPr>
        <w:t>31</w:t>
      </w:r>
      <w:r w:rsidRPr="00077F1D">
        <w:rPr>
          <w:sz w:val="24"/>
          <w:szCs w:val="24"/>
        </w:rPr>
        <w:t>%).</w:t>
      </w:r>
    </w:p>
    <w:p w:rsidR="007A7607" w:rsidRPr="007A7607" w:rsidRDefault="007A7607" w:rsidP="00283344">
      <w:pPr>
        <w:spacing w:before="100" w:beforeAutospacing="1" w:after="0" w:line="360" w:lineRule="auto"/>
        <w:ind w:firstLine="708"/>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W przypadku zlokalizowania obszarów o przekroczonych dopuszczalnych wartościach stężeń w powietrzu, Plan zakłada dążenie do poprawy jakości powietrza na danym terenie, poprzez obniżenie redukcji zanieczyszczeń, przykładowo takich jak pyły, tlenki azotu oraz dwutlenek siarki (Załącznik nr 9 ..., NFOŚiGW).</w:t>
      </w:r>
    </w:p>
    <w:p w:rsidR="007A7607" w:rsidRPr="007A7607" w:rsidRDefault="007A7607" w:rsidP="007A7607">
      <w:pPr>
        <w:spacing w:before="100" w:beforeAutospacing="1" w:after="0" w:line="360" w:lineRule="auto"/>
        <w:ind w:firstLine="708"/>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Wymienione cele zostaną osiągnięte dzięki realizacji mniejszych celów na szczeblu gminnym, takich jak:</w:t>
      </w:r>
    </w:p>
    <w:p w:rsidR="007A7607" w:rsidRPr="007A7607" w:rsidRDefault="007A7607" w:rsidP="00BE398F">
      <w:pPr>
        <w:numPr>
          <w:ilvl w:val="0"/>
          <w:numId w:val="75"/>
        </w:numPr>
        <w:spacing w:before="100" w:beforeAutospacing="1" w:after="0" w:line="360" w:lineRule="auto"/>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 xml:space="preserve">zidentyfikowanie obszarów problemowych na terenie </w:t>
      </w:r>
      <w:r>
        <w:rPr>
          <w:rFonts w:ascii="Calibri" w:eastAsia="Times New Roman" w:hAnsi="Calibri" w:cs="Times New Roman"/>
          <w:sz w:val="24"/>
          <w:szCs w:val="24"/>
        </w:rPr>
        <w:t>Gminy Majdan Królewski</w:t>
      </w:r>
      <w:r w:rsidRPr="007A7607">
        <w:rPr>
          <w:rFonts w:ascii="Calibri" w:eastAsia="Times New Roman" w:hAnsi="Calibri" w:cs="Times New Roman"/>
          <w:sz w:val="24"/>
          <w:szCs w:val="24"/>
        </w:rPr>
        <w:t>,</w:t>
      </w:r>
    </w:p>
    <w:p w:rsidR="007A7607" w:rsidRPr="007A7607" w:rsidRDefault="007A7607" w:rsidP="00BE398F">
      <w:pPr>
        <w:numPr>
          <w:ilvl w:val="0"/>
          <w:numId w:val="75"/>
        </w:numPr>
        <w:spacing w:before="100" w:beforeAutospacing="1" w:after="0" w:line="360" w:lineRule="auto"/>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 xml:space="preserve">rozwój planowania energetycznego oraz systemu zarządzania energią i środowiskiem, </w:t>
      </w:r>
    </w:p>
    <w:p w:rsidR="007A7607" w:rsidRPr="007A7607" w:rsidRDefault="007A7607" w:rsidP="00BE398F">
      <w:pPr>
        <w:numPr>
          <w:ilvl w:val="0"/>
          <w:numId w:val="75"/>
        </w:numPr>
        <w:spacing w:before="100" w:beforeAutospacing="1" w:after="0" w:line="360" w:lineRule="auto"/>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obniżenie zużycia energii w poszczególnych sektorach odbiorców energii,</w:t>
      </w:r>
    </w:p>
    <w:p w:rsidR="007A7607" w:rsidRPr="007A7607" w:rsidRDefault="007A7607" w:rsidP="00BE398F">
      <w:pPr>
        <w:numPr>
          <w:ilvl w:val="0"/>
          <w:numId w:val="75"/>
        </w:numPr>
        <w:spacing w:before="100" w:beforeAutospacing="1" w:after="0" w:line="360" w:lineRule="auto"/>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 xml:space="preserve">wzrost wykorzystywania odnawialnych źródeł energii w gminie, </w:t>
      </w:r>
    </w:p>
    <w:p w:rsidR="007A7607" w:rsidRPr="007A7607" w:rsidRDefault="007A7607" w:rsidP="00BE398F">
      <w:pPr>
        <w:numPr>
          <w:ilvl w:val="0"/>
          <w:numId w:val="75"/>
        </w:numPr>
        <w:spacing w:before="100" w:beforeAutospacing="1" w:after="0" w:line="360" w:lineRule="auto"/>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edukacja oraz aktywizacja społeczeństwa w zakresie zwiększenia świadomości dotyczącej ochrony środowiska, w szczególności ochrony powietrza.</w:t>
      </w:r>
    </w:p>
    <w:p w:rsidR="007A7607" w:rsidRPr="007A7607" w:rsidRDefault="007A7607" w:rsidP="007A7607">
      <w:pPr>
        <w:spacing w:before="100" w:beforeAutospacing="1" w:line="360" w:lineRule="auto"/>
        <w:jc w:val="both"/>
        <w:rPr>
          <w:rFonts w:eastAsiaTheme="majorEastAsia" w:cstheme="majorBidi"/>
          <w:b/>
          <w:bCs/>
          <w:color w:val="000000" w:themeColor="text1"/>
          <w:sz w:val="24"/>
          <w:szCs w:val="24"/>
        </w:rPr>
      </w:pPr>
      <w:r w:rsidRPr="007A7607">
        <w:rPr>
          <w:rFonts w:ascii="Calibri" w:eastAsia="Times New Roman" w:hAnsi="Calibri" w:cs="Times New Roman"/>
          <w:sz w:val="24"/>
          <w:szCs w:val="24"/>
        </w:rPr>
        <w:lastRenderedPageBreak/>
        <w:t xml:space="preserve">W wyniku podjęcia działań, przyjętych w niniejszym Planie, emisja gazów cieplarnianych do atmosfery będzie się zmniejszała. Plan </w:t>
      </w:r>
      <w:r>
        <w:rPr>
          <w:rFonts w:ascii="Calibri" w:eastAsia="Times New Roman" w:hAnsi="Calibri" w:cs="Times New Roman"/>
          <w:sz w:val="24"/>
          <w:szCs w:val="24"/>
        </w:rPr>
        <w:t>G</w:t>
      </w:r>
      <w:r w:rsidRPr="007A7607">
        <w:rPr>
          <w:rFonts w:ascii="Calibri" w:eastAsia="Times New Roman" w:hAnsi="Calibri" w:cs="Times New Roman"/>
          <w:sz w:val="24"/>
          <w:szCs w:val="24"/>
        </w:rPr>
        <w:t xml:space="preserve">ospodarki </w:t>
      </w:r>
      <w:r>
        <w:rPr>
          <w:rFonts w:ascii="Calibri" w:eastAsia="Times New Roman" w:hAnsi="Calibri" w:cs="Times New Roman"/>
          <w:sz w:val="24"/>
          <w:szCs w:val="24"/>
        </w:rPr>
        <w:t>N</w:t>
      </w:r>
      <w:r w:rsidRPr="007A7607">
        <w:rPr>
          <w:rFonts w:ascii="Calibri" w:eastAsia="Times New Roman" w:hAnsi="Calibri" w:cs="Times New Roman"/>
          <w:sz w:val="24"/>
          <w:szCs w:val="24"/>
        </w:rPr>
        <w:t>iskoemisyjnej jest również niezbędnym dokumentem podczas ubiegania się o dofinansowanie z budżetu Unii Europejskiej na lata 2014-2020.</w:t>
      </w:r>
    </w:p>
    <w:p w:rsidR="00B04E35" w:rsidRPr="00C44C0B" w:rsidRDefault="00B04E35" w:rsidP="009334C3">
      <w:pPr>
        <w:pStyle w:val="Nagwek2"/>
        <w:numPr>
          <w:ilvl w:val="1"/>
          <w:numId w:val="42"/>
        </w:numPr>
      </w:pPr>
      <w:bookmarkStart w:id="4" w:name="_Toc453604755"/>
      <w:r w:rsidRPr="00C44C0B">
        <w:rPr>
          <w:szCs w:val="24"/>
        </w:rPr>
        <w:t>Zakres opracowania</w:t>
      </w:r>
      <w:bookmarkEnd w:id="4"/>
      <w:r w:rsidRPr="00C44C0B">
        <w:rPr>
          <w:szCs w:val="24"/>
        </w:rPr>
        <w:tab/>
      </w:r>
    </w:p>
    <w:p w:rsidR="002F47C3" w:rsidRPr="002F47C3" w:rsidRDefault="007A7607" w:rsidP="002F47C3">
      <w:pPr>
        <w:spacing w:before="100" w:beforeAutospacing="1" w:after="0" w:line="360" w:lineRule="auto"/>
        <w:ind w:firstLine="708"/>
        <w:jc w:val="both"/>
        <w:rPr>
          <w:rFonts w:cs="Times New Roman"/>
          <w:iCs/>
          <w:color w:val="000000"/>
          <w:sz w:val="24"/>
          <w:szCs w:val="24"/>
        </w:rPr>
      </w:pPr>
      <w:r w:rsidRPr="002F47C3">
        <w:rPr>
          <w:rFonts w:eastAsia="Times New Roman" w:cs="Times New Roman"/>
          <w:sz w:val="24"/>
          <w:szCs w:val="24"/>
        </w:rPr>
        <w:t>Podczas przygotowywania Planu Gospodarki Niskoemisyjnej dla Gminy Majdan Królewski skorzystano z wytycznych dotyczących struktury tego dokumentu, które zostały udostępnione przez Narodowy Fundusz Ochrony Środowiska i Gospodarki Wodnej</w:t>
      </w:r>
      <w:r w:rsidR="002F47C3" w:rsidRPr="002F47C3">
        <w:rPr>
          <w:rFonts w:eastAsia="Times New Roman" w:cs="Times New Roman"/>
          <w:sz w:val="24"/>
          <w:szCs w:val="24"/>
        </w:rPr>
        <w:t xml:space="preserve"> w </w:t>
      </w:r>
      <w:r w:rsidR="002F47C3" w:rsidRPr="002F47C3">
        <w:rPr>
          <w:rFonts w:cs="Times New Roman"/>
          <w:color w:val="000000"/>
          <w:sz w:val="24"/>
          <w:szCs w:val="24"/>
        </w:rPr>
        <w:t>„</w:t>
      </w:r>
      <w:r w:rsidR="002F47C3" w:rsidRPr="002F47C3">
        <w:rPr>
          <w:rFonts w:cs="Times New Roman"/>
          <w:iCs/>
          <w:color w:val="000000"/>
          <w:sz w:val="24"/>
          <w:szCs w:val="24"/>
        </w:rPr>
        <w:t xml:space="preserve">Szczegółowych zaleceniach dotyczących struktury planu gospodarki niskoemisyjnej”. </w:t>
      </w:r>
      <w:r w:rsidR="002F47C3" w:rsidRPr="002F47C3">
        <w:rPr>
          <w:rFonts w:cs="Times New Roman"/>
          <w:sz w:val="24"/>
          <w:szCs w:val="24"/>
        </w:rPr>
        <w:t xml:space="preserve">Podczas opracowywania dokumentu zostały również </w:t>
      </w:r>
      <w:r w:rsidR="000D7945">
        <w:rPr>
          <w:rFonts w:cs="Times New Roman"/>
          <w:sz w:val="24"/>
          <w:szCs w:val="24"/>
        </w:rPr>
        <w:t>wzięte pod uwagę</w:t>
      </w:r>
      <w:r w:rsidR="002F47C3" w:rsidRPr="002F47C3">
        <w:rPr>
          <w:rFonts w:cs="Times New Roman"/>
          <w:sz w:val="24"/>
          <w:szCs w:val="24"/>
        </w:rPr>
        <w:t xml:space="preserve"> </w:t>
      </w:r>
      <w:r w:rsidR="000D7945">
        <w:rPr>
          <w:rFonts w:cs="Times New Roman"/>
          <w:sz w:val="24"/>
          <w:szCs w:val="24"/>
        </w:rPr>
        <w:t>zalecenia zawarte w p</w:t>
      </w:r>
      <w:r w:rsidR="000D7945">
        <w:rPr>
          <w:rFonts w:cs="Times New Roman"/>
          <w:iCs/>
          <w:sz w:val="24"/>
          <w:szCs w:val="24"/>
        </w:rPr>
        <w:t>oradniku „J</w:t>
      </w:r>
      <w:r w:rsidR="002F47C3" w:rsidRPr="002F47C3">
        <w:rPr>
          <w:rFonts w:cs="Times New Roman"/>
          <w:iCs/>
          <w:sz w:val="24"/>
          <w:szCs w:val="24"/>
        </w:rPr>
        <w:t xml:space="preserve">ak opracować plan działań na rzecz zrównoważonej energii (SEAP)”. Na podstawie przyjętych powyżej wytycznych </w:t>
      </w:r>
      <w:r w:rsidR="000D7945">
        <w:rPr>
          <w:rFonts w:cs="Times New Roman"/>
          <w:iCs/>
          <w:sz w:val="24"/>
          <w:szCs w:val="24"/>
        </w:rPr>
        <w:t>zalecana</w:t>
      </w:r>
      <w:r w:rsidR="002F47C3" w:rsidRPr="002F47C3">
        <w:rPr>
          <w:rFonts w:cs="Times New Roman"/>
          <w:iCs/>
          <w:sz w:val="24"/>
          <w:szCs w:val="24"/>
        </w:rPr>
        <w:t xml:space="preserve"> struktura dokumentu</w:t>
      </w:r>
      <w:r w:rsidR="000D7945">
        <w:rPr>
          <w:rFonts w:cs="Times New Roman"/>
          <w:iCs/>
          <w:sz w:val="24"/>
          <w:szCs w:val="24"/>
        </w:rPr>
        <w:t xml:space="preserve"> powinna</w:t>
      </w:r>
      <w:r w:rsidR="002F47C3" w:rsidRPr="002F47C3">
        <w:rPr>
          <w:rFonts w:cs="Times New Roman"/>
          <w:iCs/>
          <w:sz w:val="24"/>
          <w:szCs w:val="24"/>
        </w:rPr>
        <w:t xml:space="preserve"> opiera</w:t>
      </w:r>
      <w:r w:rsidR="000D7945">
        <w:rPr>
          <w:rFonts w:cs="Times New Roman"/>
          <w:iCs/>
          <w:sz w:val="24"/>
          <w:szCs w:val="24"/>
        </w:rPr>
        <w:t>ć</w:t>
      </w:r>
      <w:r w:rsidR="002F47C3" w:rsidRPr="002F47C3">
        <w:rPr>
          <w:rFonts w:cs="Times New Roman"/>
          <w:iCs/>
          <w:sz w:val="24"/>
          <w:szCs w:val="24"/>
        </w:rPr>
        <w:t xml:space="preserve"> się na poniższym schemacie:</w:t>
      </w:r>
    </w:p>
    <w:p w:rsidR="007A7607" w:rsidRPr="002F47C3" w:rsidRDefault="007A7607" w:rsidP="00BE398F">
      <w:pPr>
        <w:numPr>
          <w:ilvl w:val="0"/>
          <w:numId w:val="73"/>
        </w:numPr>
        <w:spacing w:before="100" w:beforeAutospacing="1" w:after="0" w:line="360" w:lineRule="auto"/>
        <w:jc w:val="both"/>
        <w:rPr>
          <w:rFonts w:eastAsia="Times New Roman" w:cs="Times New Roman"/>
          <w:sz w:val="24"/>
          <w:szCs w:val="24"/>
        </w:rPr>
      </w:pPr>
      <w:r w:rsidRPr="002F47C3">
        <w:rPr>
          <w:rFonts w:eastAsia="Times New Roman" w:cs="Times New Roman"/>
          <w:sz w:val="24"/>
          <w:szCs w:val="24"/>
        </w:rPr>
        <w:t>Streszczenie</w:t>
      </w:r>
    </w:p>
    <w:p w:rsidR="007A7607" w:rsidRPr="009E25EF" w:rsidRDefault="007A7607" w:rsidP="00BE398F">
      <w:pPr>
        <w:numPr>
          <w:ilvl w:val="0"/>
          <w:numId w:val="73"/>
        </w:numPr>
        <w:spacing w:before="100" w:beforeAutospacing="1" w:after="0" w:line="360" w:lineRule="auto"/>
        <w:jc w:val="both"/>
        <w:rPr>
          <w:rFonts w:eastAsia="Times New Roman" w:cs="Times New Roman"/>
          <w:sz w:val="24"/>
          <w:szCs w:val="24"/>
        </w:rPr>
      </w:pPr>
      <w:r w:rsidRPr="009E25EF">
        <w:rPr>
          <w:rFonts w:eastAsia="Times New Roman" w:cs="Times New Roman"/>
          <w:sz w:val="24"/>
          <w:szCs w:val="24"/>
        </w:rPr>
        <w:t>Ogólna strategia (cele strategiczne i szczegółowe, stan obecny, identyfikacja obszarów problemowych, aspekty organizacyjne i finansowe)</w:t>
      </w:r>
    </w:p>
    <w:p w:rsidR="007A7607" w:rsidRPr="009E25EF" w:rsidRDefault="007A7607" w:rsidP="00BE398F">
      <w:pPr>
        <w:numPr>
          <w:ilvl w:val="0"/>
          <w:numId w:val="73"/>
        </w:numPr>
        <w:spacing w:before="100" w:beforeAutospacing="1" w:after="0" w:line="360" w:lineRule="auto"/>
        <w:jc w:val="both"/>
        <w:rPr>
          <w:rFonts w:eastAsia="Times New Roman" w:cs="Times New Roman"/>
          <w:sz w:val="24"/>
          <w:szCs w:val="24"/>
        </w:rPr>
      </w:pPr>
      <w:r w:rsidRPr="009E25EF">
        <w:rPr>
          <w:rFonts w:eastAsia="Times New Roman" w:cs="Times New Roman"/>
          <w:sz w:val="24"/>
          <w:szCs w:val="24"/>
        </w:rPr>
        <w:t>Wyniki bazowej inwentaryzacji emisji dwutlenku węgla</w:t>
      </w:r>
    </w:p>
    <w:p w:rsidR="007A7607" w:rsidRPr="009E25EF" w:rsidRDefault="007A7607" w:rsidP="00BE398F">
      <w:pPr>
        <w:numPr>
          <w:ilvl w:val="0"/>
          <w:numId w:val="73"/>
        </w:numPr>
        <w:spacing w:before="100" w:beforeAutospacing="1" w:after="0" w:line="360" w:lineRule="auto"/>
        <w:jc w:val="both"/>
        <w:rPr>
          <w:rFonts w:eastAsia="Times New Roman" w:cs="Times New Roman"/>
          <w:sz w:val="24"/>
          <w:szCs w:val="24"/>
        </w:rPr>
      </w:pPr>
      <w:r w:rsidRPr="009E25EF">
        <w:rPr>
          <w:rFonts w:eastAsia="Times New Roman" w:cs="Times New Roman"/>
          <w:sz w:val="24"/>
          <w:szCs w:val="24"/>
        </w:rPr>
        <w:t>Działania/zadania i środki zaplanowane na cały okres objęty planem (długoterminowa strategia, cele i zobowiązania, krótko/długoterminowe działania/zadania)</w:t>
      </w:r>
    </w:p>
    <w:p w:rsidR="007A7607" w:rsidRPr="00A71767" w:rsidRDefault="007A7607" w:rsidP="007A7607">
      <w:pPr>
        <w:spacing w:before="100" w:beforeAutospacing="1"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 xml:space="preserve">Niniejszy plan obejmuje zakresem cały obszar </w:t>
      </w:r>
      <w:r>
        <w:rPr>
          <w:rFonts w:ascii="Calibri" w:eastAsia="Times New Roman" w:hAnsi="Calibri" w:cs="Times New Roman"/>
          <w:sz w:val="24"/>
          <w:szCs w:val="24"/>
        </w:rPr>
        <w:t>Gminy Majdan Królewski</w:t>
      </w:r>
      <w:r w:rsidRPr="00DC04C4">
        <w:rPr>
          <w:rFonts w:ascii="Calibri" w:eastAsia="Times New Roman" w:hAnsi="Calibri" w:cs="Times New Roman"/>
          <w:sz w:val="24"/>
          <w:szCs w:val="24"/>
        </w:rPr>
        <w:t xml:space="preserve">. W zakresie niniejszego Planu znajdują się informacje dotyczące przeprowadzonego raportu z inwentaryzacji emisji gazów cieplarnianych na terenie </w:t>
      </w:r>
      <w:r>
        <w:rPr>
          <w:rFonts w:ascii="Calibri" w:eastAsia="Times New Roman" w:hAnsi="Calibri" w:cs="Times New Roman"/>
          <w:sz w:val="24"/>
          <w:szCs w:val="24"/>
        </w:rPr>
        <w:t>Gminy Majdan Królewski</w:t>
      </w:r>
      <w:r w:rsidRPr="00DC04C4">
        <w:rPr>
          <w:rFonts w:ascii="Calibri" w:eastAsia="Times New Roman" w:hAnsi="Calibri" w:cs="Times New Roman"/>
          <w:sz w:val="24"/>
          <w:szCs w:val="24"/>
        </w:rPr>
        <w:t>, związanej z wykorzystaniem energii. W przedstawione zostały również informacje ogólne, takie jak charakterystyka gminy, ocena stanu obecnego w zakresie gospodarki energetycznej oraz dotychczasowych działań prowadzonych na rzecz redukcji gazów cieplarnianych w gminie. W dalszej części raportu znajdują się propozycje działań prowadzących do zmniejszenia emisji gazów cieplarnianych na terenie gminy oraz zaproponowany system monitorowania i weryfikacji wdrożonych działań.</w:t>
      </w:r>
      <w:r w:rsidR="002F47C3">
        <w:rPr>
          <w:rFonts w:ascii="Calibri" w:eastAsia="Times New Roman" w:hAnsi="Calibri" w:cs="Times New Roman"/>
          <w:sz w:val="24"/>
          <w:szCs w:val="24"/>
        </w:rPr>
        <w:t xml:space="preserve"> </w:t>
      </w:r>
    </w:p>
    <w:p w:rsidR="00B04E35" w:rsidRPr="00C44C0B" w:rsidRDefault="008D1E4E" w:rsidP="009334C3">
      <w:pPr>
        <w:pStyle w:val="Nagwek2"/>
        <w:numPr>
          <w:ilvl w:val="1"/>
          <w:numId w:val="42"/>
        </w:numPr>
      </w:pPr>
      <w:bookmarkStart w:id="5" w:name="_Toc453604756"/>
      <w:r w:rsidRPr="00C44C0B">
        <w:lastRenderedPageBreak/>
        <w:t>Powiązanie z przepisami</w:t>
      </w:r>
      <w:r w:rsidR="00724917" w:rsidRPr="00C44C0B">
        <w:t xml:space="preserve"> prawa i</w:t>
      </w:r>
      <w:r w:rsidR="00B04E35" w:rsidRPr="00C44C0B">
        <w:rPr>
          <w:szCs w:val="24"/>
        </w:rPr>
        <w:t xml:space="preserve"> </w:t>
      </w:r>
      <w:r w:rsidRPr="00C44C0B">
        <w:rPr>
          <w:szCs w:val="24"/>
        </w:rPr>
        <w:t>dokumentami</w:t>
      </w:r>
      <w:r w:rsidR="00B04E35" w:rsidRPr="00C44C0B">
        <w:rPr>
          <w:szCs w:val="24"/>
        </w:rPr>
        <w:t xml:space="preserve"> strategiczn</w:t>
      </w:r>
      <w:r w:rsidRPr="00C44C0B">
        <w:rPr>
          <w:szCs w:val="24"/>
        </w:rPr>
        <w:t>ymi</w:t>
      </w:r>
      <w:bookmarkEnd w:id="5"/>
    </w:p>
    <w:p w:rsidR="00343EC8" w:rsidRPr="00CF570D" w:rsidRDefault="00343EC8" w:rsidP="00A15D37">
      <w:pPr>
        <w:pStyle w:val="Tekstpodstawowy2"/>
        <w:spacing w:before="100" w:beforeAutospacing="1" w:after="100" w:afterAutospacing="1"/>
        <w:ind w:left="0" w:firstLine="0"/>
        <w:rPr>
          <w:rFonts w:asciiTheme="minorHAnsi" w:hAnsiTheme="minorHAnsi"/>
          <w:b/>
        </w:rPr>
      </w:pPr>
      <w:r w:rsidRPr="00CF570D">
        <w:rPr>
          <w:rFonts w:asciiTheme="minorHAnsi" w:hAnsiTheme="minorHAnsi"/>
          <w:b/>
        </w:rPr>
        <w:t>Dyrektywa  2006/32/WE  Parlamentu  Europejskiego  i  Rady  z  dnia  5  kwietnia  2006  r.</w:t>
      </w:r>
      <w:r>
        <w:rPr>
          <w:rFonts w:asciiTheme="minorHAnsi" w:hAnsiTheme="minorHAnsi"/>
          <w:b/>
        </w:rPr>
        <w:t xml:space="preserve"> </w:t>
      </w:r>
      <w:r w:rsidRPr="00CF570D">
        <w:rPr>
          <w:rFonts w:asciiTheme="minorHAnsi" w:hAnsiTheme="minorHAnsi"/>
          <w:b/>
        </w:rPr>
        <w:t>w  sprawie  efektywności  końcowego  wykorzystania  ene</w:t>
      </w:r>
      <w:r>
        <w:rPr>
          <w:rFonts w:asciiTheme="minorHAnsi" w:hAnsiTheme="minorHAnsi"/>
          <w:b/>
        </w:rPr>
        <w:t xml:space="preserve">rgii  i  usług  energetycznych </w:t>
      </w:r>
      <w:r w:rsidRPr="00CF570D">
        <w:rPr>
          <w:rFonts w:asciiTheme="minorHAnsi" w:hAnsiTheme="minorHAnsi"/>
          <w:b/>
        </w:rPr>
        <w:t>oraz uchylająca dyrektywę Rady 93/76/EWG</w:t>
      </w:r>
    </w:p>
    <w:p w:rsidR="00343EC8" w:rsidRDefault="00343EC8" w:rsidP="00343EC8">
      <w:pPr>
        <w:pStyle w:val="Tekstpodstawowy2"/>
        <w:rPr>
          <w:rFonts w:asciiTheme="minorHAnsi" w:hAnsiTheme="minorHAnsi"/>
        </w:rPr>
      </w:pPr>
      <w:r>
        <w:rPr>
          <w:rFonts w:asciiTheme="minorHAnsi" w:hAnsiTheme="minorHAnsi"/>
        </w:rPr>
        <w:t>Cel dyrektywy:</w:t>
      </w:r>
    </w:p>
    <w:p w:rsidR="00343EC8" w:rsidRDefault="00343EC8" w:rsidP="00BE398F">
      <w:pPr>
        <w:pStyle w:val="Tekstpodstawowy2"/>
        <w:numPr>
          <w:ilvl w:val="0"/>
          <w:numId w:val="47"/>
        </w:numPr>
        <w:spacing w:before="100" w:beforeAutospacing="1"/>
        <w:rPr>
          <w:rFonts w:asciiTheme="minorHAnsi" w:hAnsiTheme="minorHAnsi"/>
        </w:rPr>
      </w:pPr>
      <w:r>
        <w:rPr>
          <w:rFonts w:asciiTheme="minorHAnsi" w:hAnsiTheme="minorHAnsi"/>
        </w:rPr>
        <w:t xml:space="preserve">dążenie Państw członkowskich </w:t>
      </w:r>
      <w:r w:rsidRPr="00CF570D">
        <w:rPr>
          <w:rFonts w:asciiTheme="minorHAnsi" w:hAnsiTheme="minorHAnsi"/>
        </w:rPr>
        <w:t>do osiągnięcia oszczędności w</w:t>
      </w:r>
      <w:r>
        <w:rPr>
          <w:rFonts w:asciiTheme="minorHAnsi" w:hAnsiTheme="minorHAnsi"/>
        </w:rPr>
        <w:t xml:space="preserve"> zakresie wykorzystania energii </w:t>
      </w:r>
      <w:r w:rsidRPr="00CF570D">
        <w:rPr>
          <w:rFonts w:asciiTheme="minorHAnsi" w:hAnsiTheme="minorHAnsi"/>
        </w:rPr>
        <w:t xml:space="preserve">w wysokości 9% </w:t>
      </w:r>
      <w:r>
        <w:rPr>
          <w:rFonts w:asciiTheme="minorHAnsi" w:hAnsiTheme="minorHAnsi"/>
        </w:rPr>
        <w:t xml:space="preserve">w </w:t>
      </w:r>
      <w:r w:rsidRPr="00CF570D">
        <w:rPr>
          <w:rFonts w:asciiTheme="minorHAnsi" w:hAnsiTheme="minorHAnsi"/>
        </w:rPr>
        <w:t>dziewiątym roku stosowania dyrektywy (liczą</w:t>
      </w:r>
      <w:r>
        <w:rPr>
          <w:rFonts w:asciiTheme="minorHAnsi" w:hAnsiTheme="minorHAnsi"/>
        </w:rPr>
        <w:t>c od 2008  r.).</w:t>
      </w:r>
    </w:p>
    <w:p w:rsidR="00343EC8" w:rsidRDefault="00343EC8" w:rsidP="00BE398F">
      <w:pPr>
        <w:pStyle w:val="Tekstpodstawowy2"/>
        <w:numPr>
          <w:ilvl w:val="0"/>
          <w:numId w:val="47"/>
        </w:numPr>
        <w:rPr>
          <w:rFonts w:asciiTheme="minorHAnsi" w:hAnsiTheme="minorHAnsi"/>
        </w:rPr>
      </w:pPr>
      <w:r>
        <w:rPr>
          <w:rFonts w:asciiTheme="minorHAnsi" w:hAnsiTheme="minorHAnsi"/>
        </w:rPr>
        <w:t xml:space="preserve">dawanie dobrego przykładu przez sektor publiczny </w:t>
      </w:r>
      <w:r w:rsidRPr="00A61256">
        <w:rPr>
          <w:rFonts w:asciiTheme="minorHAnsi" w:hAnsiTheme="minorHAnsi"/>
        </w:rPr>
        <w:t xml:space="preserve">w zakresie inwestycji, </w:t>
      </w:r>
      <w:r>
        <w:rPr>
          <w:rFonts w:asciiTheme="minorHAnsi" w:hAnsiTheme="minorHAnsi"/>
        </w:rPr>
        <w:t xml:space="preserve">utrzymania i innych </w:t>
      </w:r>
      <w:r w:rsidRPr="00A61256">
        <w:rPr>
          <w:rFonts w:asciiTheme="minorHAnsi" w:hAnsiTheme="minorHAnsi"/>
        </w:rPr>
        <w:t xml:space="preserve">wydatków na urządzenia zużywające energię, usługi energetyczne i inne środki poprawy efektywności energetycznej. </w:t>
      </w:r>
    </w:p>
    <w:p w:rsidR="00343EC8" w:rsidRDefault="00343EC8" w:rsidP="00343EC8">
      <w:pPr>
        <w:pStyle w:val="Tekstpodstawowy2"/>
        <w:rPr>
          <w:rFonts w:asciiTheme="minorHAnsi" w:hAnsiTheme="minorHAnsi"/>
        </w:rPr>
      </w:pPr>
    </w:p>
    <w:p w:rsidR="00343EC8" w:rsidRPr="00A61256" w:rsidRDefault="00343EC8" w:rsidP="00343EC8">
      <w:pPr>
        <w:pStyle w:val="Tekstpodstawowy2"/>
        <w:spacing w:after="100" w:afterAutospacing="1"/>
        <w:ind w:left="0" w:firstLine="0"/>
        <w:rPr>
          <w:rFonts w:asciiTheme="minorHAnsi" w:hAnsiTheme="minorHAnsi"/>
          <w:b/>
        </w:rPr>
      </w:pPr>
      <w:r w:rsidRPr="00A61256">
        <w:rPr>
          <w:rFonts w:asciiTheme="minorHAnsi" w:hAnsiTheme="minorHAnsi"/>
          <w:b/>
        </w:rPr>
        <w:t>Dyrektywa  2003/54/WE  Parlamentu  Europejskiego  i  Rady  z  dnia  26  czerwca  2003  r. dotycząca wspólnych zasad rynku wewnętrznego energii elektrycznej i uchylająca dyrektywę 96/92/WE</w:t>
      </w:r>
    </w:p>
    <w:p w:rsidR="00343EC8" w:rsidRDefault="00343EC8" w:rsidP="00343EC8">
      <w:pPr>
        <w:pStyle w:val="Tekstpodstawowy2"/>
        <w:rPr>
          <w:rFonts w:asciiTheme="minorHAnsi" w:hAnsiTheme="minorHAnsi"/>
        </w:rPr>
      </w:pPr>
      <w:r>
        <w:rPr>
          <w:rFonts w:asciiTheme="minorHAnsi" w:hAnsiTheme="minorHAnsi"/>
        </w:rPr>
        <w:t>Cel dyrektywy:</w:t>
      </w:r>
    </w:p>
    <w:p w:rsidR="00343EC8" w:rsidRPr="002D4124" w:rsidRDefault="00343EC8" w:rsidP="00BE398F">
      <w:pPr>
        <w:pStyle w:val="Tekstpodstawowy2"/>
        <w:numPr>
          <w:ilvl w:val="0"/>
          <w:numId w:val="49"/>
        </w:numPr>
        <w:spacing w:before="100" w:beforeAutospacing="1"/>
        <w:rPr>
          <w:rFonts w:asciiTheme="minorHAnsi" w:hAnsiTheme="minorHAnsi"/>
        </w:rPr>
      </w:pPr>
      <w:r>
        <w:rPr>
          <w:rFonts w:asciiTheme="minorHAnsi" w:hAnsiTheme="minorHAnsi"/>
        </w:rPr>
        <w:t xml:space="preserve">zachęcenie państw członkowskich </w:t>
      </w:r>
      <w:r w:rsidRPr="00D76023">
        <w:rPr>
          <w:rFonts w:asciiTheme="minorHAnsi" w:hAnsiTheme="minorHAnsi"/>
        </w:rPr>
        <w:t>do</w:t>
      </w:r>
      <w:r>
        <w:rPr>
          <w:rFonts w:asciiTheme="minorHAnsi" w:hAnsiTheme="minorHAnsi"/>
        </w:rPr>
        <w:t xml:space="preserve"> promowania produkcji energii ze źródeł odnawialnych, poprzez możliwość zobowiązania </w:t>
      </w:r>
      <w:r w:rsidRPr="00D76023">
        <w:rPr>
          <w:rFonts w:asciiTheme="minorHAnsi" w:hAnsiTheme="minorHAnsi"/>
        </w:rPr>
        <w:t>operatora  systemu</w:t>
      </w:r>
      <w:r>
        <w:rPr>
          <w:rFonts w:asciiTheme="minorHAnsi" w:hAnsiTheme="minorHAnsi"/>
        </w:rPr>
        <w:t xml:space="preserve"> do przyznawania pierwszeństwa</w:t>
      </w:r>
      <w:r w:rsidRPr="00D76023">
        <w:rPr>
          <w:rFonts w:asciiTheme="minorHAnsi" w:hAnsiTheme="minorHAnsi"/>
        </w:rPr>
        <w:t xml:space="preserve">  tym  instalacjom,  które  wykorzystują  odnawialne  źródła  energii, odpady  lub  takie  źródła,  które  produkują  łącznie  ciepło  i  elektryczność.  </w:t>
      </w:r>
    </w:p>
    <w:p w:rsidR="00343EC8" w:rsidRDefault="00343EC8" w:rsidP="00343EC8">
      <w:pPr>
        <w:pStyle w:val="Tekstpodstawowy2"/>
        <w:ind w:left="0" w:firstLine="0"/>
        <w:rPr>
          <w:rFonts w:asciiTheme="minorHAnsi" w:hAnsiTheme="minorHAnsi"/>
        </w:rPr>
      </w:pPr>
    </w:p>
    <w:p w:rsidR="00343EC8" w:rsidRPr="00A61256" w:rsidRDefault="00343EC8" w:rsidP="00343EC8">
      <w:pPr>
        <w:pStyle w:val="Tekstpodstawowy2"/>
        <w:spacing w:after="100" w:afterAutospacing="1"/>
        <w:ind w:left="0" w:firstLine="0"/>
        <w:rPr>
          <w:rFonts w:asciiTheme="minorHAnsi" w:hAnsiTheme="minorHAnsi"/>
          <w:b/>
        </w:rPr>
      </w:pPr>
      <w:r w:rsidRPr="00A61256">
        <w:rPr>
          <w:rFonts w:asciiTheme="minorHAnsi" w:hAnsiTheme="minorHAnsi"/>
          <w:b/>
        </w:rPr>
        <w:t xml:space="preserve">Dyrektywa  2001/77/WE  Parlamentu  Europejskiego  i  Rady  z  dnia  27  września  2001  r.  </w:t>
      </w:r>
      <w:r>
        <w:rPr>
          <w:rFonts w:asciiTheme="minorHAnsi" w:hAnsiTheme="minorHAnsi"/>
          <w:b/>
        </w:rPr>
        <w:t>w</w:t>
      </w:r>
      <w:r w:rsidRPr="00A61256">
        <w:rPr>
          <w:rFonts w:asciiTheme="minorHAnsi" w:hAnsiTheme="minorHAnsi"/>
          <w:b/>
        </w:rPr>
        <w:t xml:space="preserve"> sprawie  wspierania  produkcji  na  rynku  wewnętrznym  energii  elektrycznej  wytwarzanej  ze źródeł odnawialnych</w:t>
      </w:r>
    </w:p>
    <w:p w:rsidR="00343EC8" w:rsidRDefault="00343EC8" w:rsidP="00343EC8">
      <w:pPr>
        <w:pStyle w:val="Tekstpodstawowy2"/>
        <w:rPr>
          <w:rFonts w:asciiTheme="minorHAnsi" w:hAnsiTheme="minorHAnsi"/>
        </w:rPr>
      </w:pPr>
      <w:r>
        <w:rPr>
          <w:rFonts w:asciiTheme="minorHAnsi" w:hAnsiTheme="minorHAnsi"/>
        </w:rPr>
        <w:t>Cel dyrektywy:</w:t>
      </w:r>
    </w:p>
    <w:p w:rsidR="00343EC8" w:rsidRDefault="00343EC8" w:rsidP="00BE398F">
      <w:pPr>
        <w:pStyle w:val="Tekstpodstawowy2"/>
        <w:numPr>
          <w:ilvl w:val="0"/>
          <w:numId w:val="48"/>
        </w:numPr>
        <w:spacing w:before="100" w:beforeAutospacing="1"/>
        <w:rPr>
          <w:rFonts w:asciiTheme="minorHAnsi" w:hAnsiTheme="minorHAnsi"/>
        </w:rPr>
      </w:pPr>
      <w:r w:rsidRPr="00A61256">
        <w:rPr>
          <w:rFonts w:asciiTheme="minorHAnsi" w:hAnsiTheme="minorHAnsi"/>
        </w:rPr>
        <w:t>wspieranie zwiększania udzi</w:t>
      </w:r>
      <w:r>
        <w:rPr>
          <w:rFonts w:asciiTheme="minorHAnsi" w:hAnsiTheme="minorHAnsi"/>
        </w:rPr>
        <w:t xml:space="preserve">ału odnawialnych źródeł energii w produkcji </w:t>
      </w:r>
      <w:r w:rsidRPr="00A61256">
        <w:rPr>
          <w:rFonts w:asciiTheme="minorHAnsi" w:hAnsiTheme="minorHAnsi"/>
        </w:rPr>
        <w:t>energii  elektrycznej  na  wewnętrzny</w:t>
      </w:r>
      <w:r>
        <w:rPr>
          <w:rFonts w:asciiTheme="minorHAnsi" w:hAnsiTheme="minorHAnsi"/>
        </w:rPr>
        <w:t xml:space="preserve">  rynek  energii  elektrycznej, </w:t>
      </w:r>
    </w:p>
    <w:p w:rsidR="00343EC8" w:rsidRDefault="00343EC8" w:rsidP="00343EC8">
      <w:pPr>
        <w:pStyle w:val="Tekstpodstawowy2"/>
        <w:rPr>
          <w:rFonts w:asciiTheme="minorHAnsi" w:hAnsiTheme="minorHAnsi"/>
        </w:rPr>
      </w:pPr>
    </w:p>
    <w:p w:rsidR="00343EC8" w:rsidRPr="003904BB" w:rsidRDefault="00343EC8" w:rsidP="00343EC8">
      <w:pPr>
        <w:pStyle w:val="Tekstpodstawowy2"/>
        <w:spacing w:after="100" w:afterAutospacing="1"/>
        <w:rPr>
          <w:rFonts w:asciiTheme="minorHAnsi" w:hAnsiTheme="minorHAnsi"/>
          <w:b/>
        </w:rPr>
      </w:pPr>
      <w:r w:rsidRPr="003904BB">
        <w:rPr>
          <w:rFonts w:asciiTheme="minorHAnsi" w:hAnsiTheme="minorHAnsi"/>
          <w:b/>
        </w:rPr>
        <w:lastRenderedPageBreak/>
        <w:t>Polityka energetyczna Polski do 2030 roku</w:t>
      </w:r>
    </w:p>
    <w:p w:rsidR="00343EC8" w:rsidRPr="003904BB" w:rsidRDefault="00343EC8" w:rsidP="00343EC8">
      <w:pPr>
        <w:pStyle w:val="Tekstpodstawowy2"/>
        <w:rPr>
          <w:rFonts w:asciiTheme="minorHAnsi" w:hAnsiTheme="minorHAnsi"/>
          <w:i/>
        </w:rPr>
      </w:pPr>
      <w:r w:rsidRPr="003904BB">
        <w:rPr>
          <w:rFonts w:asciiTheme="minorHAnsi" w:hAnsiTheme="minorHAnsi"/>
          <w:i/>
        </w:rPr>
        <w:t xml:space="preserve">Cele w zakresie poprawy efektywności energetycznej: </w:t>
      </w:r>
    </w:p>
    <w:p w:rsidR="00343EC8" w:rsidRPr="003904BB" w:rsidRDefault="00343EC8" w:rsidP="00BE398F">
      <w:pPr>
        <w:pStyle w:val="Tekstpodstawowy2"/>
        <w:numPr>
          <w:ilvl w:val="0"/>
          <w:numId w:val="50"/>
        </w:numPr>
        <w:spacing w:before="100" w:beforeAutospacing="1"/>
        <w:rPr>
          <w:rFonts w:asciiTheme="minorHAnsi" w:hAnsiTheme="minorHAnsi"/>
        </w:rPr>
      </w:pPr>
      <w:r w:rsidRPr="003904BB">
        <w:rPr>
          <w:rFonts w:asciiTheme="minorHAnsi" w:hAnsiTheme="minorHAnsi"/>
        </w:rPr>
        <w:t xml:space="preserve">dążenie do utrzymania zeroenergetycznego wzrostu gospodarczego, tj. rozwoju gospodarki następującego bez wzrostu zapotrzebowania na energię pierwotną, </w:t>
      </w:r>
    </w:p>
    <w:p w:rsidR="00343EC8" w:rsidRPr="003904BB" w:rsidRDefault="00343EC8" w:rsidP="00BE398F">
      <w:pPr>
        <w:pStyle w:val="Tekstpodstawowy2"/>
        <w:numPr>
          <w:ilvl w:val="0"/>
          <w:numId w:val="50"/>
        </w:numPr>
        <w:rPr>
          <w:rFonts w:asciiTheme="minorHAnsi" w:hAnsiTheme="minorHAnsi"/>
        </w:rPr>
      </w:pPr>
      <w:r w:rsidRPr="003904BB">
        <w:rPr>
          <w:rFonts w:asciiTheme="minorHAnsi" w:hAnsiTheme="minorHAnsi"/>
        </w:rPr>
        <w:t>konsekwentne zmniejszanie energochłonności po</w:t>
      </w:r>
      <w:r>
        <w:rPr>
          <w:rFonts w:asciiTheme="minorHAnsi" w:hAnsiTheme="minorHAnsi"/>
        </w:rPr>
        <w:t>lskiej gospodarki do poziomu UE</w:t>
      </w:r>
      <w:r w:rsidRPr="003904BB">
        <w:rPr>
          <w:rFonts w:asciiTheme="minorHAnsi" w:hAnsiTheme="minorHAnsi"/>
        </w:rPr>
        <w:t>15.</w:t>
      </w:r>
    </w:p>
    <w:p w:rsidR="00343EC8" w:rsidRPr="003904BB" w:rsidRDefault="00343EC8" w:rsidP="00343EC8">
      <w:pPr>
        <w:pStyle w:val="Tekstpodstawowy2"/>
        <w:spacing w:before="100" w:beforeAutospacing="1"/>
        <w:rPr>
          <w:rFonts w:asciiTheme="minorHAnsi" w:hAnsiTheme="minorHAnsi"/>
          <w:i/>
        </w:rPr>
      </w:pPr>
      <w:r w:rsidRPr="003904BB">
        <w:rPr>
          <w:rFonts w:asciiTheme="minorHAnsi" w:hAnsiTheme="minorHAnsi"/>
          <w:i/>
        </w:rPr>
        <w:t xml:space="preserve">Cele w zakresie </w:t>
      </w:r>
      <w:r w:rsidRPr="003904BB">
        <w:rPr>
          <w:rFonts w:asciiTheme="minorHAnsi" w:hAnsiTheme="minorHAnsi" w:cs="Calibri"/>
          <w:i/>
        </w:rPr>
        <w:t xml:space="preserve">wzrostu bezpieczeństwa dostaw paliw i energii: </w:t>
      </w:r>
    </w:p>
    <w:p w:rsidR="00343EC8" w:rsidRPr="003904BB" w:rsidRDefault="00343EC8" w:rsidP="00BE398F">
      <w:pPr>
        <w:pStyle w:val="Tekstpodstawowy2"/>
        <w:numPr>
          <w:ilvl w:val="0"/>
          <w:numId w:val="51"/>
        </w:numPr>
        <w:spacing w:before="100" w:beforeAutospacing="1"/>
        <w:rPr>
          <w:rFonts w:asciiTheme="minorHAnsi" w:hAnsiTheme="minorHAnsi"/>
        </w:rPr>
      </w:pPr>
      <w:r w:rsidRPr="003904BB">
        <w:rPr>
          <w:rFonts w:asciiTheme="minorHAnsi" w:hAnsiTheme="minorHAnsi" w:cs="Calibri"/>
        </w:rPr>
        <w:t>racjonalne i efektywne gospodarowanie złożami wę</w:t>
      </w:r>
      <w:r w:rsidRPr="003904BB">
        <w:rPr>
          <w:rFonts w:asciiTheme="minorHAnsi" w:hAnsiTheme="minorHAnsi"/>
        </w:rPr>
        <w:t xml:space="preserve">gla znajdującymi się na terytorium Rzeczypospolitej Polskiej; </w:t>
      </w:r>
    </w:p>
    <w:p w:rsidR="00343EC8" w:rsidRPr="003904BB" w:rsidRDefault="00343EC8" w:rsidP="00BE398F">
      <w:pPr>
        <w:pStyle w:val="Tekstpodstawowy2"/>
        <w:numPr>
          <w:ilvl w:val="0"/>
          <w:numId w:val="51"/>
        </w:numPr>
        <w:rPr>
          <w:rFonts w:asciiTheme="minorHAnsi" w:hAnsiTheme="minorHAnsi"/>
        </w:rPr>
      </w:pPr>
      <w:r w:rsidRPr="003904BB">
        <w:rPr>
          <w:rFonts w:asciiTheme="minorHAnsi" w:hAnsiTheme="minorHAnsi" w:cs="Calibri"/>
        </w:rPr>
        <w:t xml:space="preserve">dywersyfikację źródeł i kierunków dostaw gazu ziemnego; </w:t>
      </w:r>
    </w:p>
    <w:p w:rsidR="00343EC8" w:rsidRPr="003904BB" w:rsidRDefault="00343EC8" w:rsidP="00BE398F">
      <w:pPr>
        <w:pStyle w:val="Tekstpodstawowy2"/>
        <w:numPr>
          <w:ilvl w:val="0"/>
          <w:numId w:val="51"/>
        </w:numPr>
        <w:rPr>
          <w:rFonts w:asciiTheme="minorHAnsi" w:hAnsiTheme="minorHAnsi"/>
        </w:rPr>
      </w:pPr>
      <w:r w:rsidRPr="003904BB">
        <w:rPr>
          <w:rFonts w:asciiTheme="minorHAnsi" w:hAnsiTheme="minorHAnsi" w:cs="Calibri"/>
        </w:rPr>
        <w:t xml:space="preserve">zwiększenie  stopnia  dywersyfikacji  źródeł  dostaw  ropy  naftowej,  rozumianej  jako </w:t>
      </w:r>
    </w:p>
    <w:p w:rsidR="00343EC8" w:rsidRPr="003904BB" w:rsidRDefault="00343EC8" w:rsidP="00343EC8">
      <w:pPr>
        <w:pStyle w:val="Tekstpodstawowy2"/>
        <w:ind w:firstLine="0"/>
        <w:rPr>
          <w:rFonts w:asciiTheme="minorHAnsi" w:hAnsiTheme="minorHAnsi"/>
        </w:rPr>
      </w:pPr>
      <w:r w:rsidRPr="003904BB">
        <w:rPr>
          <w:rFonts w:asciiTheme="minorHAnsi" w:hAnsiTheme="minorHAnsi"/>
        </w:rPr>
        <w:t xml:space="preserve">uzyskiwanie  ropy  naftowej  z  różnych  regionów  świata,  od  różnych  dostawców  z wykorzystaniem alternatywnych szlaków transportowych; </w:t>
      </w:r>
    </w:p>
    <w:p w:rsidR="00343EC8" w:rsidRPr="003904BB" w:rsidRDefault="00343EC8" w:rsidP="00BE398F">
      <w:pPr>
        <w:pStyle w:val="Tekstpodstawowy2"/>
        <w:numPr>
          <w:ilvl w:val="0"/>
          <w:numId w:val="51"/>
        </w:numPr>
        <w:rPr>
          <w:rFonts w:asciiTheme="minorHAnsi" w:hAnsiTheme="minorHAnsi"/>
        </w:rPr>
      </w:pPr>
      <w:r w:rsidRPr="003904BB">
        <w:rPr>
          <w:rFonts w:asciiTheme="minorHAnsi" w:hAnsiTheme="minorHAnsi" w:cs="Calibri"/>
        </w:rPr>
        <w:t xml:space="preserve">budowę magazynów ropy naftowej i paliw płynnych o pojemnościach zapewniających </w:t>
      </w:r>
      <w:r w:rsidRPr="003904BB">
        <w:rPr>
          <w:rFonts w:asciiTheme="minorHAnsi" w:hAnsiTheme="minorHAnsi"/>
        </w:rPr>
        <w:t xml:space="preserve">utrzymanie ciągłości dostaw, w szczególności w sytuacjach kryzysowych; </w:t>
      </w:r>
    </w:p>
    <w:p w:rsidR="00343EC8" w:rsidRPr="003904BB" w:rsidRDefault="00343EC8" w:rsidP="00BE398F">
      <w:pPr>
        <w:pStyle w:val="Tekstpodstawowy2"/>
        <w:numPr>
          <w:ilvl w:val="0"/>
          <w:numId w:val="51"/>
        </w:numPr>
        <w:rPr>
          <w:rFonts w:asciiTheme="minorHAnsi" w:hAnsiTheme="minorHAnsi"/>
        </w:rPr>
      </w:pPr>
      <w:r w:rsidRPr="003904BB">
        <w:rPr>
          <w:rFonts w:asciiTheme="minorHAnsi" w:hAnsiTheme="minorHAnsi" w:cs="Calibri"/>
        </w:rPr>
        <w:t xml:space="preserve">zapewnienie  ciągłego  pokrycia  zapotrzebowania  na  energię  przy  uwzględnieniu </w:t>
      </w:r>
      <w:r w:rsidRPr="003904BB">
        <w:rPr>
          <w:rFonts w:asciiTheme="minorHAnsi" w:hAnsiTheme="minorHAnsi"/>
        </w:rPr>
        <w:t xml:space="preserve">maksymalnego  możliwego  wykorzystania  krajowych  zasobów  oraz  przyjaznych środowisku technologii; </w:t>
      </w:r>
    </w:p>
    <w:p w:rsidR="00343EC8" w:rsidRPr="003904BB" w:rsidRDefault="00343EC8" w:rsidP="00343EC8">
      <w:pPr>
        <w:pStyle w:val="Tekstpodstawowy2"/>
        <w:spacing w:before="100" w:beforeAutospacing="1" w:after="100" w:afterAutospacing="1"/>
        <w:rPr>
          <w:rFonts w:asciiTheme="minorHAnsi" w:hAnsiTheme="minorHAnsi"/>
          <w:i/>
        </w:rPr>
      </w:pPr>
      <w:r w:rsidRPr="003904BB">
        <w:rPr>
          <w:rFonts w:asciiTheme="minorHAnsi" w:hAnsiTheme="minorHAnsi" w:cs="Calibri"/>
          <w:i/>
        </w:rPr>
        <w:t xml:space="preserve">Cele w zakresie rozwoju wykorzystania OZE: </w:t>
      </w:r>
    </w:p>
    <w:p w:rsidR="00343EC8" w:rsidRPr="003904BB" w:rsidRDefault="00343EC8" w:rsidP="00BE398F">
      <w:pPr>
        <w:pStyle w:val="Tekstpodstawowy2"/>
        <w:numPr>
          <w:ilvl w:val="0"/>
          <w:numId w:val="51"/>
        </w:numPr>
        <w:tabs>
          <w:tab w:val="left" w:pos="3261"/>
        </w:tabs>
        <w:rPr>
          <w:rFonts w:asciiTheme="minorHAnsi" w:hAnsiTheme="minorHAnsi"/>
        </w:rPr>
      </w:pPr>
      <w:r w:rsidRPr="003904BB">
        <w:rPr>
          <w:rFonts w:asciiTheme="minorHAnsi" w:hAnsiTheme="minorHAnsi" w:cs="Calibri"/>
        </w:rPr>
        <w:t xml:space="preserve">wzrost  udziału  odnawialnych  źródeł  energii  w  finalnym  zużyciu  energii  co  najmniej  </w:t>
      </w:r>
      <w:r w:rsidRPr="003904BB">
        <w:rPr>
          <w:rFonts w:asciiTheme="minorHAnsi" w:hAnsiTheme="minorHAnsi"/>
        </w:rPr>
        <w:t xml:space="preserve">do poziomu 15% w 2020 r. oraz dalszy wzrost tego wskaźnika w latach następnych;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osiągnięcie  w  2020  r.  10%  udziału  biopaliw  w  rynku  paliw  transpor</w:t>
      </w:r>
      <w:r w:rsidRPr="003904BB">
        <w:rPr>
          <w:rFonts w:asciiTheme="minorHAnsi" w:hAnsiTheme="minorHAnsi"/>
        </w:rPr>
        <w:t xml:space="preserve">towych  oraz zwiększenie wykorzystania biopaliw II generacji;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 xml:space="preserve">ochronę  lasów  przed  nadmiernym  eksploatowaniem,  w  celu  pozyskiwania  biomasy </w:t>
      </w:r>
      <w:r w:rsidRPr="003904BB">
        <w:rPr>
          <w:rFonts w:asciiTheme="minorHAnsi" w:hAnsiTheme="minorHAnsi"/>
        </w:rPr>
        <w:t xml:space="preserve">oraz zrównoważone wykorzystanie obszarów rolniczych na cele OZE, w tym biopaliw,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 xml:space="preserve">wykorzystanie  do  produkcji  energii  elektrycznej  istniejących  urządzeń  piętrzących </w:t>
      </w:r>
      <w:r w:rsidRPr="003904BB">
        <w:rPr>
          <w:rFonts w:asciiTheme="minorHAnsi" w:hAnsiTheme="minorHAnsi"/>
        </w:rPr>
        <w:t xml:space="preserve">stanowiących własność Skarbu Państwa;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lastRenderedPageBreak/>
        <w:t>zwiększenie  stopnia  dywersyfikacji  źródeł  dostaw  oraz  stworzenie  optymalnyc</w:t>
      </w:r>
      <w:r w:rsidRPr="003904BB">
        <w:rPr>
          <w:rFonts w:asciiTheme="minorHAnsi" w:hAnsiTheme="minorHAnsi"/>
        </w:rPr>
        <w:t xml:space="preserve">h warunków  do  rozwoju  energetyki  rozproszonej  opartej  na  lokalnie  dostępnych surowcach; </w:t>
      </w:r>
    </w:p>
    <w:p w:rsidR="00343EC8" w:rsidRPr="003904BB" w:rsidRDefault="00343EC8" w:rsidP="00343EC8">
      <w:pPr>
        <w:pStyle w:val="Tekstpodstawowy2"/>
        <w:spacing w:before="100" w:beforeAutospacing="1" w:after="100" w:afterAutospacing="1"/>
        <w:rPr>
          <w:rFonts w:asciiTheme="minorHAnsi" w:hAnsiTheme="minorHAnsi"/>
          <w:i/>
        </w:rPr>
      </w:pPr>
      <w:r w:rsidRPr="003904BB">
        <w:rPr>
          <w:rFonts w:asciiTheme="minorHAnsi" w:hAnsiTheme="minorHAnsi" w:cs="Calibri"/>
          <w:i/>
        </w:rPr>
        <w:t xml:space="preserve">Cele  w zakresie rozwoju konkurencyjnych rynków: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 xml:space="preserve">zapewnienie  niezakłóconego  funkcjonowania  rynków  paliw  i  energii,  a  przez  </w:t>
      </w:r>
      <w:r w:rsidRPr="003904BB">
        <w:rPr>
          <w:rFonts w:asciiTheme="minorHAnsi" w:hAnsiTheme="minorHAnsi"/>
        </w:rPr>
        <w:t xml:space="preserve">to przeciwdziałanie nadmiernemu wzrostowi cen; </w:t>
      </w:r>
    </w:p>
    <w:p w:rsidR="00343EC8" w:rsidRPr="003904BB" w:rsidRDefault="00343EC8" w:rsidP="00343EC8">
      <w:pPr>
        <w:pStyle w:val="Tekstpodstawowy2"/>
        <w:spacing w:before="100" w:beforeAutospacing="1" w:after="100" w:afterAutospacing="1"/>
        <w:rPr>
          <w:rFonts w:asciiTheme="minorHAnsi" w:hAnsiTheme="minorHAnsi"/>
          <w:i/>
        </w:rPr>
      </w:pPr>
      <w:r w:rsidRPr="003904BB">
        <w:rPr>
          <w:rFonts w:asciiTheme="minorHAnsi" w:hAnsiTheme="minorHAnsi" w:cs="Calibri"/>
          <w:i/>
        </w:rPr>
        <w:t xml:space="preserve">Cele w zakresie ograniczenia oddziaływania energetyki na środowisko: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ogranicz</w:t>
      </w:r>
      <w:r w:rsidRPr="003904BB">
        <w:rPr>
          <w:rFonts w:asciiTheme="minorHAnsi" w:hAnsiTheme="minorHAnsi"/>
        </w:rPr>
        <w:t>enie  emisji  CO</w:t>
      </w:r>
      <w:r w:rsidRPr="003904BB">
        <w:rPr>
          <w:rFonts w:asciiTheme="minorHAnsi" w:hAnsiTheme="minorHAnsi"/>
          <w:vertAlign w:val="subscript"/>
        </w:rPr>
        <w:t>2</w:t>
      </w:r>
      <w:r w:rsidRPr="003904BB">
        <w:rPr>
          <w:rFonts w:asciiTheme="minorHAnsi" w:hAnsiTheme="minorHAnsi"/>
        </w:rPr>
        <w:t xml:space="preserve">   do  2020  r.  przy  zachowaniu  wysokiego  poziomu bezpieczeństwa energetycznego;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 xml:space="preserve">ograniczenie emisji </w:t>
      </w:r>
      <w:r w:rsidRPr="003904BB">
        <w:rPr>
          <w:rFonts w:asciiTheme="minorHAnsi" w:hAnsiTheme="minorHAnsi"/>
        </w:rPr>
        <w:t>SO</w:t>
      </w:r>
      <w:r w:rsidRPr="003904BB">
        <w:rPr>
          <w:rFonts w:asciiTheme="minorHAnsi" w:hAnsiTheme="minorHAnsi"/>
          <w:vertAlign w:val="subscript"/>
        </w:rPr>
        <w:t>2</w:t>
      </w:r>
      <w:r w:rsidRPr="003904BB">
        <w:rPr>
          <w:rFonts w:asciiTheme="minorHAnsi" w:hAnsiTheme="minorHAnsi" w:cs="Calibri"/>
        </w:rPr>
        <w:t xml:space="preserve"> i </w:t>
      </w:r>
      <w:r w:rsidRPr="003904BB">
        <w:rPr>
          <w:rFonts w:asciiTheme="minorHAnsi" w:hAnsiTheme="minorHAnsi"/>
        </w:rPr>
        <w:t>NO</w:t>
      </w:r>
      <w:r w:rsidRPr="003904BB">
        <w:rPr>
          <w:rFonts w:asciiTheme="minorHAnsi" w:hAnsiTheme="minorHAnsi"/>
          <w:vertAlign w:val="subscript"/>
        </w:rPr>
        <w:t>X</w:t>
      </w:r>
      <w:r w:rsidRPr="003904BB">
        <w:rPr>
          <w:rFonts w:asciiTheme="minorHAnsi" w:hAnsiTheme="minorHAnsi" w:cs="Calibri"/>
        </w:rPr>
        <w:t xml:space="preserve"> o</w:t>
      </w:r>
      <w:r w:rsidRPr="003904BB">
        <w:rPr>
          <w:rFonts w:asciiTheme="minorHAnsi" w:hAnsiTheme="minorHAnsi"/>
        </w:rPr>
        <w:t xml:space="preserve">raz pyłów (w tym PM10 i PM2,5) do poziomów wynikających z obecnych i projektowanych regulacji unijnych; </w:t>
      </w:r>
    </w:p>
    <w:p w:rsidR="00343EC8" w:rsidRPr="003904BB" w:rsidRDefault="00343EC8" w:rsidP="00BE398F">
      <w:pPr>
        <w:pStyle w:val="Tekstpodstawowy2"/>
        <w:numPr>
          <w:ilvl w:val="0"/>
          <w:numId w:val="52"/>
        </w:numPr>
        <w:rPr>
          <w:rFonts w:asciiTheme="minorHAnsi" w:hAnsiTheme="minorHAnsi" w:cs="Calibri"/>
        </w:rPr>
      </w:pPr>
      <w:r w:rsidRPr="003904BB">
        <w:rPr>
          <w:rFonts w:asciiTheme="minorHAnsi" w:hAnsiTheme="minorHAnsi" w:cs="Calibri"/>
        </w:rPr>
        <w:t xml:space="preserve">ograniczenie negatywnego oddziaływania energetyki na stan wód powierzchniowych  </w:t>
      </w:r>
    </w:p>
    <w:p w:rsidR="00343EC8" w:rsidRPr="003904BB" w:rsidRDefault="00343EC8" w:rsidP="00343EC8">
      <w:pPr>
        <w:pStyle w:val="Tekstpodstawowy2"/>
        <w:ind w:firstLine="0"/>
        <w:rPr>
          <w:rFonts w:asciiTheme="minorHAnsi" w:hAnsiTheme="minorHAnsi"/>
        </w:rPr>
      </w:pPr>
      <w:r w:rsidRPr="003904BB">
        <w:rPr>
          <w:rFonts w:asciiTheme="minorHAnsi" w:hAnsiTheme="minorHAnsi"/>
        </w:rPr>
        <w:t xml:space="preserve">i podziemnych;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 xml:space="preserve">minimalizację  składowania  odpadów  przez  jak  najszersze  wykorzystanie </w:t>
      </w:r>
      <w:r w:rsidRPr="003904BB">
        <w:rPr>
          <w:rFonts w:asciiTheme="minorHAnsi" w:hAnsiTheme="minorHAnsi"/>
        </w:rPr>
        <w:t xml:space="preserve">ich w gospodarce;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zmianę struktury wytwarzania energii w kierunku technologii niskoemisyjnych.</w:t>
      </w:r>
    </w:p>
    <w:p w:rsidR="00343EC8" w:rsidRDefault="00343EC8" w:rsidP="00343EC8">
      <w:pPr>
        <w:pStyle w:val="Tekstpodstawowy2"/>
        <w:rPr>
          <w:rFonts w:asciiTheme="minorHAnsi" w:hAnsiTheme="minorHAnsi"/>
        </w:rPr>
      </w:pPr>
    </w:p>
    <w:p w:rsidR="00343EC8" w:rsidRPr="00F01DD8" w:rsidRDefault="00343EC8" w:rsidP="00343EC8">
      <w:pPr>
        <w:pStyle w:val="Tekstpodstawowy2"/>
        <w:spacing w:after="100" w:afterAutospacing="1"/>
        <w:rPr>
          <w:rFonts w:asciiTheme="minorHAnsi" w:hAnsiTheme="minorHAnsi"/>
          <w:b/>
        </w:rPr>
      </w:pPr>
      <w:r w:rsidRPr="00F01DD8">
        <w:rPr>
          <w:rFonts w:asciiTheme="minorHAnsi" w:hAnsiTheme="minorHAnsi"/>
          <w:b/>
        </w:rPr>
        <w:t>Polityka Ekologiczna Państwa w latach 2009 – 2012 z perspektywą do roku 2016</w:t>
      </w:r>
    </w:p>
    <w:p w:rsidR="00343EC8" w:rsidRPr="00F01DD8" w:rsidRDefault="00343EC8" w:rsidP="00343EC8">
      <w:pPr>
        <w:pStyle w:val="Tekstpodstawowy2"/>
        <w:spacing w:after="100" w:afterAutospacing="1"/>
        <w:rPr>
          <w:rFonts w:asciiTheme="minorHAnsi" w:hAnsiTheme="minorHAnsi"/>
          <w:i/>
        </w:rPr>
      </w:pPr>
      <w:r w:rsidRPr="00F01DD8">
        <w:rPr>
          <w:rFonts w:asciiTheme="minorHAnsi" w:hAnsiTheme="minorHAnsi"/>
          <w:i/>
        </w:rPr>
        <w:t xml:space="preserve">Cele średniookresowe do 2016 r. – </w:t>
      </w:r>
      <w:r>
        <w:rPr>
          <w:rFonts w:asciiTheme="minorHAnsi" w:hAnsiTheme="minorHAnsi"/>
          <w:i/>
        </w:rPr>
        <w:t>j</w:t>
      </w:r>
      <w:r w:rsidRPr="00F01DD8">
        <w:rPr>
          <w:rFonts w:asciiTheme="minorHAnsi" w:hAnsiTheme="minorHAnsi"/>
          <w:i/>
        </w:rPr>
        <w:t>akość powietrza:</w:t>
      </w:r>
    </w:p>
    <w:p w:rsidR="00343EC8" w:rsidRPr="00F01DD8" w:rsidRDefault="00343EC8" w:rsidP="00343EC8">
      <w:pPr>
        <w:pStyle w:val="Tekstpodstawowy2"/>
        <w:rPr>
          <w:rFonts w:asciiTheme="minorHAnsi" w:hAnsiTheme="minorHAnsi"/>
        </w:rPr>
      </w:pPr>
      <w:r w:rsidRPr="00F01DD8">
        <w:rPr>
          <w:rFonts w:asciiTheme="minorHAnsi" w:hAnsiTheme="minorHAnsi"/>
        </w:rPr>
        <w:t>Dążenie do spełnienia zobowiązań wynikających z:</w:t>
      </w:r>
    </w:p>
    <w:p w:rsidR="00343EC8" w:rsidRPr="00F01DD8" w:rsidRDefault="00343EC8" w:rsidP="00BE398F">
      <w:pPr>
        <w:pStyle w:val="Tekstpodstawowy2"/>
        <w:numPr>
          <w:ilvl w:val="0"/>
          <w:numId w:val="53"/>
        </w:numPr>
        <w:rPr>
          <w:rFonts w:asciiTheme="minorHAnsi" w:hAnsiTheme="minorHAnsi"/>
        </w:rPr>
      </w:pPr>
      <w:r w:rsidRPr="00F01DD8">
        <w:rPr>
          <w:rFonts w:asciiTheme="minorHAnsi" w:hAnsiTheme="minorHAnsi"/>
        </w:rPr>
        <w:t>dyrektywy 2001/80/WE Parlamentu Europejskiego i R</w:t>
      </w:r>
      <w:r>
        <w:rPr>
          <w:rFonts w:asciiTheme="minorHAnsi" w:hAnsiTheme="minorHAnsi"/>
        </w:rPr>
        <w:t xml:space="preserve">ady z dnia 23 października 2001 </w:t>
      </w:r>
      <w:r w:rsidRPr="00F01DD8">
        <w:rPr>
          <w:rFonts w:asciiTheme="minorHAnsi" w:hAnsiTheme="minorHAnsi"/>
        </w:rPr>
        <w:t>r</w:t>
      </w:r>
      <w:r>
        <w:rPr>
          <w:rFonts w:asciiTheme="minorHAnsi" w:hAnsiTheme="minorHAnsi"/>
        </w:rPr>
        <w:t xml:space="preserve">oku </w:t>
      </w:r>
      <w:r w:rsidRPr="00F01DD8">
        <w:rPr>
          <w:rFonts w:asciiTheme="minorHAnsi" w:hAnsiTheme="minorHAnsi"/>
        </w:rPr>
        <w:t>w sprawie ograniczenia emisji zanieczyszczeń powietrza z du</w:t>
      </w:r>
      <w:r>
        <w:rPr>
          <w:rFonts w:asciiTheme="minorHAnsi" w:hAnsiTheme="minorHAnsi"/>
        </w:rPr>
        <w:t>ż</w:t>
      </w:r>
      <w:r w:rsidRPr="00F01DD8">
        <w:rPr>
          <w:rFonts w:asciiTheme="minorHAnsi" w:hAnsiTheme="minorHAnsi"/>
        </w:rPr>
        <w:t xml:space="preserve">ych obiektów energetycznego spalania (tzw. Dyrektywa LCP), </w:t>
      </w:r>
    </w:p>
    <w:p w:rsidR="00343EC8" w:rsidRPr="00F01DD8" w:rsidRDefault="00343EC8" w:rsidP="00BE398F">
      <w:pPr>
        <w:pStyle w:val="Tekstpodstawowy2"/>
        <w:numPr>
          <w:ilvl w:val="0"/>
          <w:numId w:val="53"/>
        </w:numPr>
        <w:rPr>
          <w:rFonts w:asciiTheme="minorHAnsi" w:hAnsiTheme="minorHAnsi"/>
        </w:rPr>
      </w:pPr>
      <w:r w:rsidRPr="00F01DD8">
        <w:rPr>
          <w:rFonts w:asciiTheme="minorHAnsi" w:hAnsiTheme="minorHAnsi"/>
        </w:rPr>
        <w:t>dyrektywy CAFE,</w:t>
      </w:r>
    </w:p>
    <w:p w:rsidR="00343EC8" w:rsidRPr="00F01DD8" w:rsidRDefault="00343EC8" w:rsidP="00BE398F">
      <w:pPr>
        <w:pStyle w:val="Tekstpodstawowy2"/>
        <w:numPr>
          <w:ilvl w:val="0"/>
          <w:numId w:val="53"/>
        </w:numPr>
        <w:rPr>
          <w:rFonts w:asciiTheme="minorHAnsi" w:hAnsiTheme="minorHAnsi"/>
        </w:rPr>
      </w:pPr>
      <w:r w:rsidRPr="00F01DD8">
        <w:rPr>
          <w:rFonts w:asciiTheme="minorHAnsi" w:hAnsiTheme="minorHAnsi"/>
        </w:rPr>
        <w:t>rozporządzenia (WE) nr 842/2006 Parlamentu Europejskiego i Rady z dnia 17 maja 2006 r. w sprawie niektórych fluorowanych gazów cieplarnianych.</w:t>
      </w:r>
    </w:p>
    <w:p w:rsidR="00343EC8" w:rsidRDefault="00343EC8" w:rsidP="00343EC8">
      <w:pPr>
        <w:pStyle w:val="Tekstpodstawowy2"/>
        <w:spacing w:before="100" w:beforeAutospacing="1" w:after="100" w:afterAutospacing="1"/>
        <w:ind w:left="0" w:firstLine="0"/>
        <w:rPr>
          <w:rFonts w:asciiTheme="minorHAnsi" w:hAnsiTheme="minorHAnsi"/>
          <w:i/>
        </w:rPr>
      </w:pPr>
    </w:p>
    <w:p w:rsidR="00343EC8" w:rsidRPr="00F01DD8" w:rsidRDefault="00343EC8" w:rsidP="00343EC8">
      <w:pPr>
        <w:pStyle w:val="Tekstpodstawowy2"/>
        <w:spacing w:before="100" w:beforeAutospacing="1" w:after="100" w:afterAutospacing="1"/>
        <w:ind w:left="0" w:firstLine="0"/>
        <w:rPr>
          <w:rFonts w:asciiTheme="minorHAnsi" w:hAnsiTheme="minorHAnsi"/>
          <w:i/>
        </w:rPr>
      </w:pPr>
      <w:r w:rsidRPr="00F01DD8">
        <w:rPr>
          <w:rFonts w:asciiTheme="minorHAnsi" w:hAnsiTheme="minorHAnsi"/>
          <w:i/>
        </w:rPr>
        <w:lastRenderedPageBreak/>
        <w:t>Kierunki działań w latach 2009-2012:</w:t>
      </w:r>
    </w:p>
    <w:p w:rsidR="00343EC8" w:rsidRPr="00F01DD8" w:rsidRDefault="00343EC8" w:rsidP="00BE398F">
      <w:pPr>
        <w:pStyle w:val="Tekstpodstawowy2"/>
        <w:numPr>
          <w:ilvl w:val="0"/>
          <w:numId w:val="54"/>
        </w:numPr>
        <w:rPr>
          <w:rFonts w:asciiTheme="minorHAnsi" w:hAnsiTheme="minorHAnsi"/>
        </w:rPr>
      </w:pPr>
      <w:r w:rsidRPr="00F01DD8">
        <w:rPr>
          <w:rFonts w:asciiTheme="minorHAnsi" w:hAnsiTheme="minorHAnsi"/>
        </w:rPr>
        <w:t>dalsza redukcja emisji SO</w:t>
      </w:r>
      <w:r w:rsidRPr="00B2547C">
        <w:rPr>
          <w:rFonts w:asciiTheme="minorHAnsi" w:hAnsiTheme="minorHAnsi"/>
          <w:vertAlign w:val="subscript"/>
        </w:rPr>
        <w:t>2</w:t>
      </w:r>
      <w:r w:rsidRPr="00F01DD8">
        <w:rPr>
          <w:rFonts w:asciiTheme="minorHAnsi" w:hAnsiTheme="minorHAnsi"/>
        </w:rPr>
        <w:t>, NO</w:t>
      </w:r>
      <w:r>
        <w:rPr>
          <w:rFonts w:asciiTheme="minorHAnsi" w:hAnsiTheme="minorHAnsi"/>
          <w:vertAlign w:val="subscript"/>
        </w:rPr>
        <w:t>X</w:t>
      </w:r>
      <w:r w:rsidRPr="00B2547C">
        <w:rPr>
          <w:rFonts w:asciiTheme="minorHAnsi" w:hAnsiTheme="minorHAnsi"/>
          <w:vertAlign w:val="subscript"/>
        </w:rPr>
        <w:t xml:space="preserve"> </w:t>
      </w:r>
      <w:r w:rsidRPr="00F01DD8">
        <w:rPr>
          <w:rFonts w:asciiTheme="minorHAnsi" w:hAnsiTheme="minorHAnsi"/>
        </w:rPr>
        <w:t>i pyłu drobnego</w:t>
      </w:r>
      <w:r>
        <w:rPr>
          <w:rFonts w:asciiTheme="minorHAnsi" w:hAnsiTheme="minorHAnsi"/>
        </w:rPr>
        <w:t xml:space="preserve"> z procesów wytwarzania energii,</w:t>
      </w:r>
      <w:r w:rsidRPr="00F01DD8">
        <w:rPr>
          <w:rFonts w:asciiTheme="minorHAnsi" w:hAnsiTheme="minorHAnsi"/>
        </w:rPr>
        <w:t xml:space="preserve"> </w:t>
      </w:r>
    </w:p>
    <w:p w:rsidR="00343EC8" w:rsidRPr="00F01DD8" w:rsidRDefault="00343EC8" w:rsidP="00BE398F">
      <w:pPr>
        <w:pStyle w:val="Tekstpodstawowy2"/>
        <w:numPr>
          <w:ilvl w:val="0"/>
          <w:numId w:val="54"/>
        </w:numPr>
        <w:rPr>
          <w:rFonts w:asciiTheme="minorHAnsi" w:hAnsiTheme="minorHAnsi"/>
        </w:rPr>
      </w:pPr>
      <w:r w:rsidRPr="00F01DD8">
        <w:rPr>
          <w:rFonts w:asciiTheme="minorHAnsi" w:hAnsiTheme="minorHAnsi"/>
        </w:rPr>
        <w:t>możliwie szybkie uchwalenie nowej polityki energetycznej Polski do 2030 r., w której zawarte będą mechanizmy stymulujące zarówno oszczędność energii, jak i promujące rozwój o</w:t>
      </w:r>
      <w:r>
        <w:rPr>
          <w:rFonts w:asciiTheme="minorHAnsi" w:hAnsiTheme="minorHAnsi"/>
        </w:rPr>
        <w:t>dnawialnych źródeł energii,</w:t>
      </w:r>
    </w:p>
    <w:p w:rsidR="00343EC8" w:rsidRPr="00F01DD8" w:rsidRDefault="00343EC8" w:rsidP="00BE398F">
      <w:pPr>
        <w:pStyle w:val="Tekstpodstawowy2"/>
        <w:numPr>
          <w:ilvl w:val="0"/>
          <w:numId w:val="54"/>
        </w:numPr>
        <w:rPr>
          <w:rFonts w:asciiTheme="minorHAnsi" w:hAnsiTheme="minorHAnsi"/>
        </w:rPr>
      </w:pPr>
      <w:r w:rsidRPr="00F01DD8">
        <w:rPr>
          <w:rFonts w:asciiTheme="minorHAnsi" w:hAnsiTheme="minorHAnsi"/>
        </w:rPr>
        <w:t xml:space="preserve">modernizacja systemu energetycznego, </w:t>
      </w:r>
    </w:p>
    <w:p w:rsidR="00343EC8" w:rsidRDefault="00343EC8" w:rsidP="00BE398F">
      <w:pPr>
        <w:pStyle w:val="Tekstpodstawowy2"/>
        <w:numPr>
          <w:ilvl w:val="0"/>
          <w:numId w:val="54"/>
        </w:numPr>
        <w:rPr>
          <w:rFonts w:asciiTheme="minorHAnsi" w:hAnsiTheme="minorHAnsi"/>
        </w:rPr>
      </w:pPr>
      <w:r w:rsidRPr="00F01DD8">
        <w:rPr>
          <w:rFonts w:asciiTheme="minorHAnsi" w:hAnsiTheme="minorHAnsi"/>
        </w:rPr>
        <w:t>podjęcie działań związanych z gazyfikacją węgla oraz z techniką podziemn</w:t>
      </w:r>
      <w:r>
        <w:rPr>
          <w:rFonts w:asciiTheme="minorHAnsi" w:hAnsiTheme="minorHAnsi"/>
        </w:rPr>
        <w:t>ego składowania dwutlenku węgla,</w:t>
      </w:r>
      <w:r w:rsidRPr="00F01DD8">
        <w:rPr>
          <w:rFonts w:asciiTheme="minorHAnsi" w:hAnsiTheme="minorHAnsi"/>
        </w:rPr>
        <w:t xml:space="preserve"> </w:t>
      </w:r>
    </w:p>
    <w:p w:rsidR="00343EC8" w:rsidRPr="007370AE" w:rsidRDefault="00343EC8" w:rsidP="00BE398F">
      <w:pPr>
        <w:pStyle w:val="Tekstpodstawowy2"/>
        <w:numPr>
          <w:ilvl w:val="0"/>
          <w:numId w:val="54"/>
        </w:numPr>
        <w:rPr>
          <w:rFonts w:asciiTheme="minorHAnsi" w:hAnsiTheme="minorHAnsi"/>
        </w:rPr>
      </w:pPr>
      <w:r w:rsidRPr="00D93EE9">
        <w:rPr>
          <w:rFonts w:asciiTheme="minorHAnsi" w:hAnsiTheme="minorHAnsi"/>
        </w:rPr>
        <w:t>opracowanie i wdrożenie przez właściwych marszałków województw programów naprawczych w 161 strefach miejskich, w których notuje się przekroczenia standardów dla pyłu drobnego PM10 i PM2,5 zawartych w Dyrektywie CAFE.</w:t>
      </w:r>
    </w:p>
    <w:p w:rsidR="00343EC8" w:rsidRDefault="00343EC8" w:rsidP="00343EC8">
      <w:pPr>
        <w:spacing w:before="100" w:beforeAutospacing="1" w:after="100" w:afterAutospacing="1" w:line="360" w:lineRule="auto"/>
        <w:jc w:val="both"/>
        <w:rPr>
          <w:b/>
          <w:sz w:val="24"/>
          <w:szCs w:val="24"/>
        </w:rPr>
      </w:pPr>
      <w:r w:rsidRPr="000B4E38">
        <w:rPr>
          <w:b/>
          <w:sz w:val="24"/>
          <w:szCs w:val="24"/>
        </w:rPr>
        <w:t xml:space="preserve">Program ochrony powietrza dla strefy </w:t>
      </w:r>
      <w:r>
        <w:rPr>
          <w:b/>
          <w:sz w:val="24"/>
          <w:szCs w:val="24"/>
        </w:rPr>
        <w:t>podkarpackiej</w:t>
      </w:r>
    </w:p>
    <w:p w:rsidR="00343EC8" w:rsidRDefault="00343EC8" w:rsidP="00343EC8">
      <w:pPr>
        <w:spacing w:line="360" w:lineRule="auto"/>
        <w:jc w:val="both"/>
        <w:rPr>
          <w:sz w:val="24"/>
          <w:szCs w:val="24"/>
        </w:rPr>
      </w:pPr>
      <w:r>
        <w:rPr>
          <w:sz w:val="24"/>
          <w:szCs w:val="24"/>
        </w:rPr>
        <w:t>O</w:t>
      </w:r>
      <w:r w:rsidRPr="005B30A9">
        <w:rPr>
          <w:sz w:val="24"/>
          <w:szCs w:val="24"/>
        </w:rPr>
        <w:t xml:space="preserve">pracowany w związku z przekroczeniem poziomu dopuszczalnego dla pyłu zawieszonego PM10, poziomu </w:t>
      </w:r>
      <w:r>
        <w:rPr>
          <w:sz w:val="24"/>
          <w:szCs w:val="24"/>
        </w:rPr>
        <w:t xml:space="preserve">dopuszczalnego  pyłu </w:t>
      </w:r>
      <w:r w:rsidRPr="005B30A9">
        <w:rPr>
          <w:sz w:val="24"/>
          <w:szCs w:val="24"/>
        </w:rPr>
        <w:t xml:space="preserve">zawieszonego PM2,5  oraz  </w:t>
      </w:r>
      <w:r>
        <w:rPr>
          <w:sz w:val="24"/>
          <w:szCs w:val="24"/>
        </w:rPr>
        <w:t xml:space="preserve">poziomu </w:t>
      </w:r>
      <w:r w:rsidRPr="005B30A9">
        <w:rPr>
          <w:sz w:val="24"/>
          <w:szCs w:val="24"/>
        </w:rPr>
        <w:t>docelowego  jakości  powietrza  w  zakresie benzo(a)pirenu w</w:t>
      </w:r>
      <w:r>
        <w:rPr>
          <w:sz w:val="24"/>
          <w:szCs w:val="24"/>
        </w:rPr>
        <w:t xml:space="preserve"> pyle zawieszonym PM10 w 2011 roku. Strefa podkarpacka obejmuje obszar całego </w:t>
      </w:r>
      <w:r w:rsidRPr="005B30A9">
        <w:rPr>
          <w:sz w:val="24"/>
          <w:szCs w:val="24"/>
        </w:rPr>
        <w:t xml:space="preserve">województwa </w:t>
      </w:r>
      <w:r>
        <w:rPr>
          <w:sz w:val="24"/>
          <w:szCs w:val="24"/>
        </w:rPr>
        <w:t xml:space="preserve">podkarpackiego </w:t>
      </w:r>
      <w:r w:rsidRPr="005B30A9">
        <w:rPr>
          <w:sz w:val="24"/>
          <w:szCs w:val="24"/>
        </w:rPr>
        <w:t>za wyjątkiem miasta Rzeszowa.</w:t>
      </w:r>
      <w:r>
        <w:rPr>
          <w:sz w:val="24"/>
          <w:szCs w:val="24"/>
        </w:rPr>
        <w:t xml:space="preserve"> W ramach programu wskazano następujące działania:</w:t>
      </w:r>
    </w:p>
    <w:p w:rsidR="00343EC8" w:rsidRDefault="00343EC8" w:rsidP="00BE398F">
      <w:pPr>
        <w:pStyle w:val="Akapitzlist"/>
        <w:numPr>
          <w:ilvl w:val="0"/>
          <w:numId w:val="55"/>
        </w:numPr>
        <w:spacing w:line="360" w:lineRule="auto"/>
        <w:jc w:val="both"/>
        <w:rPr>
          <w:sz w:val="24"/>
          <w:szCs w:val="24"/>
        </w:rPr>
      </w:pPr>
      <w:r>
        <w:rPr>
          <w:sz w:val="24"/>
          <w:szCs w:val="24"/>
        </w:rPr>
        <w:t>działania pierwsze:</w:t>
      </w:r>
    </w:p>
    <w:p w:rsidR="00343EC8" w:rsidRDefault="00343EC8" w:rsidP="00BE398F">
      <w:pPr>
        <w:pStyle w:val="Akapitzlist"/>
        <w:numPr>
          <w:ilvl w:val="0"/>
          <w:numId w:val="56"/>
        </w:numPr>
        <w:spacing w:line="360" w:lineRule="auto"/>
        <w:jc w:val="both"/>
        <w:rPr>
          <w:sz w:val="24"/>
          <w:szCs w:val="24"/>
        </w:rPr>
      </w:pPr>
      <w:r>
        <w:rPr>
          <w:sz w:val="24"/>
          <w:szCs w:val="24"/>
        </w:rPr>
        <w:t>o</w:t>
      </w:r>
      <w:r w:rsidRPr="00D1221B">
        <w:rPr>
          <w:sz w:val="24"/>
          <w:szCs w:val="24"/>
        </w:rPr>
        <w:t>pracowanie i wdrożenie Progra</w:t>
      </w:r>
      <w:r>
        <w:rPr>
          <w:sz w:val="24"/>
          <w:szCs w:val="24"/>
        </w:rPr>
        <w:t xml:space="preserve">mu Ograniczenia Niskiej Emisji </w:t>
      </w:r>
      <w:r w:rsidRPr="00D1221B">
        <w:rPr>
          <w:sz w:val="24"/>
          <w:szCs w:val="24"/>
        </w:rPr>
        <w:t>dla miast: Stalowa Wola, Nisko, Mielec, Kolbuszowa, Leżajsk, Łańcut, Tyczyn, Boguchwała, Dębica, Pilzno, Strzyżów, Jasło, Krosno, Brzo</w:t>
      </w:r>
      <w:r>
        <w:rPr>
          <w:sz w:val="24"/>
          <w:szCs w:val="24"/>
        </w:rPr>
        <w:t>zów, Sanok, Przemyśl, Jarosław,</w:t>
      </w:r>
    </w:p>
    <w:p w:rsidR="00343EC8" w:rsidRDefault="00343EC8" w:rsidP="00BE398F">
      <w:pPr>
        <w:pStyle w:val="Akapitzlist"/>
        <w:numPr>
          <w:ilvl w:val="0"/>
          <w:numId w:val="56"/>
        </w:numPr>
        <w:spacing w:line="360" w:lineRule="auto"/>
        <w:jc w:val="both"/>
        <w:rPr>
          <w:sz w:val="24"/>
          <w:szCs w:val="24"/>
        </w:rPr>
      </w:pPr>
      <w:r w:rsidRPr="00D1221B">
        <w:rPr>
          <w:sz w:val="24"/>
          <w:szCs w:val="24"/>
        </w:rPr>
        <w:t xml:space="preserve">podłączenie  do  sieci  cieplnej  lub  zastosowanie  do  ogrzewania  energii  elektrycznej </w:t>
      </w:r>
      <w:r>
        <w:rPr>
          <w:sz w:val="24"/>
          <w:szCs w:val="24"/>
        </w:rPr>
        <w:t>w zabudowie wielorodzinnej,</w:t>
      </w:r>
    </w:p>
    <w:p w:rsidR="00343EC8" w:rsidRDefault="00343EC8" w:rsidP="00BE398F">
      <w:pPr>
        <w:pStyle w:val="Akapitzlist"/>
        <w:numPr>
          <w:ilvl w:val="0"/>
          <w:numId w:val="56"/>
        </w:numPr>
        <w:spacing w:line="360" w:lineRule="auto"/>
        <w:jc w:val="both"/>
        <w:rPr>
          <w:sz w:val="24"/>
          <w:szCs w:val="24"/>
        </w:rPr>
      </w:pPr>
      <w:r w:rsidRPr="00D1221B">
        <w:rPr>
          <w:sz w:val="24"/>
          <w:szCs w:val="24"/>
        </w:rPr>
        <w:t>wymiana niskosprawnych kotłów na paliwa stałe na piece gazowe w zabudowie jednorodz</w:t>
      </w:r>
      <w:r>
        <w:rPr>
          <w:sz w:val="24"/>
          <w:szCs w:val="24"/>
        </w:rPr>
        <w:t>innej,</w:t>
      </w:r>
    </w:p>
    <w:p w:rsidR="00343EC8" w:rsidRDefault="00343EC8" w:rsidP="00BE398F">
      <w:pPr>
        <w:pStyle w:val="Akapitzlist"/>
        <w:numPr>
          <w:ilvl w:val="0"/>
          <w:numId w:val="56"/>
        </w:numPr>
        <w:spacing w:line="360" w:lineRule="auto"/>
        <w:jc w:val="both"/>
        <w:rPr>
          <w:sz w:val="24"/>
          <w:szCs w:val="24"/>
        </w:rPr>
      </w:pPr>
      <w:r w:rsidRPr="00D1221B">
        <w:rPr>
          <w:sz w:val="24"/>
          <w:szCs w:val="24"/>
        </w:rPr>
        <w:t>wymiana nieefektywnego ogrzewania na paliwa stałe na nowoczesne piece retortowe lub peletowe, w zabudowie jednorodzinne</w:t>
      </w:r>
      <w:r>
        <w:rPr>
          <w:sz w:val="24"/>
          <w:szCs w:val="24"/>
        </w:rPr>
        <w:t>j,</w:t>
      </w:r>
    </w:p>
    <w:p w:rsidR="00343EC8" w:rsidRPr="00DA0875" w:rsidRDefault="00343EC8" w:rsidP="00BE398F">
      <w:pPr>
        <w:pStyle w:val="Akapitzlist"/>
        <w:numPr>
          <w:ilvl w:val="0"/>
          <w:numId w:val="55"/>
        </w:numPr>
        <w:spacing w:line="360" w:lineRule="auto"/>
        <w:jc w:val="both"/>
        <w:rPr>
          <w:sz w:val="24"/>
          <w:szCs w:val="24"/>
        </w:rPr>
      </w:pPr>
      <w:r>
        <w:rPr>
          <w:sz w:val="24"/>
          <w:szCs w:val="24"/>
        </w:rPr>
        <w:lastRenderedPageBreak/>
        <w:t xml:space="preserve">działania drugie: </w:t>
      </w:r>
      <w:r w:rsidRPr="00DA0875">
        <w:rPr>
          <w:sz w:val="24"/>
          <w:szCs w:val="24"/>
        </w:rPr>
        <w:t>mycie  ulic  metodą  na  mokro, co  jest  szczególnie  istotne  w  ograniczeniu  zanieczyszczenia powietrza pyłem unoszonym z powierzchni jezdni, szczególnie w okresach bezdeszczowych,</w:t>
      </w:r>
    </w:p>
    <w:p w:rsidR="00343EC8" w:rsidRPr="00DA0875" w:rsidRDefault="00343EC8" w:rsidP="00BE398F">
      <w:pPr>
        <w:pStyle w:val="Akapitzlist"/>
        <w:numPr>
          <w:ilvl w:val="0"/>
          <w:numId w:val="55"/>
        </w:numPr>
        <w:spacing w:line="360" w:lineRule="auto"/>
        <w:jc w:val="both"/>
        <w:rPr>
          <w:sz w:val="24"/>
          <w:szCs w:val="24"/>
        </w:rPr>
      </w:pPr>
      <w:r w:rsidRPr="00DA0875">
        <w:rPr>
          <w:sz w:val="24"/>
          <w:szCs w:val="24"/>
        </w:rPr>
        <w:t>działania trzecie: edukacja społeczeństwa  w  zakresie:  szkodliwości spalania odpadów w paleniskach domowych, korzyści płynących z podłączenia do scentralizowanych źródeł ciepła, termomodernizacji, promocja nowoczesnych niskoemisyjnych źródeł ciepła i inne.</w:t>
      </w:r>
    </w:p>
    <w:p w:rsidR="00343EC8" w:rsidRDefault="00343EC8" w:rsidP="00BE398F">
      <w:pPr>
        <w:pStyle w:val="Akapitzlist"/>
        <w:numPr>
          <w:ilvl w:val="0"/>
          <w:numId w:val="55"/>
        </w:numPr>
        <w:spacing w:line="360" w:lineRule="auto"/>
        <w:jc w:val="both"/>
        <w:rPr>
          <w:sz w:val="24"/>
          <w:szCs w:val="24"/>
        </w:rPr>
      </w:pPr>
      <w:r>
        <w:rPr>
          <w:sz w:val="24"/>
          <w:szCs w:val="24"/>
        </w:rPr>
        <w:t>działania czwarte:</w:t>
      </w:r>
    </w:p>
    <w:p w:rsidR="00343EC8" w:rsidRPr="00A11116" w:rsidRDefault="00343EC8" w:rsidP="00BE398F">
      <w:pPr>
        <w:pStyle w:val="Akapitzlist"/>
        <w:numPr>
          <w:ilvl w:val="0"/>
          <w:numId w:val="57"/>
        </w:numPr>
        <w:spacing w:line="360" w:lineRule="auto"/>
        <w:jc w:val="both"/>
        <w:rPr>
          <w:sz w:val="24"/>
          <w:szCs w:val="24"/>
        </w:rPr>
      </w:pPr>
      <w:r w:rsidRPr="00A11116">
        <w:rPr>
          <w:sz w:val="24"/>
          <w:szCs w:val="24"/>
        </w:rPr>
        <w:t>stosowanie  odpowiednich  zapisów,  umożliwiających  ograniczenie  emisji  pyłów  PM10 i PM2,5  oraz  B(a)P,   w  miejscow</w:t>
      </w:r>
      <w:r>
        <w:rPr>
          <w:sz w:val="24"/>
          <w:szCs w:val="24"/>
        </w:rPr>
        <w:t xml:space="preserve">ych  planach  zagospodarowania </w:t>
      </w:r>
      <w:r w:rsidRPr="00A11116">
        <w:rPr>
          <w:sz w:val="24"/>
          <w:szCs w:val="24"/>
        </w:rPr>
        <w:t xml:space="preserve">przestrzennego dotyczących np. układu zabudowy zapewniającego przewietrzanie miasta, wprowadzania zieleni  izolacyjnej,  zagospodarowania  przestrzeni  publicznej  oraz  ustalenia  zakazu stosowania paliw stałych, w obrębie projektowanej zabudowy (w przypadku stosowania indywidualnych systemów grzewczych), zakazu likwidacji sieci cieplnej i przyłączy oraz zmiany ogrzewania zbiorowego (z sieci cieplnej) na indywidualne, </w:t>
      </w:r>
    </w:p>
    <w:p w:rsidR="00343EC8" w:rsidRDefault="00343EC8" w:rsidP="00BE398F">
      <w:pPr>
        <w:pStyle w:val="Akapitzlist"/>
        <w:numPr>
          <w:ilvl w:val="0"/>
          <w:numId w:val="57"/>
        </w:numPr>
        <w:spacing w:line="360" w:lineRule="auto"/>
        <w:jc w:val="both"/>
        <w:rPr>
          <w:sz w:val="24"/>
          <w:szCs w:val="24"/>
        </w:rPr>
      </w:pPr>
      <w:r w:rsidRPr="00A11116">
        <w:rPr>
          <w:sz w:val="24"/>
          <w:szCs w:val="24"/>
        </w:rPr>
        <w:t xml:space="preserve">uchwalenie  planów  zagospodarowania  przestrzennego  na  obszarach  przekroczeń </w:t>
      </w:r>
      <w:r w:rsidR="00A15D37">
        <w:rPr>
          <w:sz w:val="24"/>
          <w:szCs w:val="24"/>
        </w:rPr>
        <w:t xml:space="preserve">wskazanych w Programie Ochrony Powietrza </w:t>
      </w:r>
      <w:r w:rsidRPr="00A11116">
        <w:rPr>
          <w:sz w:val="24"/>
          <w:szCs w:val="24"/>
        </w:rPr>
        <w:t xml:space="preserve">oraz </w:t>
      </w:r>
      <w:r w:rsidR="00A15D37">
        <w:rPr>
          <w:sz w:val="24"/>
          <w:szCs w:val="24"/>
        </w:rPr>
        <w:t xml:space="preserve">zawarcie w </w:t>
      </w:r>
      <w:r w:rsidRPr="00A11116">
        <w:rPr>
          <w:sz w:val="24"/>
          <w:szCs w:val="24"/>
        </w:rPr>
        <w:t>nich</w:t>
      </w:r>
      <w:r w:rsidR="00A15D37">
        <w:rPr>
          <w:sz w:val="24"/>
          <w:szCs w:val="24"/>
        </w:rPr>
        <w:t xml:space="preserve"> zapisów dotyczących zakazu likwidacji sieci cieplnej i przyłączy</w:t>
      </w:r>
      <w:r w:rsidRPr="00A11116">
        <w:rPr>
          <w:sz w:val="24"/>
          <w:szCs w:val="24"/>
        </w:rPr>
        <w:t xml:space="preserve"> oraz zmiany ogrzewania zbiorowego na indywidualne,</w:t>
      </w:r>
    </w:p>
    <w:p w:rsidR="00343EC8" w:rsidRPr="00DA0875" w:rsidRDefault="00343EC8" w:rsidP="00BE398F">
      <w:pPr>
        <w:pStyle w:val="Akapitzlist"/>
        <w:numPr>
          <w:ilvl w:val="0"/>
          <w:numId w:val="55"/>
        </w:numPr>
        <w:spacing w:line="360" w:lineRule="auto"/>
        <w:jc w:val="both"/>
        <w:rPr>
          <w:sz w:val="24"/>
          <w:szCs w:val="24"/>
        </w:rPr>
      </w:pPr>
      <w:r w:rsidRPr="00DA0875">
        <w:rPr>
          <w:sz w:val="24"/>
          <w:szCs w:val="24"/>
        </w:rPr>
        <w:t xml:space="preserve">działanie piąte: stosowanie odpowiednich  zapisów,  zakazujących </w:t>
      </w:r>
      <w:r>
        <w:rPr>
          <w:sz w:val="24"/>
          <w:szCs w:val="24"/>
        </w:rPr>
        <w:t xml:space="preserve"> spalania  odpadów  ulegających </w:t>
      </w:r>
      <w:r w:rsidRPr="00DA0875">
        <w:rPr>
          <w:sz w:val="24"/>
          <w:szCs w:val="24"/>
        </w:rPr>
        <w:t>biodegradacji na terenach ogrodów działkowych oraz ogrodów przydomowych i na terenach zielonych</w:t>
      </w:r>
      <w:r>
        <w:rPr>
          <w:sz w:val="24"/>
          <w:szCs w:val="24"/>
        </w:rPr>
        <w:t xml:space="preserve"> miast,</w:t>
      </w:r>
    </w:p>
    <w:p w:rsidR="00343EC8" w:rsidRPr="00DA0875" w:rsidRDefault="00343EC8" w:rsidP="00BE398F">
      <w:pPr>
        <w:pStyle w:val="Akapitzlist"/>
        <w:numPr>
          <w:ilvl w:val="0"/>
          <w:numId w:val="55"/>
        </w:numPr>
        <w:spacing w:line="360" w:lineRule="auto"/>
        <w:jc w:val="both"/>
        <w:rPr>
          <w:sz w:val="24"/>
          <w:szCs w:val="24"/>
        </w:rPr>
      </w:pPr>
      <w:r w:rsidRPr="00DA0875">
        <w:rPr>
          <w:sz w:val="24"/>
          <w:szCs w:val="24"/>
        </w:rPr>
        <w:t xml:space="preserve">działanie szóste: podłączenie  do  sieci  cieplnej  zakładów  przemysłowych  i  spółek  miejskich  (likwidacja </w:t>
      </w:r>
      <w:r>
        <w:rPr>
          <w:sz w:val="24"/>
          <w:szCs w:val="24"/>
        </w:rPr>
        <w:t>ogrzewania węglowego),</w:t>
      </w:r>
    </w:p>
    <w:p w:rsidR="00343EC8" w:rsidRPr="00DA0875" w:rsidRDefault="00343EC8" w:rsidP="00BE398F">
      <w:pPr>
        <w:pStyle w:val="Akapitzlist"/>
        <w:numPr>
          <w:ilvl w:val="0"/>
          <w:numId w:val="55"/>
        </w:numPr>
        <w:spacing w:line="360" w:lineRule="auto"/>
        <w:jc w:val="both"/>
        <w:rPr>
          <w:sz w:val="24"/>
          <w:szCs w:val="24"/>
        </w:rPr>
      </w:pPr>
      <w:r w:rsidRPr="00DA0875">
        <w:rPr>
          <w:sz w:val="24"/>
          <w:szCs w:val="24"/>
        </w:rPr>
        <w:t>działanie siódme: stworzenie  i  utrzymywanie  systemu  informowania  mieszkańców  o  aktualnym  stanie zanieczyszczenia powietrza oraz o jego wpływie na zdrowie</w:t>
      </w:r>
      <w:r>
        <w:rPr>
          <w:sz w:val="24"/>
          <w:szCs w:val="24"/>
        </w:rPr>
        <w:t>.</w:t>
      </w:r>
    </w:p>
    <w:p w:rsidR="00343EC8" w:rsidRDefault="00343EC8" w:rsidP="00343EC8">
      <w:pPr>
        <w:rPr>
          <w:b/>
          <w:sz w:val="24"/>
          <w:szCs w:val="24"/>
        </w:rPr>
      </w:pPr>
      <w:r>
        <w:rPr>
          <w:b/>
          <w:sz w:val="24"/>
          <w:szCs w:val="24"/>
        </w:rPr>
        <w:br w:type="page"/>
      </w:r>
    </w:p>
    <w:p w:rsidR="00343EC8" w:rsidRDefault="00343EC8" w:rsidP="00343EC8">
      <w:pPr>
        <w:spacing w:line="360" w:lineRule="auto"/>
        <w:jc w:val="both"/>
        <w:rPr>
          <w:b/>
          <w:sz w:val="24"/>
        </w:rPr>
      </w:pPr>
      <w:r w:rsidRPr="00205A17">
        <w:rPr>
          <w:b/>
          <w:sz w:val="24"/>
        </w:rPr>
        <w:lastRenderedPageBreak/>
        <w:t xml:space="preserve">Program Ochrony Środowiska Województwa Podkarpackiego na lata 2012-2015 z perspektywą do 2019 r. </w:t>
      </w:r>
    </w:p>
    <w:p w:rsidR="00343EC8" w:rsidRPr="00363CC0" w:rsidRDefault="00343EC8" w:rsidP="00343EC8">
      <w:pPr>
        <w:spacing w:line="360" w:lineRule="auto"/>
        <w:jc w:val="both"/>
        <w:rPr>
          <w:i/>
          <w:sz w:val="24"/>
          <w:szCs w:val="24"/>
          <w:u w:val="single"/>
        </w:rPr>
      </w:pPr>
      <w:r w:rsidRPr="00363CC0">
        <w:rPr>
          <w:i/>
          <w:sz w:val="24"/>
          <w:szCs w:val="24"/>
          <w:u w:val="single"/>
        </w:rPr>
        <w:t>Cel nad</w:t>
      </w:r>
      <w:r>
        <w:rPr>
          <w:i/>
          <w:sz w:val="24"/>
          <w:szCs w:val="24"/>
          <w:u w:val="single"/>
        </w:rPr>
        <w:t>rzędny</w:t>
      </w:r>
    </w:p>
    <w:p w:rsidR="00343EC8" w:rsidRPr="00363CC0" w:rsidRDefault="00343EC8" w:rsidP="00343EC8">
      <w:pPr>
        <w:spacing w:line="360" w:lineRule="auto"/>
        <w:jc w:val="both"/>
        <w:rPr>
          <w:sz w:val="24"/>
          <w:szCs w:val="24"/>
        </w:rPr>
      </w:pPr>
      <w:r w:rsidRPr="00363CC0">
        <w:rPr>
          <w:sz w:val="24"/>
          <w:szCs w:val="24"/>
        </w:rPr>
        <w:t>Wdrożenie polityki ekologicznej państwa na obszarze województwa podkarpackiego – zapewnienie bezpieczeństwa ekologicznego mieszkańców, zasobów przyrodniczych i infrastruktury społecznej oraz tworzenie podstaw do zrównoważonego rozwoju społeczno-gospodarczego.</w:t>
      </w:r>
    </w:p>
    <w:p w:rsidR="00343EC8" w:rsidRDefault="00343EC8" w:rsidP="00343EC8">
      <w:pPr>
        <w:spacing w:line="360" w:lineRule="auto"/>
        <w:jc w:val="both"/>
        <w:rPr>
          <w:sz w:val="24"/>
          <w:szCs w:val="24"/>
        </w:rPr>
      </w:pPr>
      <w:r w:rsidRPr="00363CC0">
        <w:rPr>
          <w:sz w:val="24"/>
          <w:szCs w:val="24"/>
        </w:rPr>
        <w:t xml:space="preserve">Priorytet  4.  Ochrona powietrza atmosferycznego i klimatu  </w:t>
      </w:r>
    </w:p>
    <w:p w:rsidR="00343EC8" w:rsidRPr="00947A6B" w:rsidRDefault="00343EC8" w:rsidP="00343EC8">
      <w:pPr>
        <w:spacing w:line="360" w:lineRule="auto"/>
        <w:jc w:val="both"/>
        <w:rPr>
          <w:i/>
          <w:sz w:val="24"/>
          <w:szCs w:val="24"/>
        </w:rPr>
      </w:pPr>
      <w:r w:rsidRPr="00947A6B">
        <w:rPr>
          <w:i/>
          <w:sz w:val="24"/>
          <w:szCs w:val="24"/>
        </w:rPr>
        <w:t xml:space="preserve">Cele średniookresowe </w:t>
      </w:r>
    </w:p>
    <w:p w:rsidR="00343EC8" w:rsidRPr="00947A6B" w:rsidRDefault="00343EC8" w:rsidP="00BE398F">
      <w:pPr>
        <w:pStyle w:val="Akapitzlist"/>
        <w:numPr>
          <w:ilvl w:val="0"/>
          <w:numId w:val="58"/>
        </w:numPr>
        <w:spacing w:line="360" w:lineRule="auto"/>
        <w:jc w:val="both"/>
        <w:rPr>
          <w:sz w:val="24"/>
          <w:szCs w:val="24"/>
        </w:rPr>
      </w:pPr>
      <w:r w:rsidRPr="00947A6B">
        <w:rPr>
          <w:sz w:val="24"/>
          <w:szCs w:val="24"/>
        </w:rPr>
        <w:t xml:space="preserve">Osiągnięcie  oraz  utrzymanie  wymaganej  prawem  jakości  powietrza atmosferycznego. </w:t>
      </w:r>
    </w:p>
    <w:p w:rsidR="00343EC8" w:rsidRDefault="00343EC8" w:rsidP="00BE398F">
      <w:pPr>
        <w:pStyle w:val="Akapitzlist"/>
        <w:numPr>
          <w:ilvl w:val="0"/>
          <w:numId w:val="58"/>
        </w:numPr>
        <w:spacing w:line="360" w:lineRule="auto"/>
        <w:jc w:val="both"/>
        <w:rPr>
          <w:sz w:val="24"/>
          <w:szCs w:val="24"/>
        </w:rPr>
      </w:pPr>
      <w:r w:rsidRPr="00947A6B">
        <w:rPr>
          <w:sz w:val="24"/>
          <w:szCs w:val="24"/>
        </w:rPr>
        <w:t>Przeciwdziałanie  globalnym  zmianom  klimatu  poprzez  sukcesywną  redukcję emisji gazów cieplarnianych.</w:t>
      </w:r>
    </w:p>
    <w:p w:rsidR="00343EC8" w:rsidRPr="00947A6B" w:rsidRDefault="00343EC8" w:rsidP="00343EC8">
      <w:pPr>
        <w:spacing w:line="360" w:lineRule="auto"/>
        <w:jc w:val="both"/>
        <w:rPr>
          <w:i/>
          <w:sz w:val="24"/>
          <w:szCs w:val="24"/>
        </w:rPr>
      </w:pPr>
      <w:r w:rsidRPr="00947A6B">
        <w:rPr>
          <w:i/>
          <w:sz w:val="24"/>
          <w:szCs w:val="24"/>
        </w:rPr>
        <w:t xml:space="preserve">Cele krótkookresowe </w:t>
      </w:r>
    </w:p>
    <w:p w:rsidR="00343EC8" w:rsidRPr="00947A6B" w:rsidRDefault="00343EC8" w:rsidP="00BE398F">
      <w:pPr>
        <w:pStyle w:val="Akapitzlist"/>
        <w:numPr>
          <w:ilvl w:val="0"/>
          <w:numId w:val="59"/>
        </w:numPr>
        <w:spacing w:line="360" w:lineRule="auto"/>
        <w:jc w:val="both"/>
        <w:rPr>
          <w:sz w:val="24"/>
          <w:szCs w:val="24"/>
        </w:rPr>
      </w:pPr>
      <w:r w:rsidRPr="00947A6B">
        <w:rPr>
          <w:sz w:val="24"/>
          <w:szCs w:val="24"/>
        </w:rPr>
        <w:t>Poprawa  stanu  jakości  powietrza  w  rejonach  występowania  stwierdzonych przekroczeń wartości kryterialnych pyłu PM10, pyłu PM2,5 oraz benzo(a)pirenu poprzez ograniczenie ich emisji.</w:t>
      </w:r>
    </w:p>
    <w:p w:rsidR="00343EC8" w:rsidRPr="00363CC0" w:rsidRDefault="00343EC8" w:rsidP="00343EC8">
      <w:pPr>
        <w:spacing w:line="360" w:lineRule="auto"/>
        <w:jc w:val="both"/>
        <w:rPr>
          <w:sz w:val="24"/>
          <w:szCs w:val="24"/>
        </w:rPr>
      </w:pPr>
      <w:r w:rsidRPr="00363CC0">
        <w:rPr>
          <w:sz w:val="24"/>
          <w:szCs w:val="24"/>
        </w:rPr>
        <w:t xml:space="preserve">Priorytet  5.  Pozyskiwanie energii ze źródeł odnawialnych  i energooszczędność </w:t>
      </w:r>
    </w:p>
    <w:p w:rsidR="00343EC8" w:rsidRPr="00C33F04" w:rsidRDefault="00343EC8" w:rsidP="00343EC8">
      <w:pPr>
        <w:spacing w:line="360" w:lineRule="auto"/>
        <w:jc w:val="both"/>
        <w:rPr>
          <w:i/>
          <w:sz w:val="24"/>
          <w:szCs w:val="24"/>
        </w:rPr>
      </w:pPr>
      <w:r w:rsidRPr="00C33F04">
        <w:rPr>
          <w:i/>
          <w:sz w:val="24"/>
          <w:szCs w:val="24"/>
        </w:rPr>
        <w:t xml:space="preserve">Cele średniookresowe </w:t>
      </w:r>
    </w:p>
    <w:p w:rsidR="00343EC8" w:rsidRPr="00C33F04" w:rsidRDefault="00343EC8" w:rsidP="00BE398F">
      <w:pPr>
        <w:pStyle w:val="Akapitzlist"/>
        <w:numPr>
          <w:ilvl w:val="0"/>
          <w:numId w:val="59"/>
        </w:numPr>
        <w:spacing w:line="360" w:lineRule="auto"/>
        <w:jc w:val="both"/>
        <w:rPr>
          <w:sz w:val="24"/>
          <w:szCs w:val="24"/>
        </w:rPr>
      </w:pPr>
      <w:r w:rsidRPr="00C33F04">
        <w:rPr>
          <w:sz w:val="24"/>
          <w:szCs w:val="24"/>
        </w:rPr>
        <w:t xml:space="preserve">Wzrost  udziału energii  ze  źródeł  odnawialnych w końcowym  zużyciu  energii brutto w województwie (do 15% w 2020 roku). </w:t>
      </w:r>
    </w:p>
    <w:p w:rsidR="00343EC8" w:rsidRDefault="00343EC8" w:rsidP="00BE398F">
      <w:pPr>
        <w:pStyle w:val="Akapitzlist"/>
        <w:numPr>
          <w:ilvl w:val="0"/>
          <w:numId w:val="59"/>
        </w:numPr>
        <w:spacing w:line="360" w:lineRule="auto"/>
        <w:jc w:val="both"/>
        <w:rPr>
          <w:sz w:val="24"/>
          <w:szCs w:val="24"/>
        </w:rPr>
      </w:pPr>
      <w:r w:rsidRPr="00C33F04">
        <w:rPr>
          <w:sz w:val="24"/>
          <w:szCs w:val="24"/>
        </w:rPr>
        <w:t>Zmniejszanie  energochłonności  gospodarki,  zarówno  w  zakresie  procesów wytwórczych, jak i świadczenia usług oraz konsumpcji.</w:t>
      </w:r>
    </w:p>
    <w:p w:rsidR="00343EC8" w:rsidRPr="00C33F04" w:rsidRDefault="00343EC8" w:rsidP="00343EC8">
      <w:pPr>
        <w:spacing w:line="360" w:lineRule="auto"/>
        <w:jc w:val="both"/>
        <w:rPr>
          <w:i/>
          <w:sz w:val="24"/>
          <w:szCs w:val="24"/>
        </w:rPr>
      </w:pPr>
      <w:r w:rsidRPr="00C33F04">
        <w:rPr>
          <w:i/>
          <w:sz w:val="24"/>
          <w:szCs w:val="24"/>
        </w:rPr>
        <w:t xml:space="preserve">Cel krótkookresowy </w:t>
      </w:r>
    </w:p>
    <w:p w:rsidR="00343EC8" w:rsidRPr="006C61CD" w:rsidRDefault="00343EC8" w:rsidP="00BE398F">
      <w:pPr>
        <w:pStyle w:val="Akapitzlist"/>
        <w:numPr>
          <w:ilvl w:val="0"/>
          <w:numId w:val="60"/>
        </w:numPr>
        <w:spacing w:line="360" w:lineRule="auto"/>
        <w:jc w:val="both"/>
        <w:rPr>
          <w:sz w:val="24"/>
          <w:szCs w:val="24"/>
        </w:rPr>
      </w:pPr>
      <w:r w:rsidRPr="00C33F04">
        <w:rPr>
          <w:sz w:val="24"/>
          <w:szCs w:val="24"/>
        </w:rPr>
        <w:t xml:space="preserve">Wzrost udziału energii ze źródeł odnawialnych w końcowym zużyciu energii brutto w województwie ( do 11,9% w roku 2015).  </w:t>
      </w:r>
    </w:p>
    <w:p w:rsidR="00343EC8" w:rsidRPr="00C06F1A" w:rsidRDefault="00343EC8" w:rsidP="00343EC8">
      <w:pPr>
        <w:spacing w:before="100" w:beforeAutospacing="1" w:after="100" w:afterAutospacing="1"/>
        <w:rPr>
          <w:rStyle w:val="Pogrubienie"/>
          <w:rFonts w:cs="Arial"/>
          <w:color w:val="212121"/>
          <w:sz w:val="24"/>
          <w:szCs w:val="24"/>
          <w:shd w:val="clear" w:color="auto" w:fill="FFFFFF"/>
        </w:rPr>
      </w:pPr>
      <w:r w:rsidRPr="00C06F1A">
        <w:rPr>
          <w:rStyle w:val="Pogrubienie"/>
          <w:rFonts w:cs="Arial"/>
          <w:color w:val="212121"/>
          <w:sz w:val="24"/>
          <w:szCs w:val="24"/>
          <w:shd w:val="clear" w:color="auto" w:fill="FFFFFF"/>
        </w:rPr>
        <w:lastRenderedPageBreak/>
        <w:t xml:space="preserve">Strategia Rozwoju Województwa </w:t>
      </w:r>
      <w:r>
        <w:rPr>
          <w:rStyle w:val="Pogrubienie"/>
          <w:rFonts w:cs="Arial"/>
          <w:color w:val="212121"/>
          <w:sz w:val="24"/>
          <w:szCs w:val="24"/>
          <w:shd w:val="clear" w:color="auto" w:fill="FFFFFF"/>
        </w:rPr>
        <w:t>– Podkarpackie 2020</w:t>
      </w:r>
    </w:p>
    <w:p w:rsidR="00343EC8" w:rsidRPr="00262E56" w:rsidRDefault="00343EC8" w:rsidP="00343EC8">
      <w:pPr>
        <w:spacing w:before="100" w:beforeAutospacing="1" w:after="100" w:afterAutospacing="1" w:line="360" w:lineRule="auto"/>
        <w:jc w:val="both"/>
        <w:rPr>
          <w:i/>
          <w:sz w:val="24"/>
          <w:szCs w:val="24"/>
          <w:u w:val="single"/>
        </w:rPr>
      </w:pPr>
      <w:r>
        <w:rPr>
          <w:i/>
          <w:sz w:val="24"/>
          <w:szCs w:val="24"/>
          <w:u w:val="single"/>
        </w:rPr>
        <w:t>Cel główny strategii</w:t>
      </w:r>
    </w:p>
    <w:p w:rsidR="00343EC8" w:rsidRPr="00262E56" w:rsidRDefault="00343EC8" w:rsidP="00343EC8">
      <w:pPr>
        <w:spacing w:before="100" w:beforeAutospacing="1" w:after="100" w:afterAutospacing="1" w:line="360" w:lineRule="auto"/>
        <w:jc w:val="both"/>
        <w:rPr>
          <w:sz w:val="24"/>
          <w:szCs w:val="24"/>
        </w:rPr>
      </w:pPr>
      <w:r w:rsidRPr="00262E56">
        <w:rPr>
          <w:sz w:val="24"/>
          <w:szCs w:val="24"/>
        </w:rPr>
        <w:t>Efektywne  wykorzystanie  zasobów  wewnętrznych  i  zewnętrznych  dla  zrównoważonego</w:t>
      </w:r>
      <w:r>
        <w:rPr>
          <w:sz w:val="24"/>
          <w:szCs w:val="24"/>
        </w:rPr>
        <w:t xml:space="preserve"> </w:t>
      </w:r>
      <w:r w:rsidRPr="00262E56">
        <w:rPr>
          <w:sz w:val="24"/>
          <w:szCs w:val="24"/>
        </w:rPr>
        <w:t>i inteligentnego  rozwoju  społeczno-gospodarczego  drogą  do  poprawy  jakości  życia</w:t>
      </w:r>
      <w:r>
        <w:rPr>
          <w:sz w:val="24"/>
          <w:szCs w:val="24"/>
        </w:rPr>
        <w:t xml:space="preserve"> </w:t>
      </w:r>
      <w:r w:rsidRPr="00262E56">
        <w:rPr>
          <w:sz w:val="24"/>
          <w:szCs w:val="24"/>
        </w:rPr>
        <w:t>mieszkańców.</w:t>
      </w:r>
    </w:p>
    <w:p w:rsidR="00343EC8" w:rsidRPr="00262E56" w:rsidRDefault="00343EC8" w:rsidP="00343EC8">
      <w:pPr>
        <w:spacing w:before="100" w:beforeAutospacing="1" w:after="100" w:afterAutospacing="1" w:line="360" w:lineRule="auto"/>
        <w:jc w:val="both"/>
        <w:rPr>
          <w:sz w:val="24"/>
          <w:szCs w:val="24"/>
        </w:rPr>
      </w:pPr>
      <w:r w:rsidRPr="00262E56">
        <w:rPr>
          <w:sz w:val="24"/>
          <w:szCs w:val="24"/>
        </w:rPr>
        <w:t xml:space="preserve">PRIORYTET TEMATYCZNY 4.2. Ochrona środowiska </w:t>
      </w:r>
    </w:p>
    <w:p w:rsidR="00343EC8" w:rsidRPr="00262E56" w:rsidRDefault="00343EC8" w:rsidP="00343EC8">
      <w:pPr>
        <w:spacing w:before="100" w:beforeAutospacing="1" w:after="100" w:afterAutospacing="1" w:line="360" w:lineRule="auto"/>
        <w:jc w:val="both"/>
        <w:rPr>
          <w:sz w:val="24"/>
          <w:szCs w:val="24"/>
        </w:rPr>
      </w:pPr>
      <w:r w:rsidRPr="006F25E3">
        <w:rPr>
          <w:i/>
          <w:sz w:val="24"/>
          <w:szCs w:val="24"/>
        </w:rPr>
        <w:t>CEL:</w:t>
      </w:r>
      <w:r w:rsidRPr="00262E56">
        <w:rPr>
          <w:sz w:val="24"/>
          <w:szCs w:val="24"/>
        </w:rPr>
        <w:t xml:space="preserve"> Osiągnięcie i utrzymanie dobrego stanu środowiska oraz zachowanie bioróżnorodności poprzez zrównoważony rozwój województwa. </w:t>
      </w:r>
    </w:p>
    <w:p w:rsidR="00343EC8" w:rsidRPr="006F25E3" w:rsidRDefault="00343EC8" w:rsidP="00343EC8">
      <w:pPr>
        <w:spacing w:before="100" w:beforeAutospacing="1" w:after="100" w:afterAutospacing="1" w:line="360" w:lineRule="auto"/>
        <w:jc w:val="both"/>
        <w:rPr>
          <w:i/>
          <w:sz w:val="24"/>
          <w:szCs w:val="24"/>
        </w:rPr>
      </w:pPr>
      <w:r>
        <w:rPr>
          <w:i/>
          <w:sz w:val="24"/>
          <w:szCs w:val="24"/>
        </w:rPr>
        <w:t>Kierunki działań</w:t>
      </w:r>
    </w:p>
    <w:p w:rsidR="00343EC8" w:rsidRPr="006F25E3" w:rsidRDefault="00343EC8" w:rsidP="00BE398F">
      <w:pPr>
        <w:pStyle w:val="Akapitzlist"/>
        <w:numPr>
          <w:ilvl w:val="2"/>
          <w:numId w:val="61"/>
        </w:numPr>
        <w:spacing w:before="100" w:beforeAutospacing="1" w:after="100" w:afterAutospacing="1" w:line="360" w:lineRule="auto"/>
        <w:jc w:val="both"/>
        <w:rPr>
          <w:sz w:val="24"/>
          <w:szCs w:val="24"/>
        </w:rPr>
      </w:pPr>
      <w:r w:rsidRPr="006F25E3">
        <w:rPr>
          <w:sz w:val="24"/>
          <w:szCs w:val="24"/>
        </w:rPr>
        <w:t xml:space="preserve">Zapewnienie dobrego stanu środowiska w zakresie czystości powietrza i hałasu. </w:t>
      </w:r>
    </w:p>
    <w:p w:rsidR="00343EC8" w:rsidRPr="00262E56" w:rsidRDefault="00343EC8" w:rsidP="00343EC8">
      <w:pPr>
        <w:spacing w:line="360" w:lineRule="auto"/>
        <w:jc w:val="both"/>
        <w:rPr>
          <w:sz w:val="24"/>
          <w:szCs w:val="24"/>
        </w:rPr>
      </w:pPr>
      <w:r w:rsidRPr="00262E56">
        <w:rPr>
          <w:sz w:val="24"/>
          <w:szCs w:val="24"/>
        </w:rPr>
        <w:t xml:space="preserve">PRIORYTET TEMATYCZNY 4.3. Bezpieczeństwo energetyczne i racjonalne wykorzystanie energii </w:t>
      </w:r>
    </w:p>
    <w:p w:rsidR="00343EC8" w:rsidRPr="00262E56" w:rsidRDefault="00343EC8" w:rsidP="00343EC8">
      <w:pPr>
        <w:spacing w:line="360" w:lineRule="auto"/>
        <w:jc w:val="both"/>
        <w:rPr>
          <w:sz w:val="24"/>
          <w:szCs w:val="24"/>
        </w:rPr>
      </w:pPr>
      <w:r w:rsidRPr="006F25E3">
        <w:rPr>
          <w:i/>
          <w:sz w:val="24"/>
          <w:szCs w:val="24"/>
        </w:rPr>
        <w:t>CEL:</w:t>
      </w:r>
      <w:r>
        <w:rPr>
          <w:sz w:val="24"/>
          <w:szCs w:val="24"/>
        </w:rPr>
        <w:t xml:space="preserve"> Zwiększenie</w:t>
      </w:r>
      <w:r w:rsidRPr="00262E56">
        <w:rPr>
          <w:sz w:val="24"/>
          <w:szCs w:val="24"/>
        </w:rPr>
        <w:t xml:space="preserve"> be</w:t>
      </w:r>
      <w:r>
        <w:rPr>
          <w:sz w:val="24"/>
          <w:szCs w:val="24"/>
        </w:rPr>
        <w:t>zpieczeństwa energetycznego i</w:t>
      </w:r>
      <w:r w:rsidRPr="00262E56">
        <w:rPr>
          <w:sz w:val="24"/>
          <w:szCs w:val="24"/>
        </w:rPr>
        <w:t xml:space="preserve"> efektywności energetycznej  wojewód</w:t>
      </w:r>
      <w:r>
        <w:rPr>
          <w:sz w:val="24"/>
          <w:szCs w:val="24"/>
        </w:rPr>
        <w:t xml:space="preserve">ztwa </w:t>
      </w:r>
      <w:r w:rsidRPr="00262E56">
        <w:rPr>
          <w:sz w:val="24"/>
          <w:szCs w:val="24"/>
        </w:rPr>
        <w:t>podk</w:t>
      </w:r>
      <w:r>
        <w:rPr>
          <w:sz w:val="24"/>
          <w:szCs w:val="24"/>
        </w:rPr>
        <w:t xml:space="preserve">arpackiego poprzez racjonalne wykorzystanie paliw i </w:t>
      </w:r>
      <w:r w:rsidRPr="00262E56">
        <w:rPr>
          <w:sz w:val="24"/>
          <w:szCs w:val="24"/>
        </w:rPr>
        <w:t>energii</w:t>
      </w:r>
      <w:r>
        <w:rPr>
          <w:sz w:val="24"/>
          <w:szCs w:val="24"/>
        </w:rPr>
        <w:t xml:space="preserve"> z  uwzględnieniem  lokalnych </w:t>
      </w:r>
      <w:r w:rsidRPr="00262E56">
        <w:rPr>
          <w:sz w:val="24"/>
          <w:szCs w:val="24"/>
        </w:rPr>
        <w:t xml:space="preserve">zasobów, w tym odnawialnych źródeł energii. </w:t>
      </w:r>
    </w:p>
    <w:p w:rsidR="00343EC8" w:rsidRPr="006F25E3" w:rsidRDefault="00343EC8" w:rsidP="00343EC8">
      <w:pPr>
        <w:spacing w:line="360" w:lineRule="auto"/>
        <w:jc w:val="both"/>
        <w:rPr>
          <w:i/>
          <w:sz w:val="24"/>
          <w:szCs w:val="24"/>
        </w:rPr>
      </w:pPr>
      <w:r>
        <w:rPr>
          <w:i/>
          <w:sz w:val="24"/>
          <w:szCs w:val="24"/>
        </w:rPr>
        <w:t>Kierunki działań</w:t>
      </w:r>
    </w:p>
    <w:p w:rsidR="00343EC8" w:rsidRDefault="00343EC8" w:rsidP="00BE398F">
      <w:pPr>
        <w:pStyle w:val="Akapitzlist"/>
        <w:numPr>
          <w:ilvl w:val="2"/>
          <w:numId w:val="62"/>
        </w:numPr>
        <w:spacing w:line="360" w:lineRule="auto"/>
        <w:jc w:val="both"/>
        <w:rPr>
          <w:sz w:val="24"/>
          <w:szCs w:val="24"/>
        </w:rPr>
      </w:pPr>
      <w:r w:rsidRPr="006F25E3">
        <w:rPr>
          <w:sz w:val="24"/>
          <w:szCs w:val="24"/>
        </w:rPr>
        <w:t>Efektywne  wykorzystanie  dotychczasowych,  konwencjonalnych  źródeł  energii</w:t>
      </w:r>
      <w:r>
        <w:rPr>
          <w:sz w:val="24"/>
          <w:szCs w:val="24"/>
        </w:rPr>
        <w:t xml:space="preserve">  oraz zasobów </w:t>
      </w:r>
      <w:r w:rsidRPr="006F25E3">
        <w:rPr>
          <w:sz w:val="24"/>
          <w:szCs w:val="24"/>
        </w:rPr>
        <w:t xml:space="preserve">gazu ziemnego występujących na terenie województwa podkarpackiego. </w:t>
      </w:r>
    </w:p>
    <w:p w:rsidR="00343EC8" w:rsidRDefault="00343EC8" w:rsidP="00BE398F">
      <w:pPr>
        <w:pStyle w:val="Akapitzlist"/>
        <w:numPr>
          <w:ilvl w:val="2"/>
          <w:numId w:val="62"/>
        </w:numPr>
        <w:spacing w:line="360" w:lineRule="auto"/>
        <w:jc w:val="both"/>
        <w:rPr>
          <w:sz w:val="24"/>
          <w:szCs w:val="24"/>
        </w:rPr>
      </w:pPr>
      <w:r w:rsidRPr="006F25E3">
        <w:rPr>
          <w:sz w:val="24"/>
          <w:szCs w:val="24"/>
        </w:rPr>
        <w:t xml:space="preserve">Racjonalne wykorzystanie energii oraz zwiększanie efektywności energetycznej. </w:t>
      </w:r>
    </w:p>
    <w:p w:rsidR="00343EC8" w:rsidRDefault="00343EC8" w:rsidP="00BE398F">
      <w:pPr>
        <w:pStyle w:val="Akapitzlist"/>
        <w:numPr>
          <w:ilvl w:val="2"/>
          <w:numId w:val="62"/>
        </w:numPr>
        <w:spacing w:line="360" w:lineRule="auto"/>
        <w:jc w:val="both"/>
        <w:rPr>
          <w:sz w:val="24"/>
          <w:szCs w:val="24"/>
        </w:rPr>
      </w:pPr>
      <w:r w:rsidRPr="006F25E3">
        <w:rPr>
          <w:sz w:val="24"/>
          <w:szCs w:val="24"/>
        </w:rPr>
        <w:t xml:space="preserve">Wsparcie rozwoju energetyki wykorzystującej odnawialne źródła energii (OZE). </w:t>
      </w:r>
    </w:p>
    <w:p w:rsidR="00343EC8" w:rsidRPr="006F25E3" w:rsidRDefault="00343EC8" w:rsidP="00BE398F">
      <w:pPr>
        <w:pStyle w:val="Akapitzlist"/>
        <w:numPr>
          <w:ilvl w:val="2"/>
          <w:numId w:val="62"/>
        </w:numPr>
        <w:spacing w:line="360" w:lineRule="auto"/>
        <w:jc w:val="both"/>
        <w:rPr>
          <w:sz w:val="24"/>
          <w:szCs w:val="24"/>
        </w:rPr>
      </w:pPr>
      <w:r w:rsidRPr="006F25E3">
        <w:rPr>
          <w:sz w:val="24"/>
          <w:szCs w:val="24"/>
        </w:rPr>
        <w:t>Współpraca  sektora  B&amp;R  z  przedsiębiorcami  i  j.s.t.  na  rzecz  innowacyjnych  rozwiązań  w zakresie alternatywnych źródeł energii zwłaszcza OZE i ich wdrażania.</w:t>
      </w:r>
      <w:r w:rsidRPr="006F25E3">
        <w:rPr>
          <w:b/>
          <w:sz w:val="24"/>
          <w:szCs w:val="24"/>
        </w:rPr>
        <w:t xml:space="preserve"> </w:t>
      </w:r>
      <w:r w:rsidRPr="006F25E3">
        <w:rPr>
          <w:b/>
          <w:sz w:val="24"/>
          <w:szCs w:val="24"/>
        </w:rPr>
        <w:br w:type="page"/>
      </w:r>
    </w:p>
    <w:p w:rsidR="00343EC8" w:rsidRPr="006E471A" w:rsidRDefault="00343EC8" w:rsidP="00343EC8">
      <w:pPr>
        <w:spacing w:before="100" w:beforeAutospacing="1" w:after="100" w:afterAutospacing="1"/>
        <w:rPr>
          <w:b/>
          <w:sz w:val="24"/>
          <w:szCs w:val="24"/>
        </w:rPr>
      </w:pPr>
      <w:r>
        <w:rPr>
          <w:b/>
          <w:sz w:val="24"/>
          <w:szCs w:val="24"/>
        </w:rPr>
        <w:lastRenderedPageBreak/>
        <w:t>P</w:t>
      </w:r>
      <w:r w:rsidRPr="006E471A">
        <w:rPr>
          <w:b/>
          <w:sz w:val="24"/>
          <w:szCs w:val="24"/>
        </w:rPr>
        <w:t xml:space="preserve">lan Zagospodarowania Przestrzennego Województwa </w:t>
      </w:r>
      <w:r>
        <w:rPr>
          <w:b/>
          <w:sz w:val="24"/>
          <w:szCs w:val="24"/>
        </w:rPr>
        <w:t>Podkarpackiego rok 2002</w:t>
      </w:r>
    </w:p>
    <w:p w:rsidR="00343EC8" w:rsidRPr="00D61694" w:rsidRDefault="00343EC8" w:rsidP="00343EC8">
      <w:pPr>
        <w:spacing w:line="360" w:lineRule="auto"/>
        <w:jc w:val="both"/>
        <w:rPr>
          <w:rStyle w:val="Pogrubienie"/>
          <w:rFonts w:cs="Arial"/>
          <w:b w:val="0"/>
          <w:i/>
          <w:color w:val="212121"/>
          <w:sz w:val="24"/>
          <w:szCs w:val="24"/>
          <w:u w:val="single"/>
          <w:shd w:val="clear" w:color="auto" w:fill="FFFFFF"/>
        </w:rPr>
      </w:pPr>
      <w:r w:rsidRPr="00D61694">
        <w:rPr>
          <w:rStyle w:val="Pogrubienie"/>
          <w:rFonts w:cs="Arial"/>
          <w:b w:val="0"/>
          <w:i/>
          <w:color w:val="212121"/>
          <w:sz w:val="24"/>
          <w:szCs w:val="24"/>
          <w:u w:val="single"/>
          <w:shd w:val="clear" w:color="auto" w:fill="FFFFFF"/>
        </w:rPr>
        <w:t>Cel ogólny</w:t>
      </w:r>
    </w:p>
    <w:p w:rsidR="00343EC8" w:rsidRPr="00C379E3" w:rsidRDefault="00343EC8" w:rsidP="00343EC8">
      <w:pPr>
        <w:spacing w:line="360" w:lineRule="auto"/>
        <w:jc w:val="both"/>
        <w:rPr>
          <w:rStyle w:val="Pogrubienie"/>
          <w:rFonts w:cs="Arial"/>
          <w:b w:val="0"/>
          <w:color w:val="212121"/>
          <w:sz w:val="24"/>
          <w:szCs w:val="24"/>
          <w:shd w:val="clear" w:color="auto" w:fill="FFFFFF"/>
        </w:rPr>
      </w:pPr>
      <w:r w:rsidRPr="00C379E3">
        <w:rPr>
          <w:rStyle w:val="Pogrubienie"/>
          <w:rFonts w:cs="Arial"/>
          <w:b w:val="0"/>
          <w:color w:val="212121"/>
          <w:sz w:val="24"/>
          <w:szCs w:val="24"/>
          <w:shd w:val="clear" w:color="auto" w:fill="FFFFFF"/>
        </w:rPr>
        <w:t>Sterowanie rozwojem przestrzennym województwa, podejmowanie działań oraz określenie i realizacja zadań publicznych o znaczeniu ponadlokalnym.</w:t>
      </w:r>
    </w:p>
    <w:p w:rsidR="00343EC8" w:rsidRPr="00424E68" w:rsidRDefault="00343EC8" w:rsidP="00343EC8">
      <w:pPr>
        <w:spacing w:line="360" w:lineRule="auto"/>
        <w:jc w:val="both"/>
        <w:rPr>
          <w:rStyle w:val="Pogrubienie"/>
          <w:rFonts w:cs="Arial"/>
          <w:b w:val="0"/>
          <w:i/>
          <w:color w:val="212121"/>
          <w:sz w:val="24"/>
          <w:szCs w:val="24"/>
          <w:shd w:val="clear" w:color="auto" w:fill="FFFFFF"/>
        </w:rPr>
      </w:pPr>
      <w:r w:rsidRPr="00424E68">
        <w:rPr>
          <w:rStyle w:val="Pogrubienie"/>
          <w:rFonts w:cs="Arial"/>
          <w:b w:val="0"/>
          <w:i/>
          <w:color w:val="212121"/>
          <w:sz w:val="24"/>
          <w:szCs w:val="24"/>
          <w:shd w:val="clear" w:color="auto" w:fill="FFFFFF"/>
        </w:rPr>
        <w:t>Cele polityki przestrzennej w dziedzinie środowiska naturalnego i kulturowego</w:t>
      </w:r>
    </w:p>
    <w:p w:rsidR="00343EC8" w:rsidRPr="00D9120F" w:rsidRDefault="00343EC8" w:rsidP="00343EC8">
      <w:pPr>
        <w:spacing w:line="360" w:lineRule="auto"/>
        <w:jc w:val="both"/>
        <w:rPr>
          <w:rStyle w:val="Pogrubienie"/>
          <w:rFonts w:cs="Arial"/>
          <w:b w:val="0"/>
          <w:color w:val="212121"/>
          <w:sz w:val="24"/>
          <w:szCs w:val="24"/>
          <w:shd w:val="clear" w:color="auto" w:fill="FFFFFF"/>
        </w:rPr>
      </w:pPr>
      <w:r w:rsidRPr="00D9120F">
        <w:rPr>
          <w:rStyle w:val="Pogrubienie"/>
          <w:rFonts w:cs="Arial"/>
          <w:b w:val="0"/>
          <w:color w:val="212121"/>
          <w:sz w:val="24"/>
          <w:szCs w:val="24"/>
          <w:shd w:val="clear" w:color="auto" w:fill="FFFFFF"/>
        </w:rPr>
        <w:t>poprawa jakości życia i równoważenie rozwoju, w tym:</w:t>
      </w:r>
    </w:p>
    <w:p w:rsidR="00343EC8" w:rsidRPr="00424E68" w:rsidRDefault="00343EC8" w:rsidP="00BE398F">
      <w:pPr>
        <w:pStyle w:val="Akapitzlist"/>
        <w:numPr>
          <w:ilvl w:val="0"/>
          <w:numId w:val="60"/>
        </w:numPr>
        <w:spacing w:line="360" w:lineRule="auto"/>
        <w:jc w:val="both"/>
        <w:rPr>
          <w:rStyle w:val="Pogrubienie"/>
          <w:rFonts w:cs="Arial"/>
          <w:b w:val="0"/>
          <w:color w:val="212121"/>
          <w:sz w:val="24"/>
          <w:szCs w:val="24"/>
          <w:shd w:val="clear" w:color="auto" w:fill="FFFFFF"/>
        </w:rPr>
      </w:pPr>
      <w:r w:rsidRPr="00424E68">
        <w:rPr>
          <w:rStyle w:val="Pogrubienie"/>
          <w:rFonts w:cs="Arial"/>
          <w:b w:val="0"/>
          <w:color w:val="212121"/>
          <w:sz w:val="24"/>
          <w:szCs w:val="24"/>
          <w:shd w:val="clear" w:color="auto" w:fill="FFFFFF"/>
        </w:rPr>
        <w:t>tworzenie warunków do podnoszenia jakości życia mieszkańców i lokalizacji inwestycji poprzez poprawę standardów jakości środowiska do poziomu zgodnego z regulacjami prawa Unii Europejskiej i dostosowywanie do struktur europejskich,</w:t>
      </w:r>
    </w:p>
    <w:p w:rsidR="00343EC8" w:rsidRPr="00424E68" w:rsidRDefault="00343EC8" w:rsidP="00BE398F">
      <w:pPr>
        <w:pStyle w:val="Akapitzlist"/>
        <w:numPr>
          <w:ilvl w:val="0"/>
          <w:numId w:val="60"/>
        </w:numPr>
        <w:spacing w:line="360" w:lineRule="auto"/>
        <w:jc w:val="both"/>
        <w:rPr>
          <w:rStyle w:val="Pogrubienie"/>
          <w:rFonts w:cs="Arial"/>
          <w:b w:val="0"/>
          <w:color w:val="212121"/>
          <w:sz w:val="24"/>
          <w:szCs w:val="24"/>
          <w:shd w:val="clear" w:color="auto" w:fill="FFFFFF"/>
        </w:rPr>
      </w:pPr>
      <w:r w:rsidRPr="00424E68">
        <w:rPr>
          <w:rStyle w:val="Pogrubienie"/>
          <w:rFonts w:cs="Arial"/>
          <w:b w:val="0"/>
          <w:color w:val="212121"/>
          <w:sz w:val="24"/>
          <w:szCs w:val="24"/>
          <w:shd w:val="clear" w:color="auto" w:fill="FFFFFF"/>
        </w:rPr>
        <w:t>racjonalne, gospodarcze wykorzystanie zasobów naturalnych dla pozyskiwania wody, energii elektrycznej i cieplnej oraz środków terapeutycznych i leczniczych,</w:t>
      </w:r>
    </w:p>
    <w:p w:rsidR="00343EC8" w:rsidRPr="00424E68" w:rsidRDefault="00343EC8" w:rsidP="00BE398F">
      <w:pPr>
        <w:pStyle w:val="Akapitzlist"/>
        <w:numPr>
          <w:ilvl w:val="0"/>
          <w:numId w:val="60"/>
        </w:numPr>
        <w:spacing w:line="360" w:lineRule="auto"/>
        <w:jc w:val="both"/>
        <w:rPr>
          <w:rStyle w:val="Pogrubienie"/>
          <w:rFonts w:cs="Arial"/>
          <w:b w:val="0"/>
          <w:color w:val="212121"/>
          <w:sz w:val="24"/>
          <w:szCs w:val="24"/>
          <w:shd w:val="clear" w:color="auto" w:fill="FFFFFF"/>
        </w:rPr>
      </w:pPr>
      <w:r>
        <w:rPr>
          <w:rStyle w:val="Pogrubienie"/>
          <w:rFonts w:cs="Arial"/>
          <w:b w:val="0"/>
          <w:color w:val="212121"/>
          <w:sz w:val="24"/>
          <w:szCs w:val="24"/>
          <w:shd w:val="clear" w:color="auto" w:fill="FFFFFF"/>
        </w:rPr>
        <w:t>poprawa</w:t>
      </w:r>
      <w:r w:rsidRPr="00424E68">
        <w:rPr>
          <w:rStyle w:val="Pogrubienie"/>
          <w:rFonts w:cs="Arial"/>
          <w:b w:val="0"/>
          <w:color w:val="212121"/>
          <w:sz w:val="24"/>
          <w:szCs w:val="24"/>
          <w:shd w:val="clear" w:color="auto" w:fill="FFFFFF"/>
        </w:rPr>
        <w:t xml:space="preserve"> i utrzymanie norm czystości powietrza, racjonalne wykorzystanie występujących na terenie Podkarpacia kopalin</w:t>
      </w:r>
      <w:r>
        <w:rPr>
          <w:rStyle w:val="Pogrubienie"/>
          <w:rFonts w:cs="Arial"/>
          <w:b w:val="0"/>
          <w:color w:val="212121"/>
          <w:sz w:val="24"/>
          <w:szCs w:val="24"/>
          <w:shd w:val="clear" w:color="auto" w:fill="FFFFFF"/>
        </w:rPr>
        <w:t>.</w:t>
      </w:r>
    </w:p>
    <w:p w:rsidR="00343EC8" w:rsidRPr="00424E68" w:rsidRDefault="00343EC8" w:rsidP="00343EC8">
      <w:pPr>
        <w:spacing w:line="360" w:lineRule="auto"/>
        <w:jc w:val="both"/>
        <w:rPr>
          <w:rStyle w:val="Pogrubienie"/>
          <w:rFonts w:cs="Arial"/>
          <w:b w:val="0"/>
          <w:i/>
          <w:color w:val="212121"/>
          <w:sz w:val="24"/>
          <w:szCs w:val="24"/>
          <w:shd w:val="clear" w:color="auto" w:fill="FFFFFF"/>
        </w:rPr>
      </w:pPr>
      <w:r w:rsidRPr="00424E68">
        <w:rPr>
          <w:rStyle w:val="Pogrubienie"/>
          <w:rFonts w:cs="Arial"/>
          <w:b w:val="0"/>
          <w:i/>
          <w:color w:val="212121"/>
          <w:sz w:val="24"/>
          <w:szCs w:val="24"/>
          <w:shd w:val="clear" w:color="auto" w:fill="FFFFFF"/>
        </w:rPr>
        <w:t>Cel polityki przestrzennej w dziedzinie komunikacji i infrastruktury technicznej</w:t>
      </w:r>
    </w:p>
    <w:p w:rsidR="00343EC8" w:rsidRPr="00424E68" w:rsidRDefault="00343EC8" w:rsidP="00343EC8">
      <w:pPr>
        <w:spacing w:line="360" w:lineRule="auto"/>
        <w:jc w:val="both"/>
        <w:rPr>
          <w:rStyle w:val="Pogrubienie"/>
          <w:rFonts w:cs="Arial"/>
          <w:b w:val="0"/>
          <w:color w:val="212121"/>
          <w:sz w:val="24"/>
          <w:szCs w:val="24"/>
          <w:shd w:val="clear" w:color="auto" w:fill="FFFFFF"/>
        </w:rPr>
      </w:pPr>
      <w:r w:rsidRPr="00424E68">
        <w:rPr>
          <w:rStyle w:val="Pogrubienie"/>
          <w:rFonts w:cs="Arial"/>
          <w:b w:val="0"/>
          <w:color w:val="212121"/>
          <w:sz w:val="24"/>
          <w:szCs w:val="24"/>
          <w:shd w:val="clear" w:color="auto" w:fill="FFFFFF"/>
        </w:rPr>
        <w:t>poprawa jakości życia i równoważenia rozwoju, w tym:</w:t>
      </w:r>
    </w:p>
    <w:p w:rsidR="00343EC8" w:rsidRPr="00424E68" w:rsidRDefault="00343EC8" w:rsidP="00BE398F">
      <w:pPr>
        <w:pStyle w:val="Akapitzlist"/>
        <w:numPr>
          <w:ilvl w:val="0"/>
          <w:numId w:val="63"/>
        </w:numPr>
        <w:spacing w:line="360" w:lineRule="auto"/>
        <w:jc w:val="both"/>
        <w:rPr>
          <w:rStyle w:val="Pogrubienie"/>
          <w:rFonts w:cs="Arial"/>
          <w:b w:val="0"/>
          <w:color w:val="212121"/>
          <w:sz w:val="24"/>
          <w:szCs w:val="24"/>
          <w:shd w:val="clear" w:color="auto" w:fill="FFFFFF"/>
        </w:rPr>
      </w:pPr>
      <w:r w:rsidRPr="00424E68">
        <w:rPr>
          <w:rStyle w:val="Pogrubienie"/>
          <w:rFonts w:cs="Arial"/>
          <w:b w:val="0"/>
          <w:color w:val="212121"/>
          <w:sz w:val="24"/>
          <w:szCs w:val="24"/>
          <w:shd w:val="clear" w:color="auto" w:fill="FFFFFF"/>
        </w:rPr>
        <w:t>zapewnienie możliwości dostaw gazu do każdego miejsca na terenie województwa,</w:t>
      </w:r>
    </w:p>
    <w:p w:rsidR="00343EC8" w:rsidRPr="00343EC8" w:rsidRDefault="00343EC8" w:rsidP="00BE398F">
      <w:pPr>
        <w:pStyle w:val="Akapitzlist"/>
        <w:numPr>
          <w:ilvl w:val="0"/>
          <w:numId w:val="63"/>
        </w:numPr>
        <w:spacing w:line="360" w:lineRule="auto"/>
        <w:jc w:val="both"/>
        <w:rPr>
          <w:rStyle w:val="Pogrubienie"/>
          <w:rFonts w:cs="Arial"/>
          <w:color w:val="212121"/>
          <w:sz w:val="24"/>
          <w:szCs w:val="24"/>
          <w:shd w:val="clear" w:color="auto" w:fill="FFFFFF"/>
        </w:rPr>
      </w:pPr>
      <w:r w:rsidRPr="00424E68">
        <w:rPr>
          <w:rStyle w:val="Pogrubienie"/>
          <w:rFonts w:cs="Arial"/>
          <w:b w:val="0"/>
          <w:color w:val="212121"/>
          <w:sz w:val="24"/>
          <w:szCs w:val="24"/>
          <w:shd w:val="clear" w:color="auto" w:fill="FFFFFF"/>
        </w:rPr>
        <w:t>wprowadzanie ekologicznych źródeł zaopatrzenia w energię elektryczną i cieplną</w:t>
      </w:r>
      <w:r>
        <w:rPr>
          <w:rStyle w:val="Pogrubienie"/>
          <w:rFonts w:cs="Arial"/>
          <w:b w:val="0"/>
          <w:color w:val="212121"/>
          <w:sz w:val="24"/>
          <w:szCs w:val="24"/>
          <w:shd w:val="clear" w:color="auto" w:fill="FFFFFF"/>
        </w:rPr>
        <w:t>.</w:t>
      </w:r>
    </w:p>
    <w:p w:rsidR="00343EC8" w:rsidRPr="006E471A" w:rsidRDefault="00343EC8" w:rsidP="00343EC8">
      <w:pPr>
        <w:spacing w:before="100" w:beforeAutospacing="1" w:after="100" w:afterAutospacing="1"/>
        <w:rPr>
          <w:b/>
          <w:sz w:val="24"/>
          <w:szCs w:val="24"/>
        </w:rPr>
      </w:pPr>
      <w:r w:rsidRPr="006E471A">
        <w:rPr>
          <w:b/>
          <w:sz w:val="24"/>
          <w:szCs w:val="24"/>
        </w:rPr>
        <w:t xml:space="preserve">Strategia Rozwoju Powiatu </w:t>
      </w:r>
      <w:r>
        <w:rPr>
          <w:b/>
          <w:sz w:val="24"/>
          <w:szCs w:val="24"/>
        </w:rPr>
        <w:t>Kolbuszowskiego na lata 2007 – 2015</w:t>
      </w:r>
    </w:p>
    <w:p w:rsidR="00343EC8" w:rsidRPr="00696538" w:rsidRDefault="00343EC8" w:rsidP="00343EC8">
      <w:pPr>
        <w:spacing w:line="360" w:lineRule="auto"/>
        <w:jc w:val="both"/>
        <w:rPr>
          <w:i/>
          <w:sz w:val="24"/>
          <w:u w:val="single"/>
        </w:rPr>
      </w:pPr>
      <w:r w:rsidRPr="00696538">
        <w:rPr>
          <w:i/>
          <w:sz w:val="24"/>
          <w:u w:val="single"/>
        </w:rPr>
        <w:t>Cel strategiczny</w:t>
      </w:r>
    </w:p>
    <w:p w:rsidR="00343EC8" w:rsidRDefault="00343EC8" w:rsidP="00343EC8">
      <w:pPr>
        <w:spacing w:line="360" w:lineRule="auto"/>
        <w:jc w:val="both"/>
        <w:rPr>
          <w:sz w:val="24"/>
        </w:rPr>
      </w:pPr>
      <w:r w:rsidRPr="00696538">
        <w:rPr>
          <w:sz w:val="24"/>
        </w:rPr>
        <w:t xml:space="preserve">Osiągnięcie zrównoważonego rozwoju regionu, który prowadzi do poprawy jakości życia lokalnej społeczności.  </w:t>
      </w:r>
    </w:p>
    <w:p w:rsidR="00343EC8" w:rsidRPr="003A6587" w:rsidRDefault="00343EC8" w:rsidP="00343EC8">
      <w:pPr>
        <w:spacing w:line="360" w:lineRule="auto"/>
        <w:jc w:val="both"/>
        <w:rPr>
          <w:i/>
          <w:sz w:val="24"/>
        </w:rPr>
      </w:pPr>
      <w:r w:rsidRPr="003A6587">
        <w:rPr>
          <w:i/>
          <w:sz w:val="24"/>
        </w:rPr>
        <w:t xml:space="preserve">Cele strategiczne w obszarze infrastruktury technicznej </w:t>
      </w:r>
    </w:p>
    <w:p w:rsidR="00343EC8" w:rsidRPr="003A6587" w:rsidRDefault="00343EC8" w:rsidP="00BE398F">
      <w:pPr>
        <w:pStyle w:val="Akapitzlist"/>
        <w:numPr>
          <w:ilvl w:val="0"/>
          <w:numId w:val="64"/>
        </w:numPr>
        <w:spacing w:line="360" w:lineRule="auto"/>
        <w:jc w:val="both"/>
        <w:rPr>
          <w:sz w:val="24"/>
        </w:rPr>
      </w:pPr>
      <w:r w:rsidRPr="003A6587">
        <w:rPr>
          <w:sz w:val="24"/>
        </w:rPr>
        <w:t>sukcesywna rozbudowa sieci gazownictwa i niekonwencjonalnych źródeł energii,</w:t>
      </w:r>
    </w:p>
    <w:p w:rsidR="00343EC8" w:rsidRPr="003A6587" w:rsidRDefault="00343EC8" w:rsidP="00BE398F">
      <w:pPr>
        <w:pStyle w:val="Akapitzlist"/>
        <w:numPr>
          <w:ilvl w:val="0"/>
          <w:numId w:val="64"/>
        </w:numPr>
        <w:spacing w:line="360" w:lineRule="auto"/>
        <w:jc w:val="both"/>
        <w:rPr>
          <w:sz w:val="24"/>
        </w:rPr>
      </w:pPr>
      <w:r w:rsidRPr="003A6587">
        <w:rPr>
          <w:sz w:val="24"/>
        </w:rPr>
        <w:t>modernizacja dróg, w szczególności tych, które mają wpływ na rozwój strefy usługowo-produkcyjnej,</w:t>
      </w:r>
    </w:p>
    <w:p w:rsidR="00343EC8" w:rsidRPr="00343EC8" w:rsidRDefault="00343EC8" w:rsidP="00BE398F">
      <w:pPr>
        <w:pStyle w:val="Akapitzlist"/>
        <w:numPr>
          <w:ilvl w:val="0"/>
          <w:numId w:val="64"/>
        </w:numPr>
        <w:spacing w:line="360" w:lineRule="auto"/>
        <w:jc w:val="both"/>
        <w:rPr>
          <w:rFonts w:eastAsia="Times New Roman" w:cs="Times New Roman"/>
          <w:sz w:val="28"/>
          <w:szCs w:val="24"/>
        </w:rPr>
      </w:pPr>
      <w:r w:rsidRPr="003A6587">
        <w:rPr>
          <w:sz w:val="24"/>
        </w:rPr>
        <w:lastRenderedPageBreak/>
        <w:t>przebudowa infrastruktury komunikacyjnej pod względem bezpieczeństwa (budowa chodników, parkingów, ścieżek rowerowych).</w:t>
      </w:r>
    </w:p>
    <w:p w:rsidR="00343EC8" w:rsidRPr="006E471A" w:rsidRDefault="00343EC8" w:rsidP="00343EC8">
      <w:pPr>
        <w:pStyle w:val="Tekstpodstawowy2"/>
        <w:spacing w:before="100" w:beforeAutospacing="1" w:after="100" w:afterAutospacing="1"/>
        <w:ind w:left="0" w:firstLine="0"/>
        <w:rPr>
          <w:rFonts w:asciiTheme="minorHAnsi" w:hAnsiTheme="minorHAnsi"/>
          <w:b/>
        </w:rPr>
      </w:pPr>
      <w:r w:rsidRPr="006E471A">
        <w:rPr>
          <w:rFonts w:asciiTheme="minorHAnsi" w:hAnsiTheme="minorHAnsi"/>
          <w:b/>
        </w:rPr>
        <w:t xml:space="preserve">Program Ochrony Środowiska Powiatu </w:t>
      </w:r>
      <w:r>
        <w:rPr>
          <w:rFonts w:asciiTheme="minorHAnsi" w:hAnsiTheme="minorHAnsi"/>
          <w:b/>
        </w:rPr>
        <w:t xml:space="preserve">Kolbuszowskiego na lata 2014-2017 z perspektywą </w:t>
      </w:r>
      <w:r w:rsidRPr="00546625">
        <w:rPr>
          <w:rFonts w:asciiTheme="minorHAnsi" w:hAnsiTheme="minorHAnsi"/>
          <w:b/>
        </w:rPr>
        <w:t>na lata 2018-2021</w:t>
      </w:r>
    </w:p>
    <w:p w:rsidR="00343EC8" w:rsidRPr="002C5C98" w:rsidRDefault="00343EC8" w:rsidP="00343EC8">
      <w:pPr>
        <w:spacing w:line="360" w:lineRule="auto"/>
        <w:jc w:val="both"/>
        <w:rPr>
          <w:i/>
          <w:sz w:val="24"/>
          <w:szCs w:val="24"/>
          <w:u w:val="single"/>
        </w:rPr>
      </w:pPr>
      <w:r w:rsidRPr="002C5C98">
        <w:rPr>
          <w:i/>
          <w:sz w:val="24"/>
          <w:szCs w:val="24"/>
          <w:u w:val="single"/>
        </w:rPr>
        <w:t>Cel opracowania</w:t>
      </w:r>
    </w:p>
    <w:p w:rsidR="00343EC8" w:rsidRPr="002C5C98" w:rsidRDefault="00343EC8" w:rsidP="00343EC8">
      <w:pPr>
        <w:spacing w:line="360" w:lineRule="auto"/>
        <w:jc w:val="both"/>
        <w:rPr>
          <w:sz w:val="24"/>
          <w:szCs w:val="24"/>
        </w:rPr>
      </w:pPr>
      <w:r>
        <w:rPr>
          <w:sz w:val="24"/>
          <w:szCs w:val="24"/>
        </w:rPr>
        <w:t>Poprawa</w:t>
      </w:r>
      <w:r w:rsidRPr="002C5C98">
        <w:rPr>
          <w:sz w:val="24"/>
          <w:szCs w:val="24"/>
        </w:rPr>
        <w:t xml:space="preserve"> stanu środowiska naturalnego, efektywnego  zarządzania  środo</w:t>
      </w:r>
      <w:r>
        <w:rPr>
          <w:sz w:val="24"/>
          <w:szCs w:val="24"/>
        </w:rPr>
        <w:t xml:space="preserve">wiskiem,  zapewnienie skutecznych mechanizmów  chroniących </w:t>
      </w:r>
      <w:r w:rsidRPr="002C5C98">
        <w:rPr>
          <w:sz w:val="24"/>
          <w:szCs w:val="24"/>
        </w:rPr>
        <w:t xml:space="preserve">środowisko  przed </w:t>
      </w:r>
      <w:r>
        <w:rPr>
          <w:sz w:val="24"/>
          <w:szCs w:val="24"/>
        </w:rPr>
        <w:t xml:space="preserve"> degradacją,  a  także  stworzenie warunków</w:t>
      </w:r>
      <w:r w:rsidRPr="002C5C98">
        <w:rPr>
          <w:sz w:val="24"/>
          <w:szCs w:val="24"/>
        </w:rPr>
        <w:t xml:space="preserve">  dla  wdrożenia  wymagań obowią</w:t>
      </w:r>
      <w:r>
        <w:rPr>
          <w:sz w:val="24"/>
          <w:szCs w:val="24"/>
        </w:rPr>
        <w:t xml:space="preserve">zującego w tym zakresie prawa. </w:t>
      </w:r>
    </w:p>
    <w:p w:rsidR="00343EC8" w:rsidRPr="002C5C98" w:rsidRDefault="00343EC8" w:rsidP="00343EC8">
      <w:pPr>
        <w:spacing w:line="360" w:lineRule="auto"/>
        <w:jc w:val="both"/>
        <w:rPr>
          <w:i/>
          <w:sz w:val="24"/>
          <w:szCs w:val="24"/>
        </w:rPr>
      </w:pPr>
      <w:r w:rsidRPr="002C5C98">
        <w:rPr>
          <w:i/>
          <w:sz w:val="24"/>
          <w:szCs w:val="24"/>
        </w:rPr>
        <w:t>Ce</w:t>
      </w:r>
      <w:r>
        <w:rPr>
          <w:i/>
          <w:sz w:val="24"/>
          <w:szCs w:val="24"/>
        </w:rPr>
        <w:t>l średniookresowy do roku 2021</w:t>
      </w:r>
    </w:p>
    <w:p w:rsidR="00343EC8" w:rsidRDefault="00343EC8" w:rsidP="00343EC8">
      <w:pPr>
        <w:spacing w:line="360" w:lineRule="auto"/>
        <w:jc w:val="both"/>
        <w:rPr>
          <w:sz w:val="24"/>
          <w:szCs w:val="24"/>
        </w:rPr>
      </w:pPr>
      <w:r w:rsidRPr="002C5C98">
        <w:rPr>
          <w:sz w:val="24"/>
          <w:szCs w:val="24"/>
        </w:rPr>
        <w:t>Podniesienie poziomu świadomości ekologicznej mies</w:t>
      </w:r>
      <w:r>
        <w:rPr>
          <w:sz w:val="24"/>
          <w:szCs w:val="24"/>
        </w:rPr>
        <w:t>zkańców Powiatu Kolbuszowskiego:</w:t>
      </w:r>
    </w:p>
    <w:p w:rsidR="00343EC8" w:rsidRPr="002C5C98" w:rsidRDefault="00343EC8" w:rsidP="00BE398F">
      <w:pPr>
        <w:pStyle w:val="Akapitzlist"/>
        <w:numPr>
          <w:ilvl w:val="0"/>
          <w:numId w:val="65"/>
        </w:numPr>
        <w:spacing w:line="360" w:lineRule="auto"/>
        <w:jc w:val="both"/>
        <w:rPr>
          <w:sz w:val="24"/>
          <w:szCs w:val="24"/>
        </w:rPr>
      </w:pPr>
      <w:r>
        <w:rPr>
          <w:sz w:val="24"/>
          <w:szCs w:val="24"/>
        </w:rPr>
        <w:t>p</w:t>
      </w:r>
      <w:r w:rsidRPr="002C5C98">
        <w:rPr>
          <w:sz w:val="24"/>
          <w:szCs w:val="24"/>
        </w:rPr>
        <w:t>rowadzenie kampanii edukacyjno-informacyjnej w celu podnoszenia świadomości w zakresie szkodliwości spalania odpadów oraz węgla o słabej kaloryczności i wysokiej zawartości siarki w przydomowych kotłowniach</w:t>
      </w:r>
      <w:r>
        <w:rPr>
          <w:sz w:val="24"/>
          <w:szCs w:val="24"/>
        </w:rPr>
        <w:t>,</w:t>
      </w:r>
      <w:r w:rsidRPr="002C5C98">
        <w:rPr>
          <w:sz w:val="24"/>
          <w:szCs w:val="24"/>
        </w:rPr>
        <w:t xml:space="preserve"> </w:t>
      </w:r>
    </w:p>
    <w:p w:rsidR="00343EC8" w:rsidRPr="00326682" w:rsidRDefault="00343EC8" w:rsidP="00BE398F">
      <w:pPr>
        <w:pStyle w:val="Akapitzlist"/>
        <w:numPr>
          <w:ilvl w:val="0"/>
          <w:numId w:val="65"/>
        </w:numPr>
        <w:spacing w:line="360" w:lineRule="auto"/>
        <w:jc w:val="both"/>
        <w:rPr>
          <w:rFonts w:eastAsia="Times New Roman" w:cs="Times New Roman"/>
          <w:b/>
          <w:sz w:val="24"/>
          <w:szCs w:val="24"/>
          <w:lang w:eastAsia="ar-SA"/>
        </w:rPr>
      </w:pPr>
      <w:r>
        <w:rPr>
          <w:sz w:val="24"/>
          <w:szCs w:val="24"/>
        </w:rPr>
        <w:t>p</w:t>
      </w:r>
      <w:r w:rsidRPr="002C5C98">
        <w:rPr>
          <w:sz w:val="24"/>
          <w:szCs w:val="24"/>
        </w:rPr>
        <w:t xml:space="preserve">rowadzenie kampanii edukacyjno-informacyjnej w zakresie odnawialnych źródeł energii. </w:t>
      </w:r>
    </w:p>
    <w:p w:rsidR="00343EC8" w:rsidRPr="00326682" w:rsidRDefault="00343EC8" w:rsidP="00343EC8">
      <w:pPr>
        <w:spacing w:line="360" w:lineRule="auto"/>
        <w:jc w:val="both"/>
        <w:rPr>
          <w:i/>
          <w:sz w:val="24"/>
          <w:szCs w:val="24"/>
        </w:rPr>
      </w:pPr>
      <w:r w:rsidRPr="00326682">
        <w:rPr>
          <w:i/>
          <w:sz w:val="24"/>
          <w:szCs w:val="24"/>
        </w:rPr>
        <w:t>Cel średniookresowy do roku 2021</w:t>
      </w:r>
    </w:p>
    <w:p w:rsidR="00343EC8" w:rsidRPr="00326682" w:rsidRDefault="00343EC8" w:rsidP="00343EC8">
      <w:pPr>
        <w:spacing w:line="360" w:lineRule="auto"/>
        <w:jc w:val="both"/>
        <w:rPr>
          <w:sz w:val="24"/>
          <w:szCs w:val="24"/>
        </w:rPr>
      </w:pPr>
      <w:r w:rsidRPr="00326682">
        <w:rPr>
          <w:sz w:val="24"/>
          <w:szCs w:val="24"/>
        </w:rPr>
        <w:t xml:space="preserve">Spełnienie wymagań prawnych w zakresie jakości powietrza atmosferycznego na terenie </w:t>
      </w:r>
      <w:r>
        <w:rPr>
          <w:sz w:val="24"/>
          <w:szCs w:val="24"/>
        </w:rPr>
        <w:t>Powiatu Kolbuszowskiego:</w:t>
      </w:r>
    </w:p>
    <w:p w:rsidR="00343EC8" w:rsidRPr="00326682" w:rsidRDefault="00343EC8" w:rsidP="00BE398F">
      <w:pPr>
        <w:pStyle w:val="Akapitzlist"/>
        <w:numPr>
          <w:ilvl w:val="0"/>
          <w:numId w:val="66"/>
        </w:numPr>
        <w:spacing w:line="360" w:lineRule="auto"/>
        <w:jc w:val="both"/>
        <w:rPr>
          <w:sz w:val="24"/>
          <w:szCs w:val="24"/>
        </w:rPr>
      </w:pPr>
      <w:r>
        <w:rPr>
          <w:sz w:val="24"/>
          <w:szCs w:val="24"/>
        </w:rPr>
        <w:t>t</w:t>
      </w:r>
      <w:r w:rsidRPr="00326682">
        <w:rPr>
          <w:sz w:val="24"/>
          <w:szCs w:val="24"/>
        </w:rPr>
        <w:t>ermomodernizacja i modernizacja kotłowni węglowych w gminnych oraz powiatowych ob</w:t>
      </w:r>
      <w:r>
        <w:rPr>
          <w:sz w:val="24"/>
          <w:szCs w:val="24"/>
        </w:rPr>
        <w:t>iektach użyteczności publicznej,</w:t>
      </w:r>
    </w:p>
    <w:p w:rsidR="00343EC8" w:rsidRPr="00326682" w:rsidRDefault="00343EC8" w:rsidP="00BE398F">
      <w:pPr>
        <w:pStyle w:val="Akapitzlist"/>
        <w:numPr>
          <w:ilvl w:val="0"/>
          <w:numId w:val="66"/>
        </w:numPr>
        <w:spacing w:line="360" w:lineRule="auto"/>
        <w:jc w:val="both"/>
        <w:rPr>
          <w:sz w:val="24"/>
          <w:szCs w:val="24"/>
        </w:rPr>
      </w:pPr>
      <w:r>
        <w:rPr>
          <w:sz w:val="24"/>
          <w:szCs w:val="24"/>
        </w:rPr>
        <w:t>modernizacja dróg powiatowych,</w:t>
      </w:r>
    </w:p>
    <w:p w:rsidR="00343EC8" w:rsidRPr="00326682" w:rsidRDefault="00343EC8" w:rsidP="00BE398F">
      <w:pPr>
        <w:pStyle w:val="Akapitzlist"/>
        <w:numPr>
          <w:ilvl w:val="0"/>
          <w:numId w:val="66"/>
        </w:numPr>
        <w:spacing w:line="360" w:lineRule="auto"/>
        <w:jc w:val="both"/>
        <w:rPr>
          <w:sz w:val="24"/>
          <w:szCs w:val="24"/>
        </w:rPr>
      </w:pPr>
      <w:r w:rsidRPr="00326682">
        <w:rPr>
          <w:sz w:val="24"/>
          <w:szCs w:val="24"/>
        </w:rPr>
        <w:t>kontrole  przestrzegania  zakazu  spalania  odpadów  w  urządzeniach grzewczych</w:t>
      </w:r>
      <w:r>
        <w:rPr>
          <w:sz w:val="24"/>
          <w:szCs w:val="24"/>
        </w:rPr>
        <w:t xml:space="preserve"> i na otwartych przestrzeniach,</w:t>
      </w:r>
    </w:p>
    <w:p w:rsidR="00343EC8" w:rsidRPr="00326682" w:rsidRDefault="00343EC8" w:rsidP="00BE398F">
      <w:pPr>
        <w:pStyle w:val="Akapitzlist"/>
        <w:numPr>
          <w:ilvl w:val="0"/>
          <w:numId w:val="66"/>
        </w:numPr>
        <w:spacing w:line="360" w:lineRule="auto"/>
        <w:jc w:val="both"/>
        <w:rPr>
          <w:sz w:val="24"/>
          <w:szCs w:val="24"/>
        </w:rPr>
      </w:pPr>
      <w:r w:rsidRPr="00326682">
        <w:rPr>
          <w:sz w:val="24"/>
          <w:szCs w:val="24"/>
        </w:rPr>
        <w:t>wzrost wykorzystywania odnawialnych źródeł energii – dotacje dla mieszkańców na kolekt</w:t>
      </w:r>
      <w:r>
        <w:rPr>
          <w:sz w:val="24"/>
          <w:szCs w:val="24"/>
        </w:rPr>
        <w:t>ory słoneczne, pompy ciepła itp.,</w:t>
      </w:r>
    </w:p>
    <w:p w:rsidR="00343EC8" w:rsidRDefault="00343EC8" w:rsidP="00BE398F">
      <w:pPr>
        <w:pStyle w:val="Akapitzlist"/>
        <w:numPr>
          <w:ilvl w:val="0"/>
          <w:numId w:val="66"/>
        </w:numPr>
        <w:spacing w:line="360" w:lineRule="auto"/>
        <w:jc w:val="both"/>
        <w:rPr>
          <w:sz w:val="24"/>
          <w:szCs w:val="24"/>
        </w:rPr>
      </w:pPr>
      <w:r>
        <w:rPr>
          <w:sz w:val="24"/>
          <w:szCs w:val="24"/>
        </w:rPr>
        <w:t>m</w:t>
      </w:r>
      <w:r w:rsidRPr="00326682">
        <w:rPr>
          <w:sz w:val="24"/>
          <w:szCs w:val="24"/>
        </w:rPr>
        <w:t>odernizacja dróg krajowych i wojewódzkich na terenie Powiatu Kolbuszowskiego</w:t>
      </w:r>
      <w:r>
        <w:rPr>
          <w:sz w:val="24"/>
          <w:szCs w:val="24"/>
        </w:rPr>
        <w:t>,</w:t>
      </w:r>
    </w:p>
    <w:p w:rsidR="00343EC8" w:rsidRDefault="00343EC8" w:rsidP="00BE398F">
      <w:pPr>
        <w:pStyle w:val="Akapitzlist"/>
        <w:numPr>
          <w:ilvl w:val="0"/>
          <w:numId w:val="66"/>
        </w:numPr>
        <w:spacing w:line="360" w:lineRule="auto"/>
        <w:jc w:val="both"/>
        <w:rPr>
          <w:sz w:val="24"/>
          <w:szCs w:val="24"/>
        </w:rPr>
      </w:pPr>
      <w:r>
        <w:rPr>
          <w:sz w:val="24"/>
          <w:szCs w:val="24"/>
        </w:rPr>
        <w:t>modernizacja dróg gminnych,</w:t>
      </w:r>
    </w:p>
    <w:p w:rsidR="00343EC8" w:rsidRDefault="00343EC8" w:rsidP="00BE398F">
      <w:pPr>
        <w:pStyle w:val="Akapitzlist"/>
        <w:numPr>
          <w:ilvl w:val="0"/>
          <w:numId w:val="66"/>
        </w:numPr>
        <w:spacing w:line="360" w:lineRule="auto"/>
        <w:jc w:val="both"/>
        <w:rPr>
          <w:sz w:val="24"/>
          <w:szCs w:val="24"/>
        </w:rPr>
      </w:pPr>
      <w:r w:rsidRPr="00326682">
        <w:rPr>
          <w:sz w:val="24"/>
          <w:szCs w:val="24"/>
        </w:rPr>
        <w:lastRenderedPageBreak/>
        <w:t xml:space="preserve">aktualizacja założeń do planu zaopatrzenia w ciepło, paliwa gazowe i energię elektryczną oraz w razie </w:t>
      </w:r>
      <w:r>
        <w:rPr>
          <w:sz w:val="24"/>
          <w:szCs w:val="24"/>
        </w:rPr>
        <w:t>konieczności opracowanie planu,</w:t>
      </w:r>
    </w:p>
    <w:p w:rsidR="00343EC8" w:rsidRPr="00326682" w:rsidRDefault="00343EC8" w:rsidP="00BE398F">
      <w:pPr>
        <w:pStyle w:val="Akapitzlist"/>
        <w:numPr>
          <w:ilvl w:val="0"/>
          <w:numId w:val="66"/>
        </w:numPr>
        <w:spacing w:line="360" w:lineRule="auto"/>
        <w:jc w:val="both"/>
        <w:rPr>
          <w:sz w:val="24"/>
          <w:szCs w:val="24"/>
        </w:rPr>
      </w:pPr>
      <w:r w:rsidRPr="00326682">
        <w:rPr>
          <w:sz w:val="24"/>
          <w:szCs w:val="24"/>
        </w:rPr>
        <w:t>wyeliminowanie spalania pozostałości roślinnych na powierzchni ziemi poprzez kontrole gospodarstw domowych przez upoważnionych pracow</w:t>
      </w:r>
      <w:r>
        <w:rPr>
          <w:sz w:val="24"/>
          <w:szCs w:val="24"/>
        </w:rPr>
        <w:t>ników Urzędu Gminy oraz Policji.</w:t>
      </w:r>
    </w:p>
    <w:p w:rsidR="00343EC8" w:rsidRPr="00326682" w:rsidRDefault="00343EC8" w:rsidP="00343EC8">
      <w:pPr>
        <w:spacing w:line="360" w:lineRule="auto"/>
        <w:jc w:val="both"/>
        <w:rPr>
          <w:i/>
          <w:sz w:val="24"/>
          <w:szCs w:val="24"/>
        </w:rPr>
      </w:pPr>
      <w:r w:rsidRPr="00326682">
        <w:rPr>
          <w:i/>
          <w:sz w:val="24"/>
          <w:szCs w:val="24"/>
        </w:rPr>
        <w:t>Ce</w:t>
      </w:r>
      <w:r>
        <w:rPr>
          <w:i/>
          <w:sz w:val="24"/>
          <w:szCs w:val="24"/>
        </w:rPr>
        <w:t>l średniookresowy do roku 2021</w:t>
      </w:r>
    </w:p>
    <w:p w:rsidR="00343EC8" w:rsidRPr="00326682" w:rsidRDefault="00343EC8" w:rsidP="00343EC8">
      <w:pPr>
        <w:spacing w:line="360" w:lineRule="auto"/>
        <w:jc w:val="both"/>
        <w:rPr>
          <w:sz w:val="24"/>
          <w:szCs w:val="24"/>
        </w:rPr>
      </w:pPr>
      <w:r w:rsidRPr="00326682">
        <w:rPr>
          <w:sz w:val="24"/>
          <w:szCs w:val="24"/>
        </w:rPr>
        <w:t>Zwiększenie wykorzystania odnawialnych źródeł energii na terenie Powiatu Kolbuszowskiego</w:t>
      </w:r>
      <w:r>
        <w:rPr>
          <w:sz w:val="24"/>
          <w:szCs w:val="24"/>
        </w:rPr>
        <w:t>:</w:t>
      </w:r>
      <w:r w:rsidRPr="00326682">
        <w:rPr>
          <w:sz w:val="24"/>
          <w:szCs w:val="24"/>
        </w:rPr>
        <w:t xml:space="preserve"> </w:t>
      </w:r>
    </w:p>
    <w:p w:rsidR="008C2459" w:rsidRPr="008C2459" w:rsidRDefault="00343EC8" w:rsidP="00BE398F">
      <w:pPr>
        <w:pStyle w:val="Akapitzlist"/>
        <w:numPr>
          <w:ilvl w:val="0"/>
          <w:numId w:val="67"/>
        </w:numPr>
        <w:spacing w:line="360" w:lineRule="auto"/>
        <w:jc w:val="both"/>
        <w:rPr>
          <w:rFonts w:eastAsiaTheme="minorHAnsi"/>
          <w:sz w:val="24"/>
          <w:szCs w:val="24"/>
        </w:rPr>
      </w:pPr>
      <w:r>
        <w:rPr>
          <w:sz w:val="24"/>
          <w:szCs w:val="24"/>
        </w:rPr>
        <w:t>w</w:t>
      </w:r>
      <w:r w:rsidRPr="00326682">
        <w:rPr>
          <w:sz w:val="24"/>
          <w:szCs w:val="24"/>
        </w:rPr>
        <w:t xml:space="preserve">zrost wykorzystywania odnawialnych źródeł energii – dotacje dla mieszkańców powiatu na kolektory słoneczne, pompy ciepła itp. </w:t>
      </w:r>
    </w:p>
    <w:p w:rsidR="00343EC8" w:rsidRPr="004462BF" w:rsidRDefault="00343EC8" w:rsidP="008C2459">
      <w:pPr>
        <w:pStyle w:val="Tytu"/>
        <w:spacing w:before="100" w:beforeAutospacing="1" w:after="100" w:afterAutospacing="1" w:line="360" w:lineRule="auto"/>
        <w:jc w:val="both"/>
        <w:rPr>
          <w:rFonts w:asciiTheme="minorHAnsi" w:hAnsiTheme="minorHAnsi"/>
          <w:sz w:val="24"/>
          <w:szCs w:val="24"/>
        </w:rPr>
      </w:pPr>
      <w:r w:rsidRPr="004462BF">
        <w:rPr>
          <w:rFonts w:asciiTheme="minorHAnsi" w:hAnsiTheme="minorHAnsi"/>
          <w:sz w:val="24"/>
          <w:szCs w:val="24"/>
        </w:rPr>
        <w:t>Strategia Rozwoju Gminy Majdan Królewski na lata 2014-2022</w:t>
      </w:r>
    </w:p>
    <w:p w:rsidR="00343EC8" w:rsidRPr="00FA1D38" w:rsidRDefault="00343EC8" w:rsidP="00343EC8">
      <w:pPr>
        <w:spacing w:line="360" w:lineRule="auto"/>
        <w:jc w:val="both"/>
        <w:rPr>
          <w:sz w:val="24"/>
          <w:szCs w:val="24"/>
        </w:rPr>
      </w:pPr>
      <w:r w:rsidRPr="00FA1D38">
        <w:rPr>
          <w:sz w:val="24"/>
          <w:szCs w:val="24"/>
        </w:rPr>
        <w:t>Stanowi podstawę do skutecznego i efektywnego zarządzania gminą uwzględniając optymalne  wykorzystanie  własnych  środków  i  do  pozyskiwania  środków finansowych  na  działalność  i  rozwój  gminy  ze  źródeł  zewnętrznych,  w  tym zwłaszcza  środków  Unii  Europejskiej,  jednocześnie  określając  perspektywiczne kierunki rozwoju miasta i gminy na okres najbliższych lat.</w:t>
      </w:r>
    </w:p>
    <w:p w:rsidR="00343EC8" w:rsidRPr="004462BF" w:rsidRDefault="00343EC8" w:rsidP="00343EC8">
      <w:pPr>
        <w:spacing w:line="360" w:lineRule="auto"/>
        <w:jc w:val="both"/>
        <w:rPr>
          <w:i/>
          <w:sz w:val="24"/>
          <w:szCs w:val="24"/>
        </w:rPr>
      </w:pPr>
      <w:r w:rsidRPr="004462BF">
        <w:rPr>
          <w:i/>
          <w:sz w:val="24"/>
          <w:szCs w:val="24"/>
        </w:rPr>
        <w:t>Cel strategiczny  2 - Tworzenie warunków dla rozwoju osadnictwa</w:t>
      </w:r>
    </w:p>
    <w:p w:rsidR="00343EC8" w:rsidRPr="004462BF" w:rsidRDefault="00343EC8" w:rsidP="00343EC8">
      <w:pPr>
        <w:spacing w:line="360" w:lineRule="auto"/>
        <w:jc w:val="both"/>
        <w:rPr>
          <w:i/>
          <w:sz w:val="24"/>
          <w:szCs w:val="24"/>
        </w:rPr>
      </w:pPr>
      <w:r w:rsidRPr="004462BF">
        <w:rPr>
          <w:i/>
          <w:sz w:val="24"/>
          <w:szCs w:val="24"/>
        </w:rPr>
        <w:t xml:space="preserve">Cel  operacyjny  2.1  -  rozwiązywanie  problemów  mieszkaniowych,  wsparcie osadnictwa </w:t>
      </w:r>
    </w:p>
    <w:p w:rsidR="00343EC8" w:rsidRPr="004462BF" w:rsidRDefault="00343EC8" w:rsidP="00BE398F">
      <w:pPr>
        <w:pStyle w:val="Akapitzlist"/>
        <w:numPr>
          <w:ilvl w:val="0"/>
          <w:numId w:val="67"/>
        </w:numPr>
        <w:spacing w:line="360" w:lineRule="auto"/>
        <w:jc w:val="both"/>
        <w:rPr>
          <w:sz w:val="24"/>
          <w:szCs w:val="24"/>
        </w:rPr>
      </w:pPr>
      <w:r w:rsidRPr="004462BF">
        <w:rPr>
          <w:sz w:val="24"/>
          <w:szCs w:val="24"/>
        </w:rPr>
        <w:t xml:space="preserve">Wprowadzenie  edukacji  i  rozwiązań  technicznych  w  zakresie  zmniejszenia opłaty za wodę, kanalizację i inne media, </w:t>
      </w:r>
    </w:p>
    <w:p w:rsidR="00343EC8" w:rsidRPr="004462BF" w:rsidRDefault="00343EC8" w:rsidP="00BE398F">
      <w:pPr>
        <w:pStyle w:val="Akapitzlist"/>
        <w:numPr>
          <w:ilvl w:val="0"/>
          <w:numId w:val="67"/>
        </w:numPr>
        <w:spacing w:line="360" w:lineRule="auto"/>
        <w:jc w:val="both"/>
        <w:rPr>
          <w:rFonts w:eastAsiaTheme="minorHAnsi"/>
          <w:sz w:val="24"/>
          <w:szCs w:val="24"/>
          <w:lang w:eastAsia="en-US"/>
        </w:rPr>
      </w:pPr>
      <w:r w:rsidRPr="004462BF">
        <w:rPr>
          <w:sz w:val="24"/>
          <w:szCs w:val="24"/>
        </w:rPr>
        <w:t>Ekologiczne  systemy  pozyskiwania  źródeł  energii  -  wdrożenie  systemu  zachęt finansowych lub ulg dla gospodarstw inwestujących w kolektory słoneczne.</w:t>
      </w:r>
      <w:r w:rsidRPr="004462BF">
        <w:rPr>
          <w:b/>
          <w:sz w:val="24"/>
          <w:szCs w:val="24"/>
        </w:rPr>
        <w:br w:type="page"/>
      </w:r>
    </w:p>
    <w:p w:rsidR="00343EC8" w:rsidRPr="006E471A" w:rsidRDefault="00343EC8" w:rsidP="00343EC8">
      <w:pPr>
        <w:pStyle w:val="Tekstpodstawowy2"/>
        <w:spacing w:before="100" w:beforeAutospacing="1" w:after="100" w:afterAutospacing="1"/>
        <w:ind w:left="0" w:firstLine="0"/>
        <w:rPr>
          <w:rFonts w:asciiTheme="minorHAnsi" w:hAnsiTheme="minorHAnsi"/>
          <w:b/>
        </w:rPr>
      </w:pPr>
      <w:r w:rsidRPr="006E471A">
        <w:rPr>
          <w:rFonts w:asciiTheme="minorHAnsi" w:hAnsiTheme="minorHAnsi"/>
          <w:b/>
        </w:rPr>
        <w:lastRenderedPageBreak/>
        <w:t xml:space="preserve">Program </w:t>
      </w:r>
      <w:r>
        <w:rPr>
          <w:rFonts w:asciiTheme="minorHAnsi" w:hAnsiTheme="minorHAnsi"/>
          <w:b/>
        </w:rPr>
        <w:t>Ochrony Ś</w:t>
      </w:r>
      <w:r w:rsidRPr="006E471A">
        <w:rPr>
          <w:rFonts w:asciiTheme="minorHAnsi" w:hAnsiTheme="minorHAnsi"/>
          <w:b/>
        </w:rPr>
        <w:t>rodowiska</w:t>
      </w:r>
      <w:r>
        <w:rPr>
          <w:rFonts w:asciiTheme="minorHAnsi" w:hAnsiTheme="minorHAnsi"/>
          <w:b/>
        </w:rPr>
        <w:t xml:space="preserve"> dla</w:t>
      </w:r>
      <w:r w:rsidRPr="006E471A">
        <w:rPr>
          <w:rFonts w:asciiTheme="minorHAnsi" w:hAnsiTheme="minorHAnsi"/>
          <w:b/>
        </w:rPr>
        <w:t xml:space="preserve"> Gminy</w:t>
      </w:r>
      <w:r>
        <w:rPr>
          <w:rFonts w:asciiTheme="minorHAnsi" w:hAnsiTheme="minorHAnsi"/>
          <w:b/>
        </w:rPr>
        <w:t xml:space="preserve"> Majdan Królewski</w:t>
      </w:r>
      <w:r w:rsidRPr="006E471A">
        <w:rPr>
          <w:rFonts w:asciiTheme="minorHAnsi" w:hAnsiTheme="minorHAnsi"/>
          <w:b/>
        </w:rPr>
        <w:t xml:space="preserve"> </w:t>
      </w:r>
      <w:r w:rsidRPr="00C207BC">
        <w:rPr>
          <w:rFonts w:asciiTheme="minorHAnsi" w:hAnsiTheme="minorHAnsi"/>
          <w:b/>
        </w:rPr>
        <w:t>na lata 2014-2017 z perspektywą na lata 2018-2021</w:t>
      </w:r>
    </w:p>
    <w:p w:rsidR="00343EC8" w:rsidRDefault="00343EC8" w:rsidP="00343EC8">
      <w:pPr>
        <w:spacing w:line="360" w:lineRule="auto"/>
        <w:jc w:val="both"/>
        <w:rPr>
          <w:lang w:eastAsia="ar-SA"/>
        </w:rPr>
      </w:pPr>
      <w:r>
        <w:rPr>
          <w:lang w:eastAsia="ar-SA"/>
        </w:rPr>
        <w:t xml:space="preserve">Program  doprowadzi  do  poprawy  stanu  środowiska  naturalnego,  efektywnego zarządzania  środowiskiem,  zapewni  skuteczne  mechanizmy  chroniące  środowisko  przed degradacją,  a  także  stworzy  warunki  dla  wdrożenia  wymagań  obowiązującego  w  tym  zakresie prawa. </w:t>
      </w:r>
    </w:p>
    <w:p w:rsidR="00343EC8" w:rsidRPr="00445756" w:rsidRDefault="00343EC8" w:rsidP="00343EC8">
      <w:pPr>
        <w:spacing w:line="360" w:lineRule="auto"/>
        <w:jc w:val="both"/>
        <w:rPr>
          <w:i/>
          <w:lang w:eastAsia="ar-SA"/>
        </w:rPr>
      </w:pPr>
      <w:r w:rsidRPr="00445756">
        <w:rPr>
          <w:i/>
          <w:lang w:eastAsia="ar-SA"/>
        </w:rPr>
        <w:t>Ce</w:t>
      </w:r>
      <w:r>
        <w:rPr>
          <w:i/>
          <w:lang w:eastAsia="ar-SA"/>
        </w:rPr>
        <w:t>l średniookresowy do roku 2021</w:t>
      </w:r>
    </w:p>
    <w:p w:rsidR="00343EC8" w:rsidRDefault="00343EC8" w:rsidP="00343EC8">
      <w:pPr>
        <w:spacing w:line="360" w:lineRule="auto"/>
        <w:jc w:val="both"/>
        <w:rPr>
          <w:lang w:eastAsia="ar-SA"/>
        </w:rPr>
      </w:pPr>
      <w:r>
        <w:rPr>
          <w:lang w:eastAsia="ar-SA"/>
        </w:rPr>
        <w:t xml:space="preserve"> Opracowanie i wdrożenie kompleksowego systemu zarządzania środowiskowego na terenie Gminy Majdan Królewski: </w:t>
      </w:r>
    </w:p>
    <w:p w:rsidR="00343EC8" w:rsidRDefault="00343EC8" w:rsidP="00BE398F">
      <w:pPr>
        <w:pStyle w:val="Akapitzlist"/>
        <w:numPr>
          <w:ilvl w:val="0"/>
          <w:numId w:val="68"/>
        </w:numPr>
        <w:spacing w:line="360" w:lineRule="auto"/>
        <w:jc w:val="both"/>
        <w:rPr>
          <w:lang w:eastAsia="ar-SA"/>
        </w:rPr>
      </w:pPr>
      <w:r>
        <w:rPr>
          <w:lang w:eastAsia="ar-SA"/>
        </w:rPr>
        <w:t>wypełnianie obowiązków w zakresie planowania działań dotyczących środowiska oraz respektowanie wymagań ochrony środowiska w planowaniu przestrzennym</w:t>
      </w:r>
    </w:p>
    <w:p w:rsidR="00343EC8" w:rsidRPr="00B42235" w:rsidRDefault="00343EC8" w:rsidP="00BE398F">
      <w:pPr>
        <w:pStyle w:val="Akapitzlist"/>
        <w:numPr>
          <w:ilvl w:val="0"/>
          <w:numId w:val="68"/>
        </w:numPr>
        <w:spacing w:line="360" w:lineRule="auto"/>
        <w:jc w:val="both"/>
        <w:rPr>
          <w:lang w:eastAsia="ar-SA"/>
        </w:rPr>
      </w:pPr>
      <w:r>
        <w:rPr>
          <w:lang w:eastAsia="ar-SA"/>
        </w:rPr>
        <w:t>prowadzenie kontroli stosowania przepisów o ochronie środowiska w zakresie objętym swoją właściwością.</w:t>
      </w:r>
    </w:p>
    <w:p w:rsidR="00343EC8" w:rsidRPr="00243329" w:rsidRDefault="00343EC8" w:rsidP="00343EC8">
      <w:pPr>
        <w:spacing w:line="360" w:lineRule="auto"/>
        <w:jc w:val="both"/>
        <w:rPr>
          <w:rFonts w:eastAsia="Times New Roman" w:cs="Times New Roman"/>
          <w:i/>
          <w:sz w:val="24"/>
          <w:szCs w:val="24"/>
        </w:rPr>
      </w:pPr>
      <w:r w:rsidRPr="00243329">
        <w:rPr>
          <w:rFonts w:eastAsia="Times New Roman" w:cs="Times New Roman"/>
          <w:i/>
          <w:sz w:val="24"/>
          <w:szCs w:val="24"/>
        </w:rPr>
        <w:t>Ce</w:t>
      </w:r>
      <w:r>
        <w:rPr>
          <w:rFonts w:eastAsia="Times New Roman" w:cs="Times New Roman"/>
          <w:i/>
          <w:sz w:val="24"/>
          <w:szCs w:val="24"/>
        </w:rPr>
        <w:t>l średniookresowy do roku 2021</w:t>
      </w:r>
    </w:p>
    <w:p w:rsidR="00343EC8" w:rsidRPr="00243329" w:rsidRDefault="00343EC8" w:rsidP="00343EC8">
      <w:pPr>
        <w:spacing w:line="360" w:lineRule="auto"/>
        <w:jc w:val="both"/>
        <w:rPr>
          <w:rFonts w:eastAsia="Times New Roman" w:cs="Times New Roman"/>
          <w:sz w:val="24"/>
          <w:szCs w:val="24"/>
        </w:rPr>
      </w:pPr>
      <w:r w:rsidRPr="00243329">
        <w:rPr>
          <w:rFonts w:eastAsia="Times New Roman" w:cs="Times New Roman"/>
          <w:sz w:val="24"/>
          <w:szCs w:val="24"/>
        </w:rPr>
        <w:t>Podniesienie poziomu świadomości ekologicznej mieszkańców Gminy Majdan Królewski</w:t>
      </w:r>
      <w:r>
        <w:rPr>
          <w:rFonts w:eastAsia="Times New Roman" w:cs="Times New Roman"/>
          <w:sz w:val="24"/>
          <w:szCs w:val="24"/>
        </w:rPr>
        <w:t>:</w:t>
      </w:r>
      <w:r w:rsidRPr="00243329">
        <w:rPr>
          <w:rFonts w:eastAsia="Times New Roman" w:cs="Times New Roman"/>
          <w:sz w:val="24"/>
          <w:szCs w:val="24"/>
        </w:rPr>
        <w:t xml:space="preserve"> </w:t>
      </w:r>
    </w:p>
    <w:p w:rsidR="00343EC8" w:rsidRPr="00243329" w:rsidRDefault="00343EC8" w:rsidP="00BE398F">
      <w:pPr>
        <w:pStyle w:val="Akapitzlist"/>
        <w:numPr>
          <w:ilvl w:val="0"/>
          <w:numId w:val="69"/>
        </w:numPr>
        <w:spacing w:line="360" w:lineRule="auto"/>
        <w:jc w:val="both"/>
        <w:rPr>
          <w:rFonts w:eastAsia="Times New Roman" w:cs="Times New Roman"/>
          <w:sz w:val="24"/>
          <w:szCs w:val="24"/>
        </w:rPr>
      </w:pPr>
      <w:r w:rsidRPr="00243329">
        <w:rPr>
          <w:rFonts w:eastAsia="Times New Roman" w:cs="Times New Roman"/>
          <w:sz w:val="24"/>
          <w:szCs w:val="24"/>
        </w:rPr>
        <w:t>prowadzenie kampanii edukacyjno-informacyjnej w celu podnoszenia świadomości w zakresie szkodliwości spalania odpadów oraz węgla o słabej kaloryczności i wysokiej zawartości siarki w przydomowych kotłowniach,</w:t>
      </w:r>
    </w:p>
    <w:p w:rsidR="00343EC8" w:rsidRDefault="00343EC8" w:rsidP="00BE398F">
      <w:pPr>
        <w:pStyle w:val="Akapitzlist"/>
        <w:numPr>
          <w:ilvl w:val="0"/>
          <w:numId w:val="69"/>
        </w:numPr>
        <w:spacing w:line="360" w:lineRule="auto"/>
        <w:jc w:val="both"/>
        <w:rPr>
          <w:rFonts w:eastAsia="Times New Roman" w:cs="Times New Roman"/>
          <w:sz w:val="24"/>
          <w:szCs w:val="24"/>
        </w:rPr>
      </w:pPr>
      <w:r w:rsidRPr="00243329">
        <w:rPr>
          <w:rFonts w:eastAsia="Times New Roman" w:cs="Times New Roman"/>
          <w:sz w:val="24"/>
          <w:szCs w:val="24"/>
        </w:rPr>
        <w:t>prowadzenie kampanii edukacyjno-informacyjnej w zakresie odnawialnych źródeł energii.</w:t>
      </w:r>
    </w:p>
    <w:p w:rsidR="00343EC8" w:rsidRPr="00D90AF7" w:rsidRDefault="00343EC8" w:rsidP="00343EC8">
      <w:pPr>
        <w:spacing w:line="360" w:lineRule="auto"/>
        <w:jc w:val="both"/>
        <w:rPr>
          <w:rFonts w:eastAsia="Times New Roman" w:cs="Times New Roman"/>
          <w:i/>
          <w:sz w:val="24"/>
          <w:szCs w:val="24"/>
        </w:rPr>
      </w:pPr>
      <w:r w:rsidRPr="00D90AF7">
        <w:rPr>
          <w:rFonts w:eastAsia="Times New Roman" w:cs="Times New Roman"/>
          <w:i/>
          <w:sz w:val="24"/>
          <w:szCs w:val="24"/>
        </w:rPr>
        <w:t>Cel średniookresowy do roku 2021</w:t>
      </w:r>
    </w:p>
    <w:p w:rsidR="00343EC8" w:rsidRPr="00D90AF7" w:rsidRDefault="00343EC8" w:rsidP="00343EC8">
      <w:pPr>
        <w:spacing w:line="360" w:lineRule="auto"/>
        <w:jc w:val="both"/>
        <w:rPr>
          <w:rFonts w:eastAsia="Times New Roman" w:cs="Times New Roman"/>
          <w:sz w:val="24"/>
          <w:szCs w:val="24"/>
        </w:rPr>
      </w:pPr>
      <w:r w:rsidRPr="00D90AF7">
        <w:rPr>
          <w:rFonts w:eastAsia="Times New Roman" w:cs="Times New Roman"/>
          <w:sz w:val="24"/>
          <w:szCs w:val="24"/>
        </w:rPr>
        <w:t>Spełnienie wymagań prawnych w zakresie jakości powietrza atmosferycznego na terenie</w:t>
      </w:r>
      <w:r>
        <w:rPr>
          <w:rFonts w:eastAsia="Times New Roman" w:cs="Times New Roman"/>
          <w:sz w:val="24"/>
          <w:szCs w:val="24"/>
        </w:rPr>
        <w:t xml:space="preserve"> Gminy Majdan Królewski:</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 xml:space="preserve">budowa, rozbudowa i modernizacja dróg gminnych, w tym: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Jasionka – Rościuszek dł.0,960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Krzątka – do Nowaka dł. 0,30 km (projekt);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Popielów w tłuczniu dł.0,39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Stawisko – Konefały dł. 1,90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Góra – ul. Zielona dł. 1,1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lastRenderedPageBreak/>
        <w:t xml:space="preserve">Krzywica – Wojnasy dł.0,909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ul. Polna – Łąkowa dł. 0,301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Komorów – Koniec ( projekt budowlany )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Przebudowa drogi Wola Rusinowska – Rusinów  dł. 1,9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Rozbudowa drogi Poręby Dymarskie – Wola Rusinowska – Rusinów dł. 0,98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Gutowiec - Jeziorko 0,4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Komorów koło stadionu 0,6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Kamionka (dokumentacja);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od ul. Sandomierskiej do ul. Zielonej (wzdłuż torów) 1,5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Krzątka – Ciepucha (projekt) 0,35 km.</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termomodernizacja i modernizacja kotłowni węglowych w gminnych obi</w:t>
      </w:r>
      <w:r>
        <w:rPr>
          <w:rFonts w:eastAsia="Times New Roman" w:cs="Times New Roman"/>
          <w:sz w:val="24"/>
          <w:szCs w:val="24"/>
        </w:rPr>
        <w:t>ektach użyteczności publicznej,</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m</w:t>
      </w:r>
      <w:r>
        <w:rPr>
          <w:rFonts w:eastAsia="Times New Roman" w:cs="Times New Roman"/>
          <w:sz w:val="24"/>
          <w:szCs w:val="24"/>
        </w:rPr>
        <w:t>odernizacja dróg gminnych,</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 xml:space="preserve">oczyszczanie dróg gminnych </w:t>
      </w:r>
      <w:r>
        <w:rPr>
          <w:rFonts w:eastAsia="Times New Roman" w:cs="Times New Roman"/>
          <w:sz w:val="24"/>
          <w:szCs w:val="24"/>
        </w:rPr>
        <w:t>(ograniczenie emisji pyłu PM10),</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 xml:space="preserve">wzrost wykorzystywania odnawialnych źródeł energii – dotacje dla mieszkańców na kolektory słoneczne, panele fotowoltaiczne, pompy </w:t>
      </w:r>
      <w:r>
        <w:rPr>
          <w:rFonts w:eastAsia="Times New Roman" w:cs="Times New Roman"/>
          <w:sz w:val="24"/>
          <w:szCs w:val="24"/>
        </w:rPr>
        <w:t>ciepła itp.,</w:t>
      </w:r>
    </w:p>
    <w:p w:rsidR="00343EC8"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wyeliminowanie spalania pozostałości roślinnych na powierzchni ziemi poprzez kontrole gospodarstw domowych przez upoważnionych pracow</w:t>
      </w:r>
      <w:r>
        <w:rPr>
          <w:rFonts w:eastAsia="Times New Roman" w:cs="Times New Roman"/>
          <w:sz w:val="24"/>
          <w:szCs w:val="24"/>
        </w:rPr>
        <w:t>ników Urzędu Gminy oraz Policji,</w:t>
      </w:r>
    </w:p>
    <w:p w:rsidR="00343EC8"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uwzględnianie  w  planach  zagospodarowania  przestrzennego wymogów  dotyczących  zaopatrywania  mieszkań  w  nośniki  ciepła, które nie powodują nadmiernej „niskiej emisji”</w:t>
      </w:r>
      <w:r>
        <w:rPr>
          <w:rFonts w:eastAsia="Times New Roman" w:cs="Times New Roman"/>
          <w:sz w:val="24"/>
          <w:szCs w:val="24"/>
        </w:rPr>
        <w:t>,</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przedkładanie  Marszałkowi  Województwa  Podkarpackiego sprawozdań  z  realizacji  działań  ujętych  w  Programie  Ochrony Powi</w:t>
      </w:r>
      <w:r>
        <w:rPr>
          <w:rFonts w:eastAsia="Times New Roman" w:cs="Times New Roman"/>
          <w:sz w:val="24"/>
          <w:szCs w:val="24"/>
        </w:rPr>
        <w:t>etrza dla strefy Podkarpackiej,</w:t>
      </w:r>
    </w:p>
    <w:p w:rsidR="00343EC8"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kontrole  przestrzegania  zakazu  spalania  odpadów  w  urządzeniach grzewczych</w:t>
      </w:r>
      <w:r>
        <w:rPr>
          <w:rFonts w:eastAsia="Times New Roman" w:cs="Times New Roman"/>
          <w:sz w:val="24"/>
          <w:szCs w:val="24"/>
        </w:rPr>
        <w:t xml:space="preserve"> i na otwartych przestrzeniach,</w:t>
      </w:r>
    </w:p>
    <w:p w:rsidR="00343EC8"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 xml:space="preserve">modernizacja dróg krajowych </w:t>
      </w:r>
      <w:r>
        <w:rPr>
          <w:rFonts w:eastAsia="Times New Roman" w:cs="Times New Roman"/>
          <w:sz w:val="24"/>
          <w:szCs w:val="24"/>
        </w:rPr>
        <w:t>i wojewódzkich na terenie Gminy,</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modernizacja dróg powiatowych na terenie Gminy</w:t>
      </w:r>
      <w:r>
        <w:rPr>
          <w:rFonts w:eastAsia="Times New Roman" w:cs="Times New Roman"/>
          <w:sz w:val="24"/>
          <w:szCs w:val="24"/>
        </w:rPr>
        <w:t>.</w:t>
      </w:r>
      <w:r w:rsidRPr="00D90AF7">
        <w:rPr>
          <w:rFonts w:eastAsia="Times New Roman" w:cs="Times New Roman"/>
          <w:sz w:val="24"/>
          <w:szCs w:val="24"/>
        </w:rPr>
        <w:t xml:space="preserve"> </w:t>
      </w:r>
    </w:p>
    <w:p w:rsidR="00343EC8" w:rsidRPr="00D90AF7" w:rsidRDefault="00343EC8" w:rsidP="00343EC8">
      <w:pPr>
        <w:spacing w:line="360" w:lineRule="auto"/>
        <w:jc w:val="both"/>
        <w:rPr>
          <w:rFonts w:eastAsia="Times New Roman" w:cs="Times New Roman"/>
          <w:i/>
          <w:sz w:val="24"/>
          <w:szCs w:val="24"/>
        </w:rPr>
      </w:pPr>
      <w:r w:rsidRPr="00D90AF7">
        <w:rPr>
          <w:rFonts w:eastAsia="Times New Roman" w:cs="Times New Roman"/>
          <w:i/>
          <w:sz w:val="24"/>
          <w:szCs w:val="24"/>
        </w:rPr>
        <w:t>Ce</w:t>
      </w:r>
      <w:r>
        <w:rPr>
          <w:rFonts w:eastAsia="Times New Roman" w:cs="Times New Roman"/>
          <w:i/>
          <w:sz w:val="24"/>
          <w:szCs w:val="24"/>
        </w:rPr>
        <w:t>l średniookresowy do roku 2021</w:t>
      </w:r>
    </w:p>
    <w:p w:rsidR="00343EC8" w:rsidRPr="00D90AF7" w:rsidRDefault="00343EC8" w:rsidP="00343EC8">
      <w:pPr>
        <w:spacing w:line="360" w:lineRule="auto"/>
        <w:jc w:val="both"/>
        <w:rPr>
          <w:rFonts w:eastAsia="Times New Roman" w:cs="Times New Roman"/>
          <w:sz w:val="24"/>
          <w:szCs w:val="24"/>
        </w:rPr>
      </w:pPr>
      <w:r w:rsidRPr="00D90AF7">
        <w:rPr>
          <w:rFonts w:eastAsia="Times New Roman" w:cs="Times New Roman"/>
          <w:sz w:val="24"/>
          <w:szCs w:val="24"/>
        </w:rPr>
        <w:t>Zwiększenie wykorzystania odnawialnych źródeł energii na</w:t>
      </w:r>
      <w:r>
        <w:rPr>
          <w:rFonts w:eastAsia="Times New Roman" w:cs="Times New Roman"/>
          <w:sz w:val="24"/>
          <w:szCs w:val="24"/>
        </w:rPr>
        <w:t xml:space="preserve"> terenie Gminy Majdan Królewski:</w:t>
      </w:r>
    </w:p>
    <w:p w:rsidR="008C2459" w:rsidRPr="008C2459" w:rsidRDefault="00343EC8" w:rsidP="00BE398F">
      <w:pPr>
        <w:pStyle w:val="Akapitzlist"/>
        <w:numPr>
          <w:ilvl w:val="0"/>
          <w:numId w:val="71"/>
        </w:numPr>
        <w:spacing w:line="360" w:lineRule="auto"/>
        <w:jc w:val="both"/>
        <w:rPr>
          <w:rFonts w:eastAsia="Times New Roman" w:cs="Times New Roman"/>
          <w:sz w:val="24"/>
          <w:szCs w:val="24"/>
        </w:rPr>
      </w:pPr>
      <w:r w:rsidRPr="00D90AF7">
        <w:rPr>
          <w:rFonts w:eastAsia="Times New Roman" w:cs="Times New Roman"/>
          <w:sz w:val="24"/>
          <w:szCs w:val="24"/>
        </w:rPr>
        <w:lastRenderedPageBreak/>
        <w:t>Wzrost wykorzystywania odnawialnych źródeł energii – dotacje dla mieszkańców na kolektory słoneczne, panele fotowoltaiczne, pompy ciepła itp.</w:t>
      </w:r>
      <w:r w:rsidRPr="00D90AF7">
        <w:rPr>
          <w:rFonts w:eastAsia="Times New Roman" w:cs="Times New Roman"/>
          <w:b/>
          <w:sz w:val="24"/>
          <w:szCs w:val="24"/>
        </w:rPr>
        <w:t xml:space="preserve"> </w:t>
      </w:r>
    </w:p>
    <w:p w:rsidR="00343EC8" w:rsidRDefault="00343EC8" w:rsidP="008C2459">
      <w:pPr>
        <w:spacing w:before="100" w:beforeAutospacing="1" w:after="100" w:afterAutospacing="1" w:line="360" w:lineRule="auto"/>
        <w:jc w:val="both"/>
        <w:rPr>
          <w:rFonts w:eastAsia="Times New Roman" w:cs="Times New Roman"/>
          <w:b/>
          <w:sz w:val="24"/>
          <w:szCs w:val="24"/>
        </w:rPr>
      </w:pPr>
      <w:r w:rsidRPr="006E471A">
        <w:rPr>
          <w:rFonts w:eastAsia="Times New Roman" w:cs="Times New Roman"/>
          <w:b/>
          <w:sz w:val="24"/>
          <w:szCs w:val="24"/>
        </w:rPr>
        <w:t>Studium Uwarunkowań i Kierunków Zagospodarowania P</w:t>
      </w:r>
      <w:r>
        <w:rPr>
          <w:rFonts w:eastAsia="Times New Roman" w:cs="Times New Roman"/>
          <w:b/>
          <w:sz w:val="24"/>
          <w:szCs w:val="24"/>
        </w:rPr>
        <w:t>rzestrzennego Gminy</w:t>
      </w:r>
      <w:r w:rsidR="007E292C">
        <w:rPr>
          <w:rFonts w:eastAsia="Times New Roman" w:cs="Times New Roman"/>
          <w:b/>
          <w:sz w:val="24"/>
          <w:szCs w:val="24"/>
        </w:rPr>
        <w:t xml:space="preserve"> Majdan Królewski</w:t>
      </w:r>
      <w:r>
        <w:rPr>
          <w:rFonts w:eastAsia="Times New Roman" w:cs="Times New Roman"/>
          <w:b/>
          <w:sz w:val="24"/>
          <w:szCs w:val="24"/>
        </w:rPr>
        <w:t xml:space="preserve"> rok 2000</w:t>
      </w:r>
    </w:p>
    <w:p w:rsidR="00343EC8" w:rsidRPr="00D1452A" w:rsidRDefault="00343EC8" w:rsidP="00343EC8">
      <w:pPr>
        <w:spacing w:before="100" w:beforeAutospacing="1" w:after="100" w:afterAutospacing="1" w:line="360" w:lineRule="auto"/>
        <w:jc w:val="both"/>
        <w:rPr>
          <w:rFonts w:eastAsia="Times New Roman" w:cs="Times New Roman"/>
          <w:i/>
          <w:sz w:val="24"/>
          <w:szCs w:val="24"/>
        </w:rPr>
      </w:pPr>
      <w:r w:rsidRPr="00D1452A">
        <w:rPr>
          <w:rFonts w:eastAsia="Times New Roman" w:cs="Times New Roman"/>
          <w:i/>
          <w:sz w:val="24"/>
          <w:szCs w:val="24"/>
        </w:rPr>
        <w:t>Kierunki polityki przestrzennej</w:t>
      </w:r>
    </w:p>
    <w:p w:rsidR="00343EC8" w:rsidRPr="0054149F" w:rsidRDefault="00343EC8" w:rsidP="00BE398F">
      <w:pPr>
        <w:pStyle w:val="Akapitzlist"/>
        <w:numPr>
          <w:ilvl w:val="0"/>
          <w:numId w:val="71"/>
        </w:numPr>
        <w:spacing w:before="100" w:beforeAutospacing="1" w:after="100" w:afterAutospacing="1" w:line="360" w:lineRule="auto"/>
        <w:jc w:val="both"/>
        <w:rPr>
          <w:rFonts w:eastAsia="Times New Roman" w:cs="Times New Roman"/>
          <w:sz w:val="24"/>
          <w:szCs w:val="24"/>
        </w:rPr>
      </w:pPr>
      <w:r w:rsidRPr="0054149F">
        <w:rPr>
          <w:rFonts w:eastAsia="Times New Roman" w:cs="Times New Roman"/>
          <w:sz w:val="24"/>
          <w:szCs w:val="24"/>
        </w:rPr>
        <w:t xml:space="preserve">zapewnienie warunków  rozwoju  zrównoważonego  tj.  takiej organizacji  przestrzennej,  która  eliminowałaby  ilość konfliktów między  ochroną środowiska i dóbr kultury a rozwojem gospodarczym i działaniami na rzecz poprawy warunków życia mieszkańców. </w:t>
      </w:r>
    </w:p>
    <w:p w:rsidR="00343EC8" w:rsidRPr="0054149F" w:rsidRDefault="00343EC8" w:rsidP="00BE398F">
      <w:pPr>
        <w:pStyle w:val="Akapitzlist"/>
        <w:numPr>
          <w:ilvl w:val="0"/>
          <w:numId w:val="71"/>
        </w:numPr>
        <w:spacing w:before="100" w:beforeAutospacing="1" w:after="100" w:afterAutospacing="1" w:line="360" w:lineRule="auto"/>
        <w:jc w:val="both"/>
        <w:rPr>
          <w:rFonts w:eastAsia="Times New Roman" w:cs="Times New Roman"/>
          <w:sz w:val="24"/>
          <w:szCs w:val="24"/>
        </w:rPr>
      </w:pPr>
      <w:r w:rsidRPr="0054149F">
        <w:rPr>
          <w:rFonts w:eastAsia="Times New Roman" w:cs="Times New Roman"/>
          <w:sz w:val="24"/>
          <w:szCs w:val="24"/>
        </w:rPr>
        <w:t>ustalenia  przestrzennych  warunków  sprzyjających  rozbudowie  systemu infrastruktury technicznej.</w:t>
      </w:r>
    </w:p>
    <w:p w:rsidR="00DA4EE9" w:rsidRDefault="00DA4EE9">
      <w:pPr>
        <w:rPr>
          <w:rFonts w:eastAsiaTheme="majorEastAsia" w:cstheme="majorBidi"/>
          <w:b/>
          <w:bCs/>
          <w:color w:val="000000" w:themeColor="text1"/>
          <w:sz w:val="32"/>
          <w:szCs w:val="28"/>
          <w:lang w:eastAsia="en-US"/>
        </w:rPr>
      </w:pPr>
      <w:r>
        <w:br w:type="page"/>
      </w:r>
    </w:p>
    <w:p w:rsidR="00B04E35" w:rsidRPr="00C44C0B" w:rsidRDefault="00B04E35" w:rsidP="00EB708E">
      <w:pPr>
        <w:pStyle w:val="Nagwek1"/>
      </w:pPr>
      <w:bookmarkStart w:id="6" w:name="_Toc453604757"/>
      <w:r w:rsidRPr="00C44C0B">
        <w:lastRenderedPageBreak/>
        <w:t>CHARAKTERYSTYKA GMINY MAJDAN KRÓLEWSKI</w:t>
      </w:r>
      <w:bookmarkEnd w:id="6"/>
    </w:p>
    <w:p w:rsidR="00B04E35" w:rsidRPr="00C44C0B" w:rsidRDefault="00B04E35" w:rsidP="009334C3">
      <w:pPr>
        <w:pStyle w:val="Nagwek2"/>
        <w:numPr>
          <w:ilvl w:val="1"/>
          <w:numId w:val="43"/>
        </w:numPr>
        <w:rPr>
          <w:szCs w:val="24"/>
        </w:rPr>
      </w:pPr>
      <w:bookmarkStart w:id="7" w:name="_Toc453604758"/>
      <w:r w:rsidRPr="00C44C0B">
        <w:rPr>
          <w:szCs w:val="24"/>
        </w:rPr>
        <w:t>Lokalizacja</w:t>
      </w:r>
      <w:bookmarkEnd w:id="7"/>
    </w:p>
    <w:p w:rsidR="00306DAB" w:rsidRDefault="00306DAB" w:rsidP="00306DAB"/>
    <w:p w:rsidR="00DE1464" w:rsidRDefault="00DE1464" w:rsidP="00DE1464">
      <w:pPr>
        <w:spacing w:line="360" w:lineRule="auto"/>
        <w:ind w:firstLine="708"/>
        <w:jc w:val="both"/>
        <w:rPr>
          <w:sz w:val="24"/>
        </w:rPr>
      </w:pPr>
      <w:r w:rsidRPr="00DE1464">
        <w:rPr>
          <w:sz w:val="24"/>
        </w:rPr>
        <w:t xml:space="preserve">Gmina Majdan Królewski położona jest w </w:t>
      </w:r>
      <w:r>
        <w:rPr>
          <w:sz w:val="24"/>
        </w:rPr>
        <w:t>północnej części powiatu kolbuszowskiego oraz w północnej części województwa podkarp</w:t>
      </w:r>
      <w:r w:rsidR="0038540C">
        <w:rPr>
          <w:sz w:val="24"/>
        </w:rPr>
        <w:t xml:space="preserve">ackiego i składa się z 7 </w:t>
      </w:r>
      <w:r w:rsidR="00292D08">
        <w:rPr>
          <w:sz w:val="24"/>
        </w:rPr>
        <w:t>miejscowości</w:t>
      </w:r>
      <w:r w:rsidR="00A365F2">
        <w:rPr>
          <w:sz w:val="24"/>
        </w:rPr>
        <w:t xml:space="preserve"> o statusie sołectwa</w:t>
      </w:r>
      <w:r w:rsidR="0038540C">
        <w:rPr>
          <w:sz w:val="24"/>
        </w:rPr>
        <w:t>:</w:t>
      </w:r>
    </w:p>
    <w:p w:rsidR="0038540C" w:rsidRPr="00B210E4" w:rsidRDefault="00292D08" w:rsidP="00613C9F">
      <w:pPr>
        <w:numPr>
          <w:ilvl w:val="0"/>
          <w:numId w:val="106"/>
        </w:numPr>
        <w:shd w:val="clear" w:color="auto" w:fill="FFFFFF"/>
        <w:spacing w:before="100" w:beforeAutospacing="1" w:after="100" w:afterAutospacing="1" w:line="360" w:lineRule="auto"/>
        <w:jc w:val="both"/>
        <w:rPr>
          <w:rFonts w:eastAsia="Times New Roman" w:cs="Times New Roman"/>
          <w:color w:val="000000"/>
          <w:sz w:val="24"/>
          <w:szCs w:val="24"/>
        </w:rPr>
      </w:pPr>
      <w:r>
        <w:rPr>
          <w:rFonts w:eastAsia="Times New Roman" w:cs="Times New Roman"/>
          <w:color w:val="000000"/>
          <w:sz w:val="24"/>
          <w:szCs w:val="24"/>
        </w:rPr>
        <w:t>Majdan Królewski – siedziba gminy,</w:t>
      </w:r>
    </w:p>
    <w:p w:rsidR="0057048C" w:rsidRPr="00B210E4" w:rsidRDefault="0057048C" w:rsidP="00613C9F">
      <w:pPr>
        <w:numPr>
          <w:ilvl w:val="0"/>
          <w:numId w:val="106"/>
        </w:numPr>
        <w:shd w:val="clear" w:color="auto" w:fill="FFFFFF"/>
        <w:spacing w:before="100" w:beforeAutospacing="1" w:after="100" w:afterAutospacing="1" w:line="360" w:lineRule="auto"/>
        <w:jc w:val="both"/>
        <w:rPr>
          <w:rFonts w:eastAsia="Times New Roman" w:cs="Times New Roman"/>
          <w:color w:val="000000"/>
          <w:sz w:val="24"/>
          <w:szCs w:val="24"/>
        </w:rPr>
      </w:pPr>
      <w:r w:rsidRPr="00B210E4">
        <w:rPr>
          <w:rFonts w:eastAsia="Times New Roman" w:cs="Times New Roman"/>
          <w:color w:val="000000"/>
          <w:sz w:val="24"/>
          <w:szCs w:val="24"/>
        </w:rPr>
        <w:t>Brzostowa Góra,</w:t>
      </w:r>
    </w:p>
    <w:p w:rsidR="0057048C" w:rsidRPr="00B210E4" w:rsidRDefault="0057048C" w:rsidP="00613C9F">
      <w:pPr>
        <w:numPr>
          <w:ilvl w:val="0"/>
          <w:numId w:val="106"/>
        </w:numPr>
        <w:shd w:val="clear" w:color="auto" w:fill="FFFFFF"/>
        <w:spacing w:before="100" w:beforeAutospacing="1" w:after="100" w:afterAutospacing="1" w:line="360" w:lineRule="auto"/>
        <w:jc w:val="both"/>
        <w:rPr>
          <w:rFonts w:eastAsia="Times New Roman" w:cs="Times New Roman"/>
          <w:color w:val="000000"/>
          <w:sz w:val="24"/>
          <w:szCs w:val="24"/>
        </w:rPr>
      </w:pPr>
      <w:r w:rsidRPr="00DE1464">
        <w:rPr>
          <w:rFonts w:eastAsia="Times New Roman" w:cs="Times New Roman"/>
          <w:color w:val="000000"/>
          <w:sz w:val="24"/>
          <w:szCs w:val="24"/>
        </w:rPr>
        <w:t>Huta Komorowska</w:t>
      </w:r>
      <w:r w:rsidRPr="00B210E4">
        <w:rPr>
          <w:rFonts w:eastAsia="Times New Roman" w:cs="Times New Roman"/>
          <w:color w:val="000000"/>
          <w:sz w:val="24"/>
          <w:szCs w:val="24"/>
        </w:rPr>
        <w:t>,</w:t>
      </w:r>
    </w:p>
    <w:p w:rsidR="0057048C" w:rsidRPr="00DE1464" w:rsidRDefault="0057048C" w:rsidP="00613C9F">
      <w:pPr>
        <w:numPr>
          <w:ilvl w:val="0"/>
          <w:numId w:val="106"/>
        </w:numPr>
        <w:shd w:val="clear" w:color="auto" w:fill="FFFFFF"/>
        <w:spacing w:before="100" w:beforeAutospacing="1" w:after="100" w:afterAutospacing="1" w:line="360" w:lineRule="auto"/>
        <w:jc w:val="both"/>
        <w:rPr>
          <w:rFonts w:eastAsia="Times New Roman" w:cs="Times New Roman"/>
          <w:color w:val="000000"/>
          <w:sz w:val="24"/>
          <w:szCs w:val="24"/>
        </w:rPr>
      </w:pPr>
      <w:r w:rsidRPr="00DE1464">
        <w:rPr>
          <w:rFonts w:eastAsia="Times New Roman" w:cs="Times New Roman"/>
          <w:color w:val="000000"/>
          <w:sz w:val="24"/>
          <w:szCs w:val="24"/>
        </w:rPr>
        <w:t>Komorów</w:t>
      </w:r>
      <w:r w:rsidRPr="00B210E4">
        <w:rPr>
          <w:rFonts w:eastAsia="Times New Roman" w:cs="Times New Roman"/>
          <w:color w:val="000000"/>
          <w:sz w:val="24"/>
          <w:szCs w:val="24"/>
        </w:rPr>
        <w:t>,</w:t>
      </w:r>
    </w:p>
    <w:p w:rsidR="0057048C" w:rsidRPr="00DE1464" w:rsidRDefault="0057048C" w:rsidP="00613C9F">
      <w:pPr>
        <w:numPr>
          <w:ilvl w:val="0"/>
          <w:numId w:val="106"/>
        </w:numPr>
        <w:shd w:val="clear" w:color="auto" w:fill="FFFFFF"/>
        <w:spacing w:before="100" w:beforeAutospacing="1" w:after="100" w:afterAutospacing="1" w:line="360" w:lineRule="auto"/>
        <w:jc w:val="both"/>
        <w:rPr>
          <w:rFonts w:eastAsia="Times New Roman" w:cs="Times New Roman"/>
          <w:color w:val="000000"/>
          <w:sz w:val="24"/>
          <w:szCs w:val="24"/>
        </w:rPr>
      </w:pPr>
      <w:r w:rsidRPr="00DE1464">
        <w:rPr>
          <w:rFonts w:eastAsia="Times New Roman" w:cs="Times New Roman"/>
          <w:color w:val="000000"/>
          <w:sz w:val="24"/>
          <w:szCs w:val="24"/>
        </w:rPr>
        <w:t>Kr</w:t>
      </w:r>
      <w:r w:rsidRPr="00B210E4">
        <w:rPr>
          <w:rFonts w:eastAsia="Times New Roman" w:cs="Times New Roman"/>
          <w:color w:val="000000"/>
          <w:sz w:val="24"/>
          <w:szCs w:val="24"/>
        </w:rPr>
        <w:t>zątka,</w:t>
      </w:r>
    </w:p>
    <w:p w:rsidR="0057048C" w:rsidRPr="00DE1464" w:rsidRDefault="0057048C" w:rsidP="00613C9F">
      <w:pPr>
        <w:numPr>
          <w:ilvl w:val="0"/>
          <w:numId w:val="106"/>
        </w:numPr>
        <w:shd w:val="clear" w:color="auto" w:fill="FFFFFF"/>
        <w:spacing w:before="100" w:beforeAutospacing="1" w:after="100" w:afterAutospacing="1" w:line="360" w:lineRule="auto"/>
        <w:jc w:val="both"/>
        <w:rPr>
          <w:rFonts w:eastAsia="Times New Roman" w:cs="Times New Roman"/>
          <w:color w:val="000000"/>
          <w:sz w:val="24"/>
          <w:szCs w:val="24"/>
        </w:rPr>
      </w:pPr>
      <w:r w:rsidRPr="00DE1464">
        <w:rPr>
          <w:rFonts w:eastAsia="Times New Roman" w:cs="Times New Roman"/>
          <w:color w:val="000000"/>
          <w:sz w:val="24"/>
          <w:szCs w:val="24"/>
        </w:rPr>
        <w:t>Rusinów</w:t>
      </w:r>
      <w:r w:rsidRPr="00B210E4">
        <w:rPr>
          <w:rFonts w:eastAsia="Times New Roman" w:cs="Times New Roman"/>
          <w:color w:val="000000"/>
          <w:sz w:val="24"/>
          <w:szCs w:val="24"/>
        </w:rPr>
        <w:t>,</w:t>
      </w:r>
    </w:p>
    <w:p w:rsidR="0038540C" w:rsidRPr="00B210E4" w:rsidRDefault="0038540C" w:rsidP="00613C9F">
      <w:pPr>
        <w:numPr>
          <w:ilvl w:val="0"/>
          <w:numId w:val="106"/>
        </w:numPr>
        <w:shd w:val="clear" w:color="auto" w:fill="FFFFFF"/>
        <w:spacing w:before="100" w:beforeAutospacing="1" w:after="100" w:afterAutospacing="1" w:line="360" w:lineRule="auto"/>
        <w:jc w:val="both"/>
        <w:rPr>
          <w:sz w:val="24"/>
          <w:szCs w:val="24"/>
        </w:rPr>
      </w:pPr>
      <w:r w:rsidRPr="00DE1464">
        <w:rPr>
          <w:rFonts w:eastAsia="Times New Roman" w:cs="Times New Roman"/>
          <w:color w:val="000000"/>
          <w:sz w:val="24"/>
          <w:szCs w:val="24"/>
        </w:rPr>
        <w:t>Wola Rusinowska</w:t>
      </w:r>
      <w:r w:rsidR="0057048C" w:rsidRPr="00B210E4">
        <w:rPr>
          <w:rFonts w:eastAsia="Times New Roman" w:cs="Times New Roman"/>
          <w:color w:val="000000"/>
          <w:sz w:val="24"/>
          <w:szCs w:val="24"/>
        </w:rPr>
        <w:t>.</w:t>
      </w:r>
    </w:p>
    <w:p w:rsidR="00D45927" w:rsidRPr="00297AA4" w:rsidRDefault="00A365F2" w:rsidP="002A694A">
      <w:pPr>
        <w:spacing w:line="360" w:lineRule="auto"/>
        <w:ind w:firstLine="708"/>
        <w:jc w:val="both"/>
        <w:rPr>
          <w:rFonts w:ascii="Calibri" w:eastAsia="Times New Roman" w:hAnsi="Calibri" w:cs="Times New Roman"/>
          <w:sz w:val="24"/>
          <w:szCs w:val="24"/>
        </w:rPr>
      </w:pPr>
      <w:r>
        <w:rPr>
          <w:sz w:val="24"/>
        </w:rPr>
        <w:t>Jest to gmina wiejska,</w:t>
      </w:r>
      <w:r w:rsidR="008A65A4">
        <w:rPr>
          <w:sz w:val="24"/>
        </w:rPr>
        <w:t xml:space="preserve"> granicząca z gminami:</w:t>
      </w:r>
      <w:r>
        <w:rPr>
          <w:sz w:val="24"/>
        </w:rPr>
        <w:t xml:space="preserve"> Dzikowiec </w:t>
      </w:r>
      <w:r w:rsidR="008A65A4">
        <w:rPr>
          <w:sz w:val="24"/>
        </w:rPr>
        <w:t xml:space="preserve">(południowo-wschodnia część), </w:t>
      </w:r>
      <w:r>
        <w:rPr>
          <w:sz w:val="24"/>
        </w:rPr>
        <w:t>Cmolas (południowo-zachodnia część), Baranów Sandomierski (północno-zachodnia część),</w:t>
      </w:r>
      <w:r w:rsidR="008A65A4">
        <w:rPr>
          <w:sz w:val="24"/>
        </w:rPr>
        <w:t xml:space="preserve"> </w:t>
      </w:r>
      <w:r>
        <w:rPr>
          <w:sz w:val="24"/>
        </w:rPr>
        <w:t>Nowa Dęba (północna część) oraz Bojanów (północno-wschodnia część).</w:t>
      </w:r>
      <w:r w:rsidR="00D8412D">
        <w:rPr>
          <w:sz w:val="24"/>
        </w:rPr>
        <w:t xml:space="preserve"> Powierzchnia Gminy wynosi 155 km</w:t>
      </w:r>
      <w:r w:rsidR="00D8412D">
        <w:rPr>
          <w:sz w:val="24"/>
          <w:vertAlign w:val="superscript"/>
        </w:rPr>
        <w:t>2</w:t>
      </w:r>
      <w:r w:rsidR="00D8412D">
        <w:rPr>
          <w:sz w:val="24"/>
        </w:rPr>
        <w:t xml:space="preserve"> oraz liczba ludności </w:t>
      </w:r>
      <w:r w:rsidR="00D8412D" w:rsidRPr="00C6591C">
        <w:rPr>
          <w:rFonts w:eastAsia="Times New Roman" w:cs="Times New Roman"/>
          <w:color w:val="000000"/>
          <w:sz w:val="24"/>
          <w:szCs w:val="24"/>
        </w:rPr>
        <w:t>9899</w:t>
      </w:r>
      <w:r w:rsidR="00D8412D">
        <w:rPr>
          <w:rFonts w:eastAsia="Times New Roman" w:cs="Times New Roman"/>
          <w:color w:val="000000"/>
          <w:sz w:val="24"/>
          <w:szCs w:val="24"/>
        </w:rPr>
        <w:t xml:space="preserve">, czyli statystycznie na </w:t>
      </w:r>
      <w:r w:rsidR="00D8412D" w:rsidRPr="00E32F14">
        <w:rPr>
          <w:rFonts w:ascii="Calibri" w:eastAsia="Times New Roman" w:hAnsi="Calibri" w:cs="Times New Roman"/>
          <w:sz w:val="24"/>
          <w:szCs w:val="24"/>
        </w:rPr>
        <w:t>1 km</w:t>
      </w:r>
      <w:r w:rsidR="00D8412D" w:rsidRPr="000D4406">
        <w:rPr>
          <w:rFonts w:ascii="Calibri" w:eastAsia="Times New Roman" w:hAnsi="Calibri" w:cs="Times New Roman"/>
          <w:sz w:val="24"/>
          <w:szCs w:val="24"/>
          <w:vertAlign w:val="superscript"/>
        </w:rPr>
        <w:t>2</w:t>
      </w:r>
      <w:r w:rsidR="00D8412D">
        <w:rPr>
          <w:rFonts w:ascii="Calibri" w:eastAsia="Times New Roman" w:hAnsi="Calibri" w:cs="Times New Roman"/>
          <w:sz w:val="24"/>
          <w:szCs w:val="24"/>
        </w:rPr>
        <w:t xml:space="preserve"> przypada</w:t>
      </w:r>
      <w:r w:rsidR="00D8412D" w:rsidRPr="00E32F14">
        <w:rPr>
          <w:rFonts w:ascii="Calibri" w:eastAsia="Times New Roman" w:hAnsi="Calibri" w:cs="Times New Roman"/>
          <w:sz w:val="24"/>
          <w:szCs w:val="24"/>
        </w:rPr>
        <w:t xml:space="preserve"> </w:t>
      </w:r>
      <w:r w:rsidR="00D8412D">
        <w:rPr>
          <w:rFonts w:ascii="Calibri" w:eastAsia="Times New Roman" w:hAnsi="Calibri" w:cs="Times New Roman"/>
          <w:sz w:val="24"/>
          <w:szCs w:val="24"/>
        </w:rPr>
        <w:t xml:space="preserve">64 </w:t>
      </w:r>
      <w:r w:rsidR="00D8412D" w:rsidRPr="00E32F14">
        <w:rPr>
          <w:rFonts w:ascii="Calibri" w:eastAsia="Times New Roman" w:hAnsi="Calibri" w:cs="Times New Roman"/>
          <w:sz w:val="24"/>
          <w:szCs w:val="24"/>
        </w:rPr>
        <w:t>os</w:t>
      </w:r>
      <w:r w:rsidR="00D8412D">
        <w:rPr>
          <w:rFonts w:ascii="Calibri" w:eastAsia="Times New Roman" w:hAnsi="Calibri" w:cs="Times New Roman"/>
          <w:sz w:val="24"/>
          <w:szCs w:val="24"/>
        </w:rPr>
        <w:t>ób (GUS, 2014).</w:t>
      </w:r>
      <w:r w:rsidR="00D45927">
        <w:rPr>
          <w:rFonts w:ascii="Calibri" w:eastAsia="Times New Roman" w:hAnsi="Calibri" w:cs="Times New Roman"/>
          <w:sz w:val="24"/>
          <w:szCs w:val="24"/>
        </w:rPr>
        <w:t xml:space="preserve"> </w:t>
      </w:r>
      <w:r w:rsidR="00DA4815">
        <w:rPr>
          <w:rFonts w:ascii="Calibri" w:eastAsia="Times New Roman" w:hAnsi="Calibri" w:cs="Times New Roman"/>
          <w:sz w:val="24"/>
          <w:szCs w:val="24"/>
        </w:rPr>
        <w:t>Na terenie Gminy występują lasy Puszczy Sandomierskiej,</w:t>
      </w:r>
      <w:r w:rsidR="00297AA4">
        <w:rPr>
          <w:rFonts w:ascii="Calibri" w:eastAsia="Times New Roman" w:hAnsi="Calibri" w:cs="Times New Roman"/>
          <w:sz w:val="24"/>
          <w:szCs w:val="24"/>
        </w:rPr>
        <w:t xml:space="preserve"> gleby bielicowe oraz bogactwa naturalne tj. żwiry, piasek kwarcowy. Sieć rzeczna składa się z głównej rzeki jaką jest Murynia oraz z mniejszych rzek i potoków. Wysokość waha się w granicach 220-269 m n</w:t>
      </w:r>
      <w:r w:rsidR="00DD25FA">
        <w:rPr>
          <w:rFonts w:ascii="Calibri" w:eastAsia="Times New Roman" w:hAnsi="Calibri" w:cs="Times New Roman"/>
          <w:sz w:val="24"/>
          <w:szCs w:val="24"/>
        </w:rPr>
        <w:t>.</w:t>
      </w:r>
      <w:r w:rsidR="00297AA4">
        <w:rPr>
          <w:rFonts w:ascii="Calibri" w:eastAsia="Times New Roman" w:hAnsi="Calibri" w:cs="Times New Roman"/>
          <w:sz w:val="24"/>
          <w:szCs w:val="24"/>
        </w:rPr>
        <w:t>p.m.</w:t>
      </w:r>
    </w:p>
    <w:p w:rsidR="00DE1464" w:rsidRDefault="00292D08" w:rsidP="00A365F2">
      <w:pPr>
        <w:spacing w:line="360" w:lineRule="auto"/>
        <w:ind w:firstLine="708"/>
        <w:jc w:val="both"/>
        <w:rPr>
          <w:sz w:val="24"/>
        </w:rPr>
      </w:pPr>
      <w:r w:rsidRPr="00292D08">
        <w:rPr>
          <w:sz w:val="24"/>
        </w:rPr>
        <w:t xml:space="preserve">Według podziału fizycznogeograficznego Polski Gmina znajduje się </w:t>
      </w:r>
      <w:r w:rsidR="004850F6">
        <w:rPr>
          <w:sz w:val="24"/>
        </w:rPr>
        <w:t xml:space="preserve">w megaregionie </w:t>
      </w:r>
      <w:r w:rsidR="004850F6" w:rsidRPr="004850F6">
        <w:rPr>
          <w:sz w:val="24"/>
        </w:rPr>
        <w:t>Region Karpacki, w prowincji Karpaty Zachodnie z Podkarpaciem Zachodnim i Północnym, w podprowincji Podkarpacie Północne. Gm</w:t>
      </w:r>
      <w:r w:rsidR="004850F6">
        <w:rPr>
          <w:sz w:val="24"/>
        </w:rPr>
        <w:t xml:space="preserve">ina jest częścią makroregionu </w:t>
      </w:r>
      <w:r w:rsidR="004850F6" w:rsidRPr="004850F6">
        <w:rPr>
          <w:sz w:val="24"/>
        </w:rPr>
        <w:t>Kotlin</w:t>
      </w:r>
      <w:r w:rsidR="004850F6">
        <w:rPr>
          <w:sz w:val="24"/>
        </w:rPr>
        <w:t xml:space="preserve">a Sandomierska i mezoregionu Płaskowyż Kolbuszowski </w:t>
      </w:r>
      <w:r w:rsidR="004850F6" w:rsidRPr="004850F6">
        <w:rPr>
          <w:sz w:val="24"/>
        </w:rPr>
        <w:t>(Kondracki 2002)</w:t>
      </w:r>
      <w:r w:rsidR="004850F6">
        <w:rPr>
          <w:sz w:val="24"/>
        </w:rPr>
        <w:t>.</w:t>
      </w:r>
    </w:p>
    <w:p w:rsidR="00DE1464" w:rsidRDefault="00DE1464"/>
    <w:p w:rsidR="00DE1464" w:rsidRDefault="00DE1464">
      <w:pPr>
        <w:rPr>
          <w:rFonts w:ascii="Verdana" w:hAnsi="Verdana"/>
          <w:color w:val="000000"/>
          <w:sz w:val="26"/>
          <w:szCs w:val="26"/>
          <w:shd w:val="clear" w:color="auto" w:fill="FFFFFF"/>
        </w:rPr>
      </w:pPr>
      <w:r>
        <w:rPr>
          <w:rFonts w:ascii="Verdana" w:hAnsi="Verdana"/>
          <w:color w:val="000000"/>
          <w:sz w:val="26"/>
          <w:szCs w:val="26"/>
          <w:shd w:val="clear" w:color="auto" w:fill="FFFFFF"/>
        </w:rPr>
        <w:br w:type="page"/>
      </w:r>
    </w:p>
    <w:p w:rsidR="0069131E" w:rsidRDefault="0069131E" w:rsidP="00306DAB">
      <w:pPr>
        <w:spacing w:after="0"/>
        <w:jc w:val="center"/>
      </w:pPr>
    </w:p>
    <w:p w:rsidR="0069131E" w:rsidRDefault="0069131E" w:rsidP="00306DAB">
      <w:pPr>
        <w:spacing w:after="0"/>
        <w:jc w:val="center"/>
      </w:pPr>
    </w:p>
    <w:p w:rsidR="00A04CEA" w:rsidRDefault="00306DAB" w:rsidP="00306DAB">
      <w:pPr>
        <w:spacing w:after="0"/>
        <w:jc w:val="center"/>
      </w:pPr>
      <w:r>
        <w:rPr>
          <w:noProof/>
        </w:rPr>
        <w:drawing>
          <wp:inline distT="0" distB="0" distL="0" distR="0">
            <wp:extent cx="3582813" cy="3243097"/>
            <wp:effectExtent l="19050" t="0" r="0" b="0"/>
            <wp:docPr id="6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3586236" cy="3246195"/>
                    </a:xfrm>
                    <a:prstGeom prst="rect">
                      <a:avLst/>
                    </a:prstGeom>
                    <a:noFill/>
                    <a:ln w="9525">
                      <a:noFill/>
                      <a:miter lim="800000"/>
                      <a:headEnd/>
                      <a:tailEnd/>
                    </a:ln>
                  </pic:spPr>
                </pic:pic>
              </a:graphicData>
            </a:graphic>
          </wp:inline>
        </w:drawing>
      </w:r>
    </w:p>
    <w:p w:rsidR="006A534C" w:rsidRDefault="00E9013C" w:rsidP="006A534C">
      <w:pPr>
        <w:keepNext/>
        <w:spacing w:after="0"/>
        <w:jc w:val="center"/>
      </w:pPr>
      <w:r>
        <w:rPr>
          <w:noProof/>
        </w:rPr>
        <w:drawing>
          <wp:inline distT="0" distB="0" distL="0" distR="0">
            <wp:extent cx="4694555" cy="4121785"/>
            <wp:effectExtent l="19050" t="19050" r="10795" b="12065"/>
            <wp:docPr id="7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694555" cy="4121785"/>
                    </a:xfrm>
                    <a:prstGeom prst="rect">
                      <a:avLst/>
                    </a:prstGeom>
                    <a:noFill/>
                    <a:ln w="3175">
                      <a:solidFill>
                        <a:schemeClr val="tx1"/>
                      </a:solidFill>
                      <a:miter lim="800000"/>
                      <a:headEnd/>
                      <a:tailEnd/>
                    </a:ln>
                  </pic:spPr>
                </pic:pic>
              </a:graphicData>
            </a:graphic>
          </wp:inline>
        </w:drawing>
      </w:r>
    </w:p>
    <w:p w:rsidR="007C48EF" w:rsidRDefault="007C48EF" w:rsidP="006A534C">
      <w:pPr>
        <w:pStyle w:val="Legenda"/>
        <w:jc w:val="center"/>
      </w:pPr>
      <w:bookmarkStart w:id="8" w:name="_Toc449115029"/>
    </w:p>
    <w:p w:rsidR="00E9013C" w:rsidRDefault="006A534C" w:rsidP="006A534C">
      <w:pPr>
        <w:pStyle w:val="Legenda"/>
        <w:jc w:val="center"/>
      </w:pPr>
      <w:bookmarkStart w:id="9" w:name="_Toc454528326"/>
      <w:r>
        <w:t xml:space="preserve">Rysunek </w:t>
      </w:r>
      <w:r w:rsidR="001E3C5C">
        <w:fldChar w:fldCharType="begin"/>
      </w:r>
      <w:r w:rsidR="00E65B1F">
        <w:instrText xml:space="preserve"> SEQ Rysunek \* ARABIC </w:instrText>
      </w:r>
      <w:r w:rsidR="001E3C5C">
        <w:fldChar w:fldCharType="separate"/>
      </w:r>
      <w:r w:rsidR="00A41D10">
        <w:rPr>
          <w:noProof/>
        </w:rPr>
        <w:t>1</w:t>
      </w:r>
      <w:r w:rsidR="001E3C5C">
        <w:rPr>
          <w:noProof/>
        </w:rPr>
        <w:fldChar w:fldCharType="end"/>
      </w:r>
      <w:r>
        <w:t xml:space="preserve">. </w:t>
      </w:r>
      <w:r w:rsidRPr="0096272F">
        <w:t>Gmina Majdan Królewski (www.majdan</w:t>
      </w:r>
      <w:r w:rsidR="00F803AA">
        <w:t xml:space="preserve">krolewski.pl, </w:t>
      </w:r>
      <w:r>
        <w:t>www.wikipedia.pl)</w:t>
      </w:r>
      <w:bookmarkEnd w:id="8"/>
      <w:bookmarkEnd w:id="9"/>
    </w:p>
    <w:p w:rsidR="00E9013C" w:rsidRPr="00306DAB" w:rsidRDefault="00E9013C" w:rsidP="00306DAB">
      <w:pPr>
        <w:spacing w:after="0"/>
        <w:jc w:val="center"/>
      </w:pPr>
    </w:p>
    <w:p w:rsidR="00C34BB6" w:rsidRDefault="00C34BB6">
      <w:pPr>
        <w:rPr>
          <w:rFonts w:eastAsiaTheme="majorEastAsia" w:cstheme="majorBidi"/>
          <w:b/>
          <w:bCs/>
          <w:color w:val="000000" w:themeColor="text1"/>
          <w:sz w:val="28"/>
          <w:szCs w:val="24"/>
        </w:rPr>
      </w:pPr>
      <w:r>
        <w:rPr>
          <w:szCs w:val="24"/>
        </w:rPr>
        <w:br w:type="page"/>
      </w:r>
    </w:p>
    <w:p w:rsidR="00B04E35" w:rsidRPr="00C44C0B" w:rsidRDefault="00B04E35" w:rsidP="009334C3">
      <w:pPr>
        <w:pStyle w:val="Nagwek2"/>
        <w:numPr>
          <w:ilvl w:val="1"/>
          <w:numId w:val="43"/>
        </w:numPr>
      </w:pPr>
      <w:bookmarkStart w:id="10" w:name="_Toc453604759"/>
      <w:r w:rsidRPr="00C44C0B">
        <w:rPr>
          <w:szCs w:val="24"/>
        </w:rPr>
        <w:lastRenderedPageBreak/>
        <w:t>Klimat</w:t>
      </w:r>
      <w:bookmarkEnd w:id="10"/>
      <w:r w:rsidRPr="00C44C0B">
        <w:rPr>
          <w:szCs w:val="24"/>
        </w:rPr>
        <w:tab/>
      </w:r>
    </w:p>
    <w:p w:rsidR="007E6FB4" w:rsidRDefault="007E6FB4"/>
    <w:p w:rsidR="0041775E" w:rsidRDefault="0041775E" w:rsidP="0041775E">
      <w:pPr>
        <w:spacing w:line="360" w:lineRule="auto"/>
        <w:ind w:firstLine="708"/>
        <w:jc w:val="both"/>
        <w:rPr>
          <w:sz w:val="24"/>
        </w:rPr>
      </w:pPr>
      <w:r w:rsidRPr="0041775E">
        <w:rPr>
          <w:sz w:val="24"/>
        </w:rPr>
        <w:t>Gmina Majdan Królewski położona jest w strefie klimatu umiark</w:t>
      </w:r>
      <w:r w:rsidR="00BE3808">
        <w:rPr>
          <w:sz w:val="24"/>
        </w:rPr>
        <w:t xml:space="preserve">owanego ciepłego  przejściowego. Główne cechy klimatyczne Gminy </w:t>
      </w:r>
      <w:r w:rsidR="00BE3808" w:rsidRPr="00460D16">
        <w:rPr>
          <w:sz w:val="24"/>
        </w:rPr>
        <w:t xml:space="preserve">to (rys. </w:t>
      </w:r>
      <w:r w:rsidR="00460D16" w:rsidRPr="00460D16">
        <w:rPr>
          <w:sz w:val="24"/>
        </w:rPr>
        <w:t>2</w:t>
      </w:r>
      <w:r w:rsidR="00BE3808" w:rsidRPr="00460D16">
        <w:rPr>
          <w:sz w:val="24"/>
        </w:rPr>
        <w:t>):</w:t>
      </w:r>
    </w:p>
    <w:p w:rsidR="001716C5" w:rsidRDefault="001716C5" w:rsidP="00613C9F">
      <w:pPr>
        <w:pStyle w:val="Akapitzlist"/>
        <w:numPr>
          <w:ilvl w:val="0"/>
          <w:numId w:val="105"/>
        </w:numPr>
        <w:spacing w:line="360" w:lineRule="auto"/>
        <w:jc w:val="both"/>
        <w:rPr>
          <w:sz w:val="24"/>
          <w:szCs w:val="24"/>
        </w:rPr>
      </w:pPr>
      <w:r>
        <w:rPr>
          <w:sz w:val="24"/>
          <w:szCs w:val="24"/>
        </w:rPr>
        <w:t xml:space="preserve">ogólnie łagodny i ciepły klimat – upalne lato, ciepła zima, małe ilości opadów, </w:t>
      </w:r>
    </w:p>
    <w:p w:rsidR="00BE3808" w:rsidRPr="0041775E" w:rsidRDefault="00BE3808" w:rsidP="00613C9F">
      <w:pPr>
        <w:pStyle w:val="Akapitzlist"/>
        <w:numPr>
          <w:ilvl w:val="0"/>
          <w:numId w:val="105"/>
        </w:numPr>
        <w:spacing w:line="360" w:lineRule="auto"/>
        <w:jc w:val="both"/>
        <w:rPr>
          <w:sz w:val="24"/>
          <w:szCs w:val="24"/>
        </w:rPr>
      </w:pPr>
      <w:r>
        <w:rPr>
          <w:sz w:val="24"/>
          <w:szCs w:val="24"/>
        </w:rPr>
        <w:t>r</w:t>
      </w:r>
      <w:r w:rsidRPr="0041775E">
        <w:rPr>
          <w:sz w:val="24"/>
          <w:szCs w:val="24"/>
        </w:rPr>
        <w:t>oczna suma opadów</w:t>
      </w:r>
      <w:r>
        <w:rPr>
          <w:sz w:val="24"/>
          <w:szCs w:val="24"/>
        </w:rPr>
        <w:t xml:space="preserve"> na poziomie</w:t>
      </w:r>
      <w:r w:rsidRPr="0041775E">
        <w:rPr>
          <w:sz w:val="24"/>
          <w:szCs w:val="24"/>
        </w:rPr>
        <w:t xml:space="preserve"> 650-700 mm</w:t>
      </w:r>
      <w:r>
        <w:rPr>
          <w:sz w:val="24"/>
          <w:szCs w:val="24"/>
        </w:rPr>
        <w:t>,</w:t>
      </w:r>
      <w:r w:rsidR="009F794A">
        <w:rPr>
          <w:sz w:val="24"/>
          <w:szCs w:val="24"/>
        </w:rPr>
        <w:t xml:space="preserve"> najniższa w województwie podkarpackim,</w:t>
      </w:r>
    </w:p>
    <w:p w:rsidR="00BE3808" w:rsidRDefault="00BE3808" w:rsidP="00613C9F">
      <w:pPr>
        <w:pStyle w:val="Akapitzlist"/>
        <w:numPr>
          <w:ilvl w:val="0"/>
          <w:numId w:val="105"/>
        </w:numPr>
        <w:spacing w:line="360" w:lineRule="auto"/>
        <w:jc w:val="both"/>
        <w:rPr>
          <w:sz w:val="24"/>
          <w:szCs w:val="24"/>
        </w:rPr>
      </w:pPr>
      <w:r>
        <w:rPr>
          <w:sz w:val="24"/>
          <w:szCs w:val="24"/>
        </w:rPr>
        <w:t>ś</w:t>
      </w:r>
      <w:r w:rsidRPr="0041775E">
        <w:rPr>
          <w:sz w:val="24"/>
          <w:szCs w:val="24"/>
        </w:rPr>
        <w:t xml:space="preserve">rednia roczna temperatura </w:t>
      </w:r>
      <w:r>
        <w:rPr>
          <w:sz w:val="24"/>
          <w:szCs w:val="24"/>
        </w:rPr>
        <w:t xml:space="preserve">powietrza wynosi </w:t>
      </w:r>
      <w:r w:rsidRPr="0041775E">
        <w:rPr>
          <w:sz w:val="24"/>
          <w:szCs w:val="24"/>
        </w:rPr>
        <w:t>7-9 stopni C,</w:t>
      </w:r>
    </w:p>
    <w:p w:rsidR="009F794A" w:rsidRDefault="009F794A" w:rsidP="00613C9F">
      <w:pPr>
        <w:pStyle w:val="Akapitzlist"/>
        <w:numPr>
          <w:ilvl w:val="0"/>
          <w:numId w:val="105"/>
        </w:numPr>
        <w:spacing w:line="360" w:lineRule="auto"/>
        <w:jc w:val="both"/>
        <w:rPr>
          <w:sz w:val="24"/>
          <w:szCs w:val="24"/>
        </w:rPr>
      </w:pPr>
      <w:r>
        <w:rPr>
          <w:sz w:val="24"/>
          <w:szCs w:val="24"/>
        </w:rPr>
        <w:t>średnia temperatura w zimie -3 stopnia C,</w:t>
      </w:r>
    </w:p>
    <w:p w:rsidR="009F794A" w:rsidRPr="0041775E" w:rsidRDefault="009F794A" w:rsidP="00613C9F">
      <w:pPr>
        <w:pStyle w:val="Akapitzlist"/>
        <w:numPr>
          <w:ilvl w:val="0"/>
          <w:numId w:val="105"/>
        </w:numPr>
        <w:spacing w:line="360" w:lineRule="auto"/>
        <w:jc w:val="both"/>
        <w:rPr>
          <w:sz w:val="24"/>
          <w:szCs w:val="24"/>
        </w:rPr>
      </w:pPr>
      <w:r>
        <w:rPr>
          <w:sz w:val="24"/>
          <w:szCs w:val="24"/>
        </w:rPr>
        <w:t>średnia temperatura w lecie 18 stopni C,</w:t>
      </w:r>
    </w:p>
    <w:p w:rsidR="00BE3808" w:rsidRDefault="009F794A" w:rsidP="00613C9F">
      <w:pPr>
        <w:pStyle w:val="Akapitzlist"/>
        <w:numPr>
          <w:ilvl w:val="0"/>
          <w:numId w:val="105"/>
        </w:numPr>
        <w:spacing w:line="360" w:lineRule="auto"/>
        <w:jc w:val="both"/>
        <w:rPr>
          <w:sz w:val="24"/>
          <w:szCs w:val="24"/>
        </w:rPr>
      </w:pPr>
      <w:r>
        <w:rPr>
          <w:sz w:val="24"/>
          <w:szCs w:val="24"/>
        </w:rPr>
        <w:t xml:space="preserve">średnie </w:t>
      </w:r>
      <w:r w:rsidR="00BE3808">
        <w:rPr>
          <w:sz w:val="24"/>
          <w:szCs w:val="24"/>
        </w:rPr>
        <w:t>r</w:t>
      </w:r>
      <w:r w:rsidR="00BE3808" w:rsidRPr="0041775E">
        <w:rPr>
          <w:sz w:val="24"/>
          <w:szCs w:val="24"/>
        </w:rPr>
        <w:t>oczne usłonecznienie</w:t>
      </w:r>
      <w:r w:rsidR="007453A1">
        <w:rPr>
          <w:sz w:val="24"/>
          <w:szCs w:val="24"/>
        </w:rPr>
        <w:t xml:space="preserve"> rzeczywiste</w:t>
      </w:r>
      <w:r w:rsidR="00BE3808" w:rsidRPr="0041775E">
        <w:rPr>
          <w:sz w:val="24"/>
          <w:szCs w:val="24"/>
        </w:rPr>
        <w:t xml:space="preserve"> </w:t>
      </w:r>
      <w:r w:rsidR="00BE3808">
        <w:rPr>
          <w:sz w:val="24"/>
          <w:szCs w:val="24"/>
        </w:rPr>
        <w:t xml:space="preserve">wynosi </w:t>
      </w:r>
      <w:r w:rsidR="00BE3808" w:rsidRPr="0041775E">
        <w:rPr>
          <w:sz w:val="24"/>
          <w:szCs w:val="24"/>
        </w:rPr>
        <w:t>4-4,5 godzin</w:t>
      </w:r>
      <w:r>
        <w:rPr>
          <w:sz w:val="24"/>
          <w:szCs w:val="24"/>
        </w:rPr>
        <w:t>/dobę</w:t>
      </w:r>
      <w:r w:rsidR="00BE3808" w:rsidRPr="0041775E">
        <w:rPr>
          <w:sz w:val="24"/>
          <w:szCs w:val="24"/>
        </w:rPr>
        <w:t>,</w:t>
      </w:r>
    </w:p>
    <w:p w:rsidR="009F794A" w:rsidRDefault="009F794A" w:rsidP="00613C9F">
      <w:pPr>
        <w:pStyle w:val="Akapitzlist"/>
        <w:numPr>
          <w:ilvl w:val="0"/>
          <w:numId w:val="105"/>
        </w:numPr>
        <w:spacing w:line="360" w:lineRule="auto"/>
        <w:jc w:val="both"/>
        <w:rPr>
          <w:sz w:val="24"/>
          <w:szCs w:val="24"/>
        </w:rPr>
      </w:pPr>
      <w:r>
        <w:rPr>
          <w:sz w:val="24"/>
          <w:szCs w:val="24"/>
        </w:rPr>
        <w:t>średnie usłonecznienie w zimie na poziomie 1-1,2 godzin/dobę,</w:t>
      </w:r>
    </w:p>
    <w:p w:rsidR="009F794A" w:rsidRDefault="009F794A" w:rsidP="00613C9F">
      <w:pPr>
        <w:pStyle w:val="Akapitzlist"/>
        <w:numPr>
          <w:ilvl w:val="0"/>
          <w:numId w:val="105"/>
        </w:numPr>
        <w:spacing w:line="360" w:lineRule="auto"/>
        <w:jc w:val="both"/>
        <w:rPr>
          <w:sz w:val="24"/>
          <w:szCs w:val="24"/>
        </w:rPr>
      </w:pPr>
      <w:r>
        <w:rPr>
          <w:sz w:val="24"/>
          <w:szCs w:val="24"/>
        </w:rPr>
        <w:t>średnie usłonecznienie w lecie na poziomie 6,6-7,6 godzin/dobę,</w:t>
      </w:r>
    </w:p>
    <w:p w:rsidR="00BE3808" w:rsidRDefault="00BE3808" w:rsidP="00613C9F">
      <w:pPr>
        <w:pStyle w:val="Akapitzlist"/>
        <w:numPr>
          <w:ilvl w:val="0"/>
          <w:numId w:val="105"/>
        </w:numPr>
        <w:spacing w:line="360" w:lineRule="auto"/>
        <w:jc w:val="both"/>
        <w:rPr>
          <w:sz w:val="24"/>
          <w:szCs w:val="24"/>
        </w:rPr>
      </w:pPr>
      <w:r>
        <w:rPr>
          <w:sz w:val="24"/>
          <w:szCs w:val="24"/>
        </w:rPr>
        <w:t>ś</w:t>
      </w:r>
      <w:r w:rsidRPr="00BE3808">
        <w:rPr>
          <w:sz w:val="24"/>
          <w:szCs w:val="24"/>
        </w:rPr>
        <w:t xml:space="preserve">rednia roczna prędkość wiatru </w:t>
      </w:r>
      <w:r>
        <w:rPr>
          <w:sz w:val="24"/>
          <w:szCs w:val="24"/>
        </w:rPr>
        <w:t>na poziomie 3-4 m/s,</w:t>
      </w:r>
    </w:p>
    <w:p w:rsidR="00BE3808" w:rsidRDefault="00BE3808" w:rsidP="00613C9F">
      <w:pPr>
        <w:pStyle w:val="Akapitzlist"/>
        <w:numPr>
          <w:ilvl w:val="0"/>
          <w:numId w:val="105"/>
        </w:numPr>
        <w:spacing w:line="360" w:lineRule="auto"/>
        <w:jc w:val="both"/>
        <w:rPr>
          <w:sz w:val="24"/>
          <w:szCs w:val="24"/>
        </w:rPr>
      </w:pPr>
      <w:r>
        <w:rPr>
          <w:sz w:val="24"/>
          <w:szCs w:val="24"/>
        </w:rPr>
        <w:t>dominują wiatry zachodnie i południowo-zachodnie,</w:t>
      </w:r>
    </w:p>
    <w:p w:rsidR="009F794A" w:rsidRPr="001716C5" w:rsidRDefault="00BE3808" w:rsidP="00613C9F">
      <w:pPr>
        <w:pStyle w:val="Akapitzlist"/>
        <w:numPr>
          <w:ilvl w:val="0"/>
          <w:numId w:val="105"/>
        </w:numPr>
        <w:spacing w:line="360" w:lineRule="auto"/>
        <w:jc w:val="both"/>
        <w:rPr>
          <w:sz w:val="24"/>
          <w:szCs w:val="24"/>
        </w:rPr>
      </w:pPr>
      <w:r>
        <w:rPr>
          <w:sz w:val="24"/>
          <w:szCs w:val="24"/>
        </w:rPr>
        <w:t>długość okre</w:t>
      </w:r>
      <w:r w:rsidR="009F794A">
        <w:rPr>
          <w:sz w:val="24"/>
          <w:szCs w:val="24"/>
        </w:rPr>
        <w:t>su wegetacyjnego wynosi 220-225 dni,</w:t>
      </w:r>
    </w:p>
    <w:p w:rsidR="009F794A" w:rsidRDefault="007453A1" w:rsidP="00613C9F">
      <w:pPr>
        <w:pStyle w:val="Akapitzlist"/>
        <w:numPr>
          <w:ilvl w:val="0"/>
          <w:numId w:val="105"/>
        </w:numPr>
        <w:spacing w:line="360" w:lineRule="auto"/>
        <w:jc w:val="both"/>
        <w:rPr>
          <w:sz w:val="24"/>
          <w:szCs w:val="24"/>
        </w:rPr>
      </w:pPr>
      <w:r>
        <w:rPr>
          <w:sz w:val="24"/>
          <w:szCs w:val="24"/>
        </w:rPr>
        <w:t>pokrywa śnieżna zalega</w:t>
      </w:r>
      <w:r w:rsidR="001716C5">
        <w:rPr>
          <w:sz w:val="24"/>
          <w:szCs w:val="24"/>
        </w:rPr>
        <w:t>jąca</w:t>
      </w:r>
      <w:r>
        <w:rPr>
          <w:sz w:val="24"/>
          <w:szCs w:val="24"/>
        </w:rPr>
        <w:t xml:space="preserve"> około 70 dni w ciągu roku,</w:t>
      </w:r>
    </w:p>
    <w:p w:rsidR="007453A1" w:rsidRPr="00BE3808" w:rsidRDefault="007453A1" w:rsidP="00613C9F">
      <w:pPr>
        <w:pStyle w:val="Akapitzlist"/>
        <w:numPr>
          <w:ilvl w:val="0"/>
          <w:numId w:val="105"/>
        </w:numPr>
        <w:spacing w:line="360" w:lineRule="auto"/>
        <w:jc w:val="both"/>
        <w:rPr>
          <w:sz w:val="24"/>
          <w:szCs w:val="24"/>
        </w:rPr>
      </w:pPr>
      <w:r>
        <w:rPr>
          <w:sz w:val="24"/>
          <w:szCs w:val="24"/>
        </w:rPr>
        <w:t>mroźna pogoda utrzymuje się na poziomie 40-55 dni w ciągu roku.</w:t>
      </w:r>
    </w:p>
    <w:p w:rsidR="00BE3808" w:rsidRDefault="00BE3808" w:rsidP="00486EA7"/>
    <w:p w:rsidR="007453A1" w:rsidRDefault="007453A1">
      <w:r>
        <w:br w:type="page"/>
      </w:r>
    </w:p>
    <w:p w:rsidR="00FD58A5" w:rsidRPr="0041775E" w:rsidRDefault="00FD58A5" w:rsidP="00486EA7">
      <w:pPr>
        <w:rPr>
          <w:sz w:val="24"/>
          <w:szCs w:val="24"/>
        </w:rPr>
      </w:pPr>
    </w:p>
    <w:p w:rsidR="00FD58A5" w:rsidRPr="00FD58A5" w:rsidRDefault="00FD58A5" w:rsidP="00FD58A5">
      <w:pPr>
        <w:jc w:val="center"/>
        <w:rPr>
          <w:sz w:val="24"/>
        </w:rPr>
      </w:pPr>
      <w:r w:rsidRPr="00FD58A5">
        <w:rPr>
          <w:noProof/>
          <w:sz w:val="24"/>
        </w:rPr>
        <w:drawing>
          <wp:inline distT="0" distB="0" distL="0" distR="0">
            <wp:extent cx="2964180" cy="1891665"/>
            <wp:effectExtent l="19050" t="0" r="7620" b="0"/>
            <wp:docPr id="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964180" cy="1891665"/>
                    </a:xfrm>
                    <a:prstGeom prst="rect">
                      <a:avLst/>
                    </a:prstGeom>
                    <a:noFill/>
                    <a:ln w="9525">
                      <a:noFill/>
                      <a:miter lim="800000"/>
                      <a:headEnd/>
                      <a:tailEnd/>
                    </a:ln>
                  </pic:spPr>
                </pic:pic>
              </a:graphicData>
            </a:graphic>
          </wp:inline>
        </w:drawing>
      </w:r>
    </w:p>
    <w:p w:rsidR="00760C8D" w:rsidRDefault="00760C8D" w:rsidP="00FD58A5">
      <w:pPr>
        <w:jc w:val="center"/>
        <w:rPr>
          <w:sz w:val="24"/>
        </w:rPr>
      </w:pPr>
      <w:r>
        <w:rPr>
          <w:noProof/>
          <w:sz w:val="24"/>
        </w:rPr>
        <w:drawing>
          <wp:inline distT="0" distB="0" distL="0" distR="0">
            <wp:extent cx="2759075" cy="1607820"/>
            <wp:effectExtent l="19050" t="0" r="3175" b="0"/>
            <wp:docPr id="3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2759075" cy="1607820"/>
                    </a:xfrm>
                    <a:prstGeom prst="rect">
                      <a:avLst/>
                    </a:prstGeom>
                    <a:noFill/>
                    <a:ln w="9525">
                      <a:noFill/>
                      <a:miter lim="800000"/>
                      <a:headEnd/>
                      <a:tailEnd/>
                    </a:ln>
                  </pic:spPr>
                </pic:pic>
              </a:graphicData>
            </a:graphic>
          </wp:inline>
        </w:drawing>
      </w:r>
    </w:p>
    <w:p w:rsidR="00FA65D4" w:rsidRDefault="005840DE" w:rsidP="00FD58A5">
      <w:pPr>
        <w:jc w:val="center"/>
        <w:rPr>
          <w:sz w:val="24"/>
        </w:rPr>
      </w:pPr>
      <w:r>
        <w:rPr>
          <w:noProof/>
          <w:sz w:val="24"/>
        </w:rPr>
        <w:drawing>
          <wp:inline distT="0" distB="0" distL="0" distR="0">
            <wp:extent cx="3121660" cy="1592580"/>
            <wp:effectExtent l="19050" t="0" r="2540" b="0"/>
            <wp:docPr id="6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121660" cy="1592580"/>
                    </a:xfrm>
                    <a:prstGeom prst="rect">
                      <a:avLst/>
                    </a:prstGeom>
                    <a:noFill/>
                    <a:ln w="9525">
                      <a:noFill/>
                      <a:miter lim="800000"/>
                      <a:headEnd/>
                      <a:tailEnd/>
                    </a:ln>
                  </pic:spPr>
                </pic:pic>
              </a:graphicData>
            </a:graphic>
          </wp:inline>
        </w:drawing>
      </w:r>
    </w:p>
    <w:p w:rsidR="006A534C" w:rsidRDefault="00F365F8" w:rsidP="006A534C">
      <w:pPr>
        <w:keepNext/>
        <w:jc w:val="center"/>
      </w:pPr>
      <w:r>
        <w:rPr>
          <w:noProof/>
          <w:sz w:val="24"/>
        </w:rPr>
        <w:drawing>
          <wp:inline distT="0" distB="0" distL="0" distR="0">
            <wp:extent cx="2948305" cy="1576705"/>
            <wp:effectExtent l="19050" t="0" r="4445" b="0"/>
            <wp:docPr id="6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2948305" cy="1576705"/>
                    </a:xfrm>
                    <a:prstGeom prst="rect">
                      <a:avLst/>
                    </a:prstGeom>
                    <a:noFill/>
                    <a:ln w="9525">
                      <a:noFill/>
                      <a:miter lim="800000"/>
                      <a:headEnd/>
                      <a:tailEnd/>
                    </a:ln>
                  </pic:spPr>
                </pic:pic>
              </a:graphicData>
            </a:graphic>
          </wp:inline>
        </w:drawing>
      </w:r>
    </w:p>
    <w:p w:rsidR="00F365F8" w:rsidRDefault="006A534C" w:rsidP="006A534C">
      <w:pPr>
        <w:pStyle w:val="Legenda"/>
        <w:jc w:val="center"/>
        <w:rPr>
          <w:sz w:val="24"/>
        </w:rPr>
      </w:pPr>
      <w:bookmarkStart w:id="11" w:name="_Toc449115030"/>
      <w:bookmarkStart w:id="12" w:name="_Toc454528327"/>
      <w:r>
        <w:t xml:space="preserve">Rysunek </w:t>
      </w:r>
      <w:r w:rsidR="001E3C5C">
        <w:fldChar w:fldCharType="begin"/>
      </w:r>
      <w:r w:rsidR="00E65B1F">
        <w:instrText xml:space="preserve"> SEQ Rysunek \* ARABIC </w:instrText>
      </w:r>
      <w:r w:rsidR="001E3C5C">
        <w:fldChar w:fldCharType="separate"/>
      </w:r>
      <w:r w:rsidR="00A41D10">
        <w:rPr>
          <w:noProof/>
        </w:rPr>
        <w:t>2</w:t>
      </w:r>
      <w:r w:rsidR="001E3C5C">
        <w:rPr>
          <w:noProof/>
        </w:rPr>
        <w:fldChar w:fldCharType="end"/>
      </w:r>
      <w:r>
        <w:t xml:space="preserve">. </w:t>
      </w:r>
      <w:r w:rsidRPr="003F531C">
        <w:t>Klimat południowo-wschodniej Polski (maps.igipz.pan.pl)</w:t>
      </w:r>
      <w:bookmarkEnd w:id="11"/>
      <w:bookmarkEnd w:id="12"/>
    </w:p>
    <w:p w:rsidR="006A534C" w:rsidRDefault="006A534C">
      <w:pPr>
        <w:rPr>
          <w:rFonts w:eastAsiaTheme="majorEastAsia" w:cstheme="majorBidi"/>
          <w:b/>
          <w:bCs/>
          <w:color w:val="000000" w:themeColor="text1"/>
          <w:sz w:val="28"/>
          <w:szCs w:val="26"/>
        </w:rPr>
      </w:pPr>
      <w:r>
        <w:br w:type="page"/>
      </w:r>
    </w:p>
    <w:p w:rsidR="00B04E35" w:rsidRPr="00C44C0B" w:rsidRDefault="00B04E35" w:rsidP="009334C3">
      <w:pPr>
        <w:pStyle w:val="Nagwek2"/>
        <w:numPr>
          <w:ilvl w:val="1"/>
          <w:numId w:val="41"/>
        </w:numPr>
      </w:pPr>
      <w:bookmarkStart w:id="13" w:name="_Toc453604760"/>
      <w:r w:rsidRPr="00C44C0B">
        <w:lastRenderedPageBreak/>
        <w:t>Demografia</w:t>
      </w:r>
      <w:bookmarkEnd w:id="13"/>
    </w:p>
    <w:p w:rsidR="001421C4" w:rsidRDefault="001421C4">
      <w:pPr>
        <w:rPr>
          <w:rFonts w:eastAsia="Times New Roman"/>
        </w:rPr>
      </w:pPr>
    </w:p>
    <w:p w:rsidR="00C6591C" w:rsidRDefault="00A250DA" w:rsidP="00C34BB6">
      <w:pPr>
        <w:spacing w:line="360" w:lineRule="auto"/>
        <w:ind w:firstLine="708"/>
        <w:jc w:val="both"/>
        <w:rPr>
          <w:rFonts w:eastAsia="Times New Roman"/>
          <w:sz w:val="24"/>
        </w:rPr>
      </w:pPr>
      <w:r w:rsidRPr="00A250DA">
        <w:rPr>
          <w:rFonts w:eastAsia="Times New Roman"/>
          <w:sz w:val="24"/>
        </w:rPr>
        <w:t xml:space="preserve">Dane demograficzne, przedstawione przez </w:t>
      </w:r>
      <w:r>
        <w:rPr>
          <w:rFonts w:eastAsia="Times New Roman"/>
          <w:sz w:val="24"/>
        </w:rPr>
        <w:t>GUS</w:t>
      </w:r>
      <w:r w:rsidRPr="00A250DA">
        <w:rPr>
          <w:rFonts w:eastAsia="Times New Roman"/>
          <w:sz w:val="24"/>
        </w:rPr>
        <w:t xml:space="preserve"> </w:t>
      </w:r>
      <w:r>
        <w:rPr>
          <w:rFonts w:eastAsia="Times New Roman"/>
          <w:sz w:val="24"/>
        </w:rPr>
        <w:t>pokazują zmianę liczby ludności w Gminie Majdan Królewski w latach</w:t>
      </w:r>
      <w:r w:rsidRPr="00A250DA">
        <w:rPr>
          <w:rFonts w:eastAsia="Times New Roman"/>
          <w:sz w:val="24"/>
        </w:rPr>
        <w:t xml:space="preserve"> </w:t>
      </w:r>
      <w:r>
        <w:rPr>
          <w:rFonts w:eastAsia="Times New Roman"/>
          <w:sz w:val="24"/>
        </w:rPr>
        <w:t>2009-2014 (</w:t>
      </w:r>
      <w:r w:rsidRPr="00460D16">
        <w:rPr>
          <w:rFonts w:eastAsia="Times New Roman"/>
          <w:sz w:val="24"/>
        </w:rPr>
        <w:t xml:space="preserve">tab. </w:t>
      </w:r>
      <w:r w:rsidR="00460D16" w:rsidRPr="00460D16">
        <w:rPr>
          <w:rFonts w:eastAsia="Times New Roman"/>
          <w:sz w:val="24"/>
        </w:rPr>
        <w:t>1</w:t>
      </w:r>
      <w:r w:rsidRPr="00460D16">
        <w:rPr>
          <w:rFonts w:eastAsia="Times New Roman"/>
          <w:sz w:val="24"/>
        </w:rPr>
        <w:t>).</w:t>
      </w:r>
      <w:r>
        <w:rPr>
          <w:rFonts w:eastAsia="Times New Roman"/>
          <w:sz w:val="24"/>
        </w:rPr>
        <w:t xml:space="preserve"> </w:t>
      </w:r>
      <w:r w:rsidR="007724C9">
        <w:rPr>
          <w:rFonts w:eastAsia="Times New Roman"/>
          <w:sz w:val="24"/>
        </w:rPr>
        <w:t xml:space="preserve">Liczba ludności odnotowana w roku 2014 jest większa o 235 w odniesieniu do roku 2009, natomiast o 48 mniejsza w odniesieniu do roku 2011. </w:t>
      </w:r>
      <w:r>
        <w:rPr>
          <w:rFonts w:eastAsia="Times New Roman"/>
          <w:sz w:val="24"/>
        </w:rPr>
        <w:t xml:space="preserve">Duże wahania liczby ludności </w:t>
      </w:r>
      <w:r w:rsidR="007724C9">
        <w:rPr>
          <w:rFonts w:eastAsia="Times New Roman"/>
          <w:sz w:val="24"/>
        </w:rPr>
        <w:t>są związane przede wszystkim z jej migracją. Saldo migracji przez ostatnie lata było ujemne, za wyjątkiem roku 2011, natomiast w latach 2012-2014 obserwowana jest tendencja wzrostowa, co można odnieść do malejącej liczby osób emigrujących albo zwiększając</w:t>
      </w:r>
      <w:r w:rsidR="00707E9F">
        <w:rPr>
          <w:rFonts w:eastAsia="Times New Roman"/>
          <w:sz w:val="24"/>
        </w:rPr>
        <w:t>ej</w:t>
      </w:r>
      <w:r w:rsidR="007724C9">
        <w:rPr>
          <w:rFonts w:eastAsia="Times New Roman"/>
          <w:sz w:val="24"/>
        </w:rPr>
        <w:t xml:space="preserve"> się liczby osób napływających do Gminy (</w:t>
      </w:r>
      <w:r w:rsidR="007724C9" w:rsidRPr="00460D16">
        <w:rPr>
          <w:rFonts w:eastAsia="Times New Roman"/>
          <w:sz w:val="24"/>
        </w:rPr>
        <w:t xml:space="preserve">rys. </w:t>
      </w:r>
      <w:r w:rsidR="00460D16" w:rsidRPr="00460D16">
        <w:rPr>
          <w:rFonts w:eastAsia="Times New Roman"/>
          <w:sz w:val="24"/>
        </w:rPr>
        <w:t>3</w:t>
      </w:r>
      <w:r w:rsidR="007724C9" w:rsidRPr="00460D16">
        <w:rPr>
          <w:rFonts w:eastAsia="Times New Roman"/>
          <w:sz w:val="24"/>
        </w:rPr>
        <w:t>).</w:t>
      </w:r>
      <w:r w:rsidR="00E32F14">
        <w:rPr>
          <w:rFonts w:eastAsia="Times New Roman"/>
          <w:sz w:val="24"/>
        </w:rPr>
        <w:t xml:space="preserve"> </w:t>
      </w:r>
      <w:r w:rsidR="00E32F14">
        <w:rPr>
          <w:rFonts w:ascii="Calibri" w:eastAsia="Times New Roman" w:hAnsi="Calibri" w:cs="Times New Roman"/>
          <w:sz w:val="24"/>
          <w:szCs w:val="24"/>
        </w:rPr>
        <w:t>Wzrost liczby ludności w istotny sposób wpływa</w:t>
      </w:r>
      <w:r w:rsidR="00E32F14" w:rsidRPr="00E32F14">
        <w:rPr>
          <w:rFonts w:ascii="Calibri" w:eastAsia="Times New Roman" w:hAnsi="Calibri" w:cs="Times New Roman"/>
          <w:sz w:val="24"/>
          <w:szCs w:val="24"/>
        </w:rPr>
        <w:t xml:space="preserve"> na </w:t>
      </w:r>
      <w:r w:rsidR="00E32F14">
        <w:rPr>
          <w:rFonts w:ascii="Calibri" w:eastAsia="Times New Roman" w:hAnsi="Calibri" w:cs="Times New Roman"/>
          <w:sz w:val="24"/>
          <w:szCs w:val="24"/>
        </w:rPr>
        <w:t xml:space="preserve">rozwój  danej  jednostki administracyjnej,  co jest związane ze </w:t>
      </w:r>
      <w:r w:rsidR="00E32F14" w:rsidRPr="00E32F14">
        <w:rPr>
          <w:rFonts w:ascii="Calibri" w:eastAsia="Times New Roman" w:hAnsi="Calibri" w:cs="Times New Roman"/>
          <w:sz w:val="24"/>
          <w:szCs w:val="24"/>
        </w:rPr>
        <w:t>zwi</w:t>
      </w:r>
      <w:r w:rsidR="00E32F14">
        <w:rPr>
          <w:rFonts w:ascii="Calibri" w:eastAsia="Times New Roman" w:hAnsi="Calibri" w:cs="Times New Roman"/>
          <w:sz w:val="24"/>
          <w:szCs w:val="24"/>
        </w:rPr>
        <w:t xml:space="preserve">ększaniem </w:t>
      </w:r>
      <w:r w:rsidR="00E32F14" w:rsidRPr="00E32F14">
        <w:rPr>
          <w:rFonts w:ascii="Calibri" w:eastAsia="Times New Roman" w:hAnsi="Calibri" w:cs="Times New Roman"/>
          <w:sz w:val="24"/>
          <w:szCs w:val="24"/>
        </w:rPr>
        <w:t xml:space="preserve">się </w:t>
      </w:r>
      <w:r w:rsidR="00E32F14">
        <w:rPr>
          <w:rFonts w:ascii="Calibri" w:eastAsia="Times New Roman" w:hAnsi="Calibri" w:cs="Times New Roman"/>
          <w:sz w:val="24"/>
          <w:szCs w:val="24"/>
        </w:rPr>
        <w:t xml:space="preserve">zapotrzebowania </w:t>
      </w:r>
      <w:r w:rsidR="00E32F14" w:rsidRPr="00E32F14">
        <w:rPr>
          <w:rFonts w:ascii="Calibri" w:eastAsia="Times New Roman" w:hAnsi="Calibri" w:cs="Times New Roman"/>
          <w:sz w:val="24"/>
          <w:szCs w:val="24"/>
        </w:rPr>
        <w:t>na energię elek</w:t>
      </w:r>
      <w:r w:rsidR="00E32F14">
        <w:rPr>
          <w:rFonts w:ascii="Calibri" w:eastAsia="Times New Roman" w:hAnsi="Calibri" w:cs="Times New Roman"/>
          <w:sz w:val="24"/>
          <w:szCs w:val="24"/>
        </w:rPr>
        <w:t xml:space="preserve">tryczną, ciepło, miejsca pracy oraz </w:t>
      </w:r>
      <w:r w:rsidR="00E32F14" w:rsidRPr="00E32F14">
        <w:rPr>
          <w:rFonts w:ascii="Calibri" w:eastAsia="Times New Roman" w:hAnsi="Calibri" w:cs="Times New Roman"/>
          <w:sz w:val="24"/>
          <w:szCs w:val="24"/>
        </w:rPr>
        <w:t>środk</w:t>
      </w:r>
      <w:r w:rsidR="00E32F14">
        <w:rPr>
          <w:rFonts w:ascii="Calibri" w:eastAsia="Times New Roman" w:hAnsi="Calibri" w:cs="Times New Roman"/>
          <w:sz w:val="24"/>
          <w:szCs w:val="24"/>
        </w:rPr>
        <w:t>i</w:t>
      </w:r>
      <w:r w:rsidR="00E32F14" w:rsidRPr="00E32F14">
        <w:rPr>
          <w:rFonts w:ascii="Calibri" w:eastAsia="Times New Roman" w:hAnsi="Calibri" w:cs="Times New Roman"/>
          <w:sz w:val="24"/>
          <w:szCs w:val="24"/>
        </w:rPr>
        <w:t xml:space="preserve"> transportu.</w:t>
      </w:r>
    </w:p>
    <w:p w:rsidR="00C34BB6" w:rsidRPr="00C34BB6" w:rsidRDefault="00C34BB6" w:rsidP="00C34BB6">
      <w:pPr>
        <w:spacing w:line="360" w:lineRule="auto"/>
        <w:ind w:firstLine="708"/>
        <w:jc w:val="both"/>
        <w:rPr>
          <w:rFonts w:eastAsia="Times New Roman"/>
          <w:sz w:val="24"/>
        </w:rPr>
      </w:pPr>
    </w:p>
    <w:p w:rsidR="00C34BB6" w:rsidRDefault="00C34BB6" w:rsidP="00C34BB6">
      <w:pPr>
        <w:pStyle w:val="Legenda"/>
        <w:keepNext/>
        <w:jc w:val="center"/>
      </w:pPr>
      <w:bookmarkStart w:id="14" w:name="_Toc454528271"/>
      <w:r>
        <w:t xml:space="preserve">Tabela </w:t>
      </w:r>
      <w:r w:rsidR="001E3C5C">
        <w:fldChar w:fldCharType="begin"/>
      </w:r>
      <w:r w:rsidR="00E65B1F">
        <w:instrText xml:space="preserve"> SEQ Tabela \* ARABIC </w:instrText>
      </w:r>
      <w:r w:rsidR="001E3C5C">
        <w:fldChar w:fldCharType="separate"/>
      </w:r>
      <w:r w:rsidR="00A41D10">
        <w:rPr>
          <w:noProof/>
        </w:rPr>
        <w:t>1</w:t>
      </w:r>
      <w:r w:rsidR="001E3C5C">
        <w:rPr>
          <w:noProof/>
        </w:rPr>
        <w:fldChar w:fldCharType="end"/>
      </w:r>
      <w:r>
        <w:t xml:space="preserve">. </w:t>
      </w:r>
      <w:r w:rsidRPr="006B395C">
        <w:t>Liczba ludności w Gminie Majdan Królewski w latach 2009 – 2014 (GUS, 2014)</w:t>
      </w:r>
      <w:bookmarkEnd w:id="14"/>
    </w:p>
    <w:tbl>
      <w:tblPr>
        <w:tblStyle w:val="Tabela-Siatka"/>
        <w:tblW w:w="0" w:type="auto"/>
        <w:tblLook w:val="04A0" w:firstRow="1" w:lastRow="0" w:firstColumn="1" w:lastColumn="0" w:noHBand="0" w:noVBand="1"/>
      </w:tblPr>
      <w:tblGrid>
        <w:gridCol w:w="1309"/>
        <w:gridCol w:w="1293"/>
        <w:gridCol w:w="1292"/>
        <w:gridCol w:w="1292"/>
        <w:gridCol w:w="1292"/>
        <w:gridCol w:w="1292"/>
        <w:gridCol w:w="1292"/>
      </w:tblGrid>
      <w:tr w:rsidR="008206E5" w:rsidRPr="007F0A18" w:rsidTr="00264EFE">
        <w:trPr>
          <w:trHeight w:val="573"/>
        </w:trPr>
        <w:tc>
          <w:tcPr>
            <w:tcW w:w="1311" w:type="dxa"/>
            <w:tcBorders>
              <w:bottom w:val="single" w:sz="4" w:space="0" w:color="auto"/>
            </w:tcBorders>
            <w:shd w:val="clear" w:color="auto" w:fill="92D050"/>
            <w:vAlign w:val="center"/>
          </w:tcPr>
          <w:p w:rsidR="00C6591C" w:rsidRPr="007F0A18" w:rsidRDefault="00023CD9" w:rsidP="00C6591C">
            <w:pPr>
              <w:jc w:val="center"/>
              <w:rPr>
                <w:rFonts w:eastAsia="Times New Roman"/>
                <w:sz w:val="24"/>
                <w:szCs w:val="24"/>
              </w:rPr>
            </w:pPr>
            <w:r w:rsidRPr="007F0A18">
              <w:rPr>
                <w:rFonts w:eastAsia="Times New Roman"/>
                <w:sz w:val="24"/>
                <w:szCs w:val="24"/>
              </w:rPr>
              <w:t>R</w:t>
            </w:r>
            <w:r w:rsidR="00C6591C" w:rsidRPr="007F0A18">
              <w:rPr>
                <w:rFonts w:eastAsia="Times New Roman"/>
                <w:sz w:val="24"/>
                <w:szCs w:val="24"/>
              </w:rPr>
              <w:t>ok</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2009</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2010</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2011</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2012</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2013</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2014</w:t>
            </w:r>
          </w:p>
        </w:tc>
      </w:tr>
      <w:tr w:rsidR="00C6591C" w:rsidRPr="007F0A18" w:rsidTr="008206E5">
        <w:trPr>
          <w:trHeight w:val="573"/>
        </w:trPr>
        <w:tc>
          <w:tcPr>
            <w:tcW w:w="1311" w:type="dxa"/>
            <w:shd w:val="clear" w:color="auto" w:fill="F2F2F2" w:themeFill="background1" w:themeFillShade="F2"/>
            <w:vAlign w:val="center"/>
          </w:tcPr>
          <w:p w:rsidR="00C6591C" w:rsidRPr="007F0A18" w:rsidRDefault="00C6591C" w:rsidP="00C6591C">
            <w:pPr>
              <w:jc w:val="center"/>
              <w:rPr>
                <w:rFonts w:eastAsia="Times New Roman"/>
                <w:sz w:val="24"/>
                <w:szCs w:val="24"/>
              </w:rPr>
            </w:pPr>
            <w:r w:rsidRPr="007F0A18">
              <w:rPr>
                <w:rFonts w:eastAsia="Times New Roman"/>
                <w:sz w:val="24"/>
                <w:szCs w:val="24"/>
              </w:rPr>
              <w:t>ogółem</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9664</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9936</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9947</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9917</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9916</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9899</w:t>
            </w:r>
          </w:p>
        </w:tc>
      </w:tr>
      <w:tr w:rsidR="00C6591C" w:rsidRPr="007F0A18" w:rsidTr="008206E5">
        <w:trPr>
          <w:trHeight w:val="573"/>
        </w:trPr>
        <w:tc>
          <w:tcPr>
            <w:tcW w:w="1311" w:type="dxa"/>
            <w:shd w:val="clear" w:color="auto" w:fill="F2F2F2" w:themeFill="background1" w:themeFillShade="F2"/>
            <w:vAlign w:val="center"/>
          </w:tcPr>
          <w:p w:rsidR="00C6591C" w:rsidRPr="007F0A18" w:rsidRDefault="00C6591C" w:rsidP="00C6591C">
            <w:pPr>
              <w:jc w:val="center"/>
              <w:rPr>
                <w:rFonts w:eastAsia="Times New Roman"/>
                <w:sz w:val="24"/>
                <w:szCs w:val="24"/>
              </w:rPr>
            </w:pPr>
            <w:r w:rsidRPr="007F0A18">
              <w:rPr>
                <w:rFonts w:eastAsia="Times New Roman"/>
                <w:sz w:val="24"/>
                <w:szCs w:val="24"/>
              </w:rPr>
              <w:t>mężczyźni</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4842</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5003</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5004</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5006</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5001</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5000</w:t>
            </w:r>
          </w:p>
        </w:tc>
      </w:tr>
      <w:tr w:rsidR="00C6591C" w:rsidRPr="007F0A18" w:rsidTr="008206E5">
        <w:trPr>
          <w:trHeight w:val="573"/>
        </w:trPr>
        <w:tc>
          <w:tcPr>
            <w:tcW w:w="1311" w:type="dxa"/>
            <w:shd w:val="clear" w:color="auto" w:fill="F2F2F2" w:themeFill="background1" w:themeFillShade="F2"/>
            <w:vAlign w:val="center"/>
          </w:tcPr>
          <w:p w:rsidR="00C6591C" w:rsidRPr="007F0A18" w:rsidRDefault="00C6591C" w:rsidP="00C6591C">
            <w:pPr>
              <w:jc w:val="center"/>
              <w:rPr>
                <w:rFonts w:eastAsia="Times New Roman"/>
                <w:sz w:val="24"/>
                <w:szCs w:val="24"/>
              </w:rPr>
            </w:pPr>
            <w:r w:rsidRPr="007F0A18">
              <w:rPr>
                <w:rFonts w:eastAsia="Times New Roman"/>
                <w:sz w:val="24"/>
                <w:szCs w:val="24"/>
              </w:rPr>
              <w:t>kobiety</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4822</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4933</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4943</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4911</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4915</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4899</w:t>
            </w:r>
          </w:p>
        </w:tc>
      </w:tr>
    </w:tbl>
    <w:p w:rsidR="00C6591C" w:rsidRDefault="00C6591C">
      <w:pPr>
        <w:rPr>
          <w:rFonts w:eastAsia="Times New Roman"/>
        </w:rPr>
      </w:pPr>
    </w:p>
    <w:p w:rsidR="006A534C" w:rsidRDefault="00A250DA" w:rsidP="006A534C">
      <w:pPr>
        <w:keepNext/>
        <w:jc w:val="center"/>
      </w:pPr>
      <w:r w:rsidRPr="007733E0">
        <w:rPr>
          <w:rFonts w:eastAsia="Times New Roman"/>
          <w:noProof/>
          <w:sz w:val="24"/>
        </w:rPr>
        <w:drawing>
          <wp:inline distT="0" distB="0" distL="0" distR="0">
            <wp:extent cx="3561348" cy="2310063"/>
            <wp:effectExtent l="0" t="0" r="0" b="0"/>
            <wp:docPr id="2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A534C" w:rsidRDefault="006A534C" w:rsidP="006A534C">
      <w:pPr>
        <w:pStyle w:val="Legenda"/>
        <w:jc w:val="center"/>
      </w:pPr>
      <w:bookmarkStart w:id="15" w:name="_Toc449115031"/>
      <w:bookmarkStart w:id="16" w:name="_Toc454528328"/>
      <w:r>
        <w:t xml:space="preserve">Rysunek </w:t>
      </w:r>
      <w:r w:rsidR="001E3C5C">
        <w:fldChar w:fldCharType="begin"/>
      </w:r>
      <w:r w:rsidR="00E65B1F">
        <w:instrText xml:space="preserve"> SEQ Rysunek \* ARABIC </w:instrText>
      </w:r>
      <w:r w:rsidR="001E3C5C">
        <w:fldChar w:fldCharType="separate"/>
      </w:r>
      <w:r w:rsidR="00A41D10">
        <w:rPr>
          <w:noProof/>
        </w:rPr>
        <w:t>3</w:t>
      </w:r>
      <w:r w:rsidR="001E3C5C">
        <w:rPr>
          <w:noProof/>
        </w:rPr>
        <w:fldChar w:fldCharType="end"/>
      </w:r>
      <w:r>
        <w:t xml:space="preserve">. </w:t>
      </w:r>
      <w:r w:rsidRPr="007E29F6">
        <w:t>Saldo migracji w Gminie Majdan Królewski w latach 2009-2014 (GUS, 2014)</w:t>
      </w:r>
      <w:bookmarkEnd w:id="15"/>
      <w:bookmarkEnd w:id="16"/>
    </w:p>
    <w:p w:rsidR="00E32F14" w:rsidRDefault="00E32F14" w:rsidP="00E32F14">
      <w:pPr>
        <w:spacing w:before="720" w:after="0" w:line="360" w:lineRule="auto"/>
        <w:jc w:val="both"/>
        <w:rPr>
          <w:rFonts w:ascii="Calibri" w:eastAsia="Times New Roman" w:hAnsi="Calibri" w:cs="Times New Roman"/>
          <w:sz w:val="24"/>
          <w:szCs w:val="24"/>
        </w:rPr>
      </w:pPr>
      <w:r w:rsidRPr="00E32F14">
        <w:rPr>
          <w:rFonts w:ascii="Calibri" w:eastAsia="Times New Roman" w:hAnsi="Calibri" w:cs="Times New Roman"/>
          <w:sz w:val="24"/>
          <w:szCs w:val="24"/>
        </w:rPr>
        <w:lastRenderedPageBreak/>
        <w:t xml:space="preserve">Pod koniec roku 2014 gminę zamieszkiwało </w:t>
      </w:r>
      <w:r w:rsidR="00E22C0E" w:rsidRPr="00C6591C">
        <w:rPr>
          <w:rFonts w:eastAsia="Times New Roman" w:cs="Times New Roman"/>
          <w:color w:val="000000"/>
          <w:sz w:val="24"/>
          <w:szCs w:val="24"/>
        </w:rPr>
        <w:t>9899</w:t>
      </w:r>
      <w:r w:rsidR="00E22C0E">
        <w:rPr>
          <w:rFonts w:eastAsia="Times New Roman" w:cs="Times New Roman"/>
          <w:color w:val="000000"/>
          <w:sz w:val="24"/>
          <w:szCs w:val="24"/>
        </w:rPr>
        <w:t xml:space="preserve"> </w:t>
      </w:r>
      <w:r w:rsidRPr="00E32F14">
        <w:rPr>
          <w:rFonts w:ascii="Calibri" w:eastAsia="Times New Roman" w:hAnsi="Calibri" w:cs="Times New Roman"/>
          <w:sz w:val="24"/>
          <w:szCs w:val="24"/>
        </w:rPr>
        <w:t>osób, z czego kobiety stanowiły około 49</w:t>
      </w:r>
      <w:r w:rsidR="00E22C0E">
        <w:rPr>
          <w:rFonts w:ascii="Calibri" w:eastAsia="Times New Roman" w:hAnsi="Calibri" w:cs="Times New Roman"/>
          <w:sz w:val="24"/>
          <w:szCs w:val="24"/>
        </w:rPr>
        <w:t>,5</w:t>
      </w:r>
      <w:r w:rsidRPr="00E32F14">
        <w:rPr>
          <w:rFonts w:ascii="Calibri" w:eastAsia="Times New Roman" w:hAnsi="Calibri" w:cs="Times New Roman"/>
          <w:sz w:val="24"/>
          <w:szCs w:val="24"/>
        </w:rPr>
        <w:t xml:space="preserve">% całego </w:t>
      </w:r>
      <w:r w:rsidR="00E22C0E" w:rsidRPr="00E32F14">
        <w:rPr>
          <w:rFonts w:ascii="Calibri" w:eastAsia="Times New Roman" w:hAnsi="Calibri" w:cs="Times New Roman"/>
          <w:sz w:val="24"/>
          <w:szCs w:val="24"/>
        </w:rPr>
        <w:t>społeczeństwa</w:t>
      </w:r>
      <w:r w:rsidR="000D4406">
        <w:rPr>
          <w:rFonts w:ascii="Calibri" w:eastAsia="Times New Roman" w:hAnsi="Calibri" w:cs="Times New Roman"/>
          <w:sz w:val="24"/>
          <w:szCs w:val="24"/>
        </w:rPr>
        <w:t xml:space="preserve">. </w:t>
      </w:r>
      <w:r w:rsidRPr="00E32F14">
        <w:rPr>
          <w:rFonts w:ascii="Calibri" w:eastAsia="Times New Roman" w:hAnsi="Calibri" w:cs="Times New Roman"/>
          <w:sz w:val="24"/>
          <w:szCs w:val="24"/>
        </w:rPr>
        <w:t xml:space="preserve">Powierzchnia gminy wynosi </w:t>
      </w:r>
      <w:r w:rsidR="000D4406">
        <w:rPr>
          <w:rFonts w:ascii="Calibri" w:eastAsia="Times New Roman" w:hAnsi="Calibri" w:cs="Times New Roman"/>
          <w:sz w:val="24"/>
          <w:szCs w:val="24"/>
        </w:rPr>
        <w:t>155</w:t>
      </w:r>
      <w:r w:rsidRPr="00E32F14">
        <w:rPr>
          <w:rFonts w:ascii="Calibri" w:eastAsia="Times New Roman" w:hAnsi="Calibri" w:cs="Times New Roman"/>
          <w:sz w:val="24"/>
          <w:szCs w:val="24"/>
        </w:rPr>
        <w:t xml:space="preserve"> km</w:t>
      </w:r>
      <w:r w:rsidRPr="000D4406">
        <w:rPr>
          <w:rFonts w:ascii="Calibri" w:eastAsia="Times New Roman" w:hAnsi="Calibri" w:cs="Times New Roman"/>
          <w:sz w:val="24"/>
          <w:szCs w:val="24"/>
          <w:vertAlign w:val="superscript"/>
        </w:rPr>
        <w:t>2</w:t>
      </w:r>
      <w:r w:rsidRPr="00E32F14">
        <w:rPr>
          <w:rFonts w:ascii="Calibri" w:eastAsia="Times New Roman" w:hAnsi="Calibri" w:cs="Times New Roman"/>
          <w:sz w:val="24"/>
          <w:szCs w:val="24"/>
        </w:rPr>
        <w:t xml:space="preserve">, </w:t>
      </w:r>
      <w:r w:rsidR="000D4406">
        <w:rPr>
          <w:rFonts w:ascii="Calibri" w:eastAsia="Times New Roman" w:hAnsi="Calibri" w:cs="Times New Roman"/>
          <w:sz w:val="24"/>
          <w:szCs w:val="24"/>
        </w:rPr>
        <w:t xml:space="preserve">więc </w:t>
      </w:r>
      <w:r w:rsidRPr="00E32F14">
        <w:rPr>
          <w:rFonts w:ascii="Calibri" w:eastAsia="Times New Roman" w:hAnsi="Calibri" w:cs="Times New Roman"/>
          <w:sz w:val="24"/>
          <w:szCs w:val="24"/>
        </w:rPr>
        <w:t>statystycznie na 1 km</w:t>
      </w:r>
      <w:r w:rsidRPr="000D4406">
        <w:rPr>
          <w:rFonts w:ascii="Calibri" w:eastAsia="Times New Roman" w:hAnsi="Calibri" w:cs="Times New Roman"/>
          <w:sz w:val="24"/>
          <w:szCs w:val="24"/>
          <w:vertAlign w:val="superscript"/>
        </w:rPr>
        <w:t>2</w:t>
      </w:r>
      <w:r w:rsidR="000D4406">
        <w:rPr>
          <w:rFonts w:ascii="Calibri" w:eastAsia="Times New Roman" w:hAnsi="Calibri" w:cs="Times New Roman"/>
          <w:sz w:val="24"/>
          <w:szCs w:val="24"/>
        </w:rPr>
        <w:t xml:space="preserve"> przypada</w:t>
      </w:r>
      <w:r w:rsidRPr="00E32F14">
        <w:rPr>
          <w:rFonts w:ascii="Calibri" w:eastAsia="Times New Roman" w:hAnsi="Calibri" w:cs="Times New Roman"/>
          <w:sz w:val="24"/>
          <w:szCs w:val="24"/>
        </w:rPr>
        <w:t xml:space="preserve"> </w:t>
      </w:r>
      <w:r w:rsidR="000D4406">
        <w:rPr>
          <w:rFonts w:ascii="Calibri" w:eastAsia="Times New Roman" w:hAnsi="Calibri" w:cs="Times New Roman"/>
          <w:sz w:val="24"/>
          <w:szCs w:val="24"/>
        </w:rPr>
        <w:t xml:space="preserve">64 </w:t>
      </w:r>
      <w:r w:rsidRPr="00E32F14">
        <w:rPr>
          <w:rFonts w:ascii="Calibri" w:eastAsia="Times New Roman" w:hAnsi="Calibri" w:cs="Times New Roman"/>
          <w:sz w:val="24"/>
          <w:szCs w:val="24"/>
        </w:rPr>
        <w:t>os</w:t>
      </w:r>
      <w:r w:rsidR="000D4406">
        <w:rPr>
          <w:rFonts w:ascii="Calibri" w:eastAsia="Times New Roman" w:hAnsi="Calibri" w:cs="Times New Roman"/>
          <w:sz w:val="24"/>
          <w:szCs w:val="24"/>
        </w:rPr>
        <w:t xml:space="preserve">oby. Z danych zaprezentowanych przez GUS również wynika, że </w:t>
      </w:r>
      <w:r w:rsidRPr="00E32F14">
        <w:rPr>
          <w:rFonts w:ascii="Calibri" w:eastAsia="Times New Roman" w:hAnsi="Calibri" w:cs="Times New Roman"/>
          <w:sz w:val="24"/>
          <w:szCs w:val="24"/>
        </w:rPr>
        <w:t xml:space="preserve">największą </w:t>
      </w:r>
      <w:r w:rsidR="000D4406" w:rsidRPr="00E32F14">
        <w:rPr>
          <w:rFonts w:ascii="Calibri" w:eastAsia="Times New Roman" w:hAnsi="Calibri" w:cs="Times New Roman"/>
          <w:sz w:val="24"/>
          <w:szCs w:val="24"/>
        </w:rPr>
        <w:t>część</w:t>
      </w:r>
      <w:r w:rsidRPr="00E32F14">
        <w:rPr>
          <w:rFonts w:ascii="Calibri" w:eastAsia="Times New Roman" w:hAnsi="Calibri" w:cs="Times New Roman"/>
          <w:sz w:val="24"/>
          <w:szCs w:val="24"/>
        </w:rPr>
        <w:t xml:space="preserve"> osób w </w:t>
      </w:r>
      <w:r w:rsidR="000D4406">
        <w:rPr>
          <w:rFonts w:ascii="Calibri" w:eastAsia="Times New Roman" w:hAnsi="Calibri" w:cs="Times New Roman"/>
          <w:sz w:val="24"/>
          <w:szCs w:val="24"/>
        </w:rPr>
        <w:t>Gminie Majdan Królewski</w:t>
      </w:r>
      <w:r w:rsidRPr="00E32F14">
        <w:rPr>
          <w:rFonts w:ascii="Calibri" w:eastAsia="Times New Roman" w:hAnsi="Calibri" w:cs="Times New Roman"/>
          <w:sz w:val="24"/>
          <w:szCs w:val="24"/>
        </w:rPr>
        <w:t xml:space="preserve"> stanowią osoby w wieku produkcyjnym, liczba ta z roku na rok jest coraz większa (</w:t>
      </w:r>
      <w:r w:rsidRPr="00460D16">
        <w:rPr>
          <w:rFonts w:ascii="Calibri" w:eastAsia="Times New Roman" w:hAnsi="Calibri" w:cs="Times New Roman"/>
          <w:sz w:val="24"/>
          <w:szCs w:val="24"/>
        </w:rPr>
        <w:t xml:space="preserve">tab. </w:t>
      </w:r>
      <w:r w:rsidR="00460D16" w:rsidRPr="00460D16">
        <w:rPr>
          <w:rFonts w:ascii="Calibri" w:eastAsia="Times New Roman" w:hAnsi="Calibri" w:cs="Times New Roman"/>
          <w:sz w:val="24"/>
          <w:szCs w:val="24"/>
        </w:rPr>
        <w:t>2</w:t>
      </w:r>
      <w:r w:rsidRPr="00460D16">
        <w:rPr>
          <w:rFonts w:ascii="Calibri" w:eastAsia="Times New Roman" w:hAnsi="Calibri" w:cs="Times New Roman"/>
          <w:sz w:val="24"/>
          <w:szCs w:val="24"/>
        </w:rPr>
        <w:t>). Również</w:t>
      </w:r>
      <w:r w:rsidRPr="00E32F14">
        <w:rPr>
          <w:rFonts w:ascii="Calibri" w:eastAsia="Times New Roman" w:hAnsi="Calibri" w:cs="Times New Roman"/>
          <w:sz w:val="24"/>
          <w:szCs w:val="24"/>
        </w:rPr>
        <w:t xml:space="preserve"> przybyw</w:t>
      </w:r>
      <w:r w:rsidR="000D4406">
        <w:rPr>
          <w:rFonts w:ascii="Calibri" w:eastAsia="Times New Roman" w:hAnsi="Calibri" w:cs="Times New Roman"/>
          <w:sz w:val="24"/>
          <w:szCs w:val="24"/>
        </w:rPr>
        <w:t xml:space="preserve">a osób w wieku poprodukcyjnym, </w:t>
      </w:r>
      <w:r w:rsidR="006C4F1E">
        <w:rPr>
          <w:rFonts w:ascii="Calibri" w:eastAsia="Times New Roman" w:hAnsi="Calibri" w:cs="Times New Roman"/>
          <w:sz w:val="24"/>
          <w:szCs w:val="24"/>
        </w:rPr>
        <w:t>natomiast</w:t>
      </w:r>
      <w:r w:rsidRPr="00E32F14">
        <w:rPr>
          <w:rFonts w:ascii="Calibri" w:eastAsia="Times New Roman" w:hAnsi="Calibri" w:cs="Times New Roman"/>
          <w:sz w:val="24"/>
          <w:szCs w:val="24"/>
        </w:rPr>
        <w:t xml:space="preserve"> </w:t>
      </w:r>
      <w:r w:rsidR="006C4F1E">
        <w:rPr>
          <w:rFonts w:ascii="Calibri" w:eastAsia="Times New Roman" w:hAnsi="Calibri" w:cs="Times New Roman"/>
          <w:sz w:val="24"/>
          <w:szCs w:val="24"/>
        </w:rPr>
        <w:t>po roku 2010 obserwuję się tendencję</w:t>
      </w:r>
      <w:r w:rsidRPr="00E32F14">
        <w:rPr>
          <w:rFonts w:ascii="Calibri" w:eastAsia="Times New Roman" w:hAnsi="Calibri" w:cs="Times New Roman"/>
          <w:sz w:val="24"/>
          <w:szCs w:val="24"/>
        </w:rPr>
        <w:t xml:space="preserve"> sp</w:t>
      </w:r>
      <w:r w:rsidR="006C4F1E">
        <w:rPr>
          <w:rFonts w:ascii="Calibri" w:eastAsia="Times New Roman" w:hAnsi="Calibri" w:cs="Times New Roman"/>
          <w:sz w:val="24"/>
          <w:szCs w:val="24"/>
        </w:rPr>
        <w:t>adkową liczby osób  w  wieku przedprodu</w:t>
      </w:r>
      <w:r w:rsidR="00F352B4">
        <w:rPr>
          <w:rFonts w:ascii="Calibri" w:eastAsia="Times New Roman" w:hAnsi="Calibri" w:cs="Times New Roman"/>
          <w:sz w:val="24"/>
          <w:szCs w:val="24"/>
        </w:rPr>
        <w:t>kcyjnym – m</w:t>
      </w:r>
      <w:r w:rsidR="006C4F1E">
        <w:rPr>
          <w:rFonts w:ascii="Calibri" w:eastAsia="Times New Roman" w:hAnsi="Calibri" w:cs="Times New Roman"/>
          <w:sz w:val="24"/>
          <w:szCs w:val="24"/>
        </w:rPr>
        <w:t xml:space="preserve">amy do czynienia ze zjawiskiem starzenia się </w:t>
      </w:r>
      <w:r w:rsidR="006C4F1E" w:rsidRPr="00E32F14">
        <w:rPr>
          <w:rFonts w:ascii="Calibri" w:eastAsia="Times New Roman" w:hAnsi="Calibri" w:cs="Times New Roman"/>
          <w:sz w:val="24"/>
          <w:szCs w:val="24"/>
        </w:rPr>
        <w:t>społeczeństwa</w:t>
      </w:r>
      <w:r w:rsidR="007D3D1B">
        <w:rPr>
          <w:rFonts w:ascii="Calibri" w:eastAsia="Times New Roman" w:hAnsi="Calibri" w:cs="Times New Roman"/>
          <w:sz w:val="24"/>
          <w:szCs w:val="24"/>
        </w:rPr>
        <w:t>.</w:t>
      </w:r>
    </w:p>
    <w:p w:rsidR="00945C51" w:rsidRPr="00506776" w:rsidRDefault="00945C51" w:rsidP="00D352F1">
      <w:pPr>
        <w:spacing w:before="100" w:beforeAutospacing="1" w:after="0" w:line="360" w:lineRule="auto"/>
        <w:jc w:val="both"/>
        <w:rPr>
          <w:rFonts w:ascii="Calibri" w:eastAsia="Times New Roman" w:hAnsi="Calibri" w:cs="Times New Roman"/>
          <w:sz w:val="24"/>
          <w:szCs w:val="24"/>
        </w:rPr>
      </w:pPr>
    </w:p>
    <w:p w:rsidR="00C34BB6" w:rsidRDefault="00C34BB6" w:rsidP="00C34BB6">
      <w:pPr>
        <w:pStyle w:val="Legenda"/>
        <w:keepNext/>
        <w:jc w:val="center"/>
      </w:pPr>
      <w:bookmarkStart w:id="17" w:name="_Toc454528272"/>
      <w:r>
        <w:t xml:space="preserve">Tabela </w:t>
      </w:r>
      <w:r w:rsidR="001E3C5C">
        <w:fldChar w:fldCharType="begin"/>
      </w:r>
      <w:r w:rsidR="00E65B1F">
        <w:instrText xml:space="preserve"> SEQ Tabela \* ARABIC </w:instrText>
      </w:r>
      <w:r w:rsidR="001E3C5C">
        <w:fldChar w:fldCharType="separate"/>
      </w:r>
      <w:r w:rsidR="00A41D10">
        <w:rPr>
          <w:noProof/>
        </w:rPr>
        <w:t>2</w:t>
      </w:r>
      <w:r w:rsidR="001E3C5C">
        <w:rPr>
          <w:noProof/>
        </w:rPr>
        <w:fldChar w:fldCharType="end"/>
      </w:r>
      <w:r>
        <w:t xml:space="preserve">. </w:t>
      </w:r>
      <w:r w:rsidRPr="00A01541">
        <w:t>Ludność w wieku przedprodukcyjnym, produkcyjnym i poprodukcyjnym w Gminie Majdan Królewski w latach 2009 – 2014 (GUS, 2014)</w:t>
      </w:r>
      <w:bookmarkEnd w:id="17"/>
    </w:p>
    <w:tbl>
      <w:tblPr>
        <w:tblStyle w:val="Tabela-Siatka"/>
        <w:tblW w:w="0" w:type="auto"/>
        <w:tblLook w:val="04A0" w:firstRow="1" w:lastRow="0" w:firstColumn="1" w:lastColumn="0" w:noHBand="0" w:noVBand="1"/>
      </w:tblPr>
      <w:tblGrid>
        <w:gridCol w:w="2203"/>
        <w:gridCol w:w="1142"/>
        <w:gridCol w:w="1143"/>
        <w:gridCol w:w="1144"/>
        <w:gridCol w:w="1143"/>
        <w:gridCol w:w="1143"/>
        <w:gridCol w:w="1144"/>
      </w:tblGrid>
      <w:tr w:rsidR="00264EFE" w:rsidRPr="007F0A18" w:rsidTr="00264EFE">
        <w:trPr>
          <w:trHeight w:val="573"/>
        </w:trPr>
        <w:tc>
          <w:tcPr>
            <w:tcW w:w="2206" w:type="dxa"/>
            <w:tcBorders>
              <w:bottom w:val="single" w:sz="4" w:space="0" w:color="auto"/>
            </w:tcBorders>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Rok</w:t>
            </w:r>
          </w:p>
        </w:tc>
        <w:tc>
          <w:tcPr>
            <w:tcW w:w="1162"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2009</w:t>
            </w:r>
          </w:p>
        </w:tc>
        <w:tc>
          <w:tcPr>
            <w:tcW w:w="1162"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2010</w:t>
            </w:r>
          </w:p>
        </w:tc>
        <w:tc>
          <w:tcPr>
            <w:tcW w:w="1163"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2011</w:t>
            </w:r>
          </w:p>
        </w:tc>
        <w:tc>
          <w:tcPr>
            <w:tcW w:w="1162"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2012</w:t>
            </w:r>
          </w:p>
        </w:tc>
        <w:tc>
          <w:tcPr>
            <w:tcW w:w="1162"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2013</w:t>
            </w:r>
          </w:p>
        </w:tc>
        <w:tc>
          <w:tcPr>
            <w:tcW w:w="1163"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2014</w:t>
            </w:r>
          </w:p>
        </w:tc>
      </w:tr>
      <w:tr w:rsidR="00B64E45" w:rsidRPr="007F0A18" w:rsidTr="009A34F0">
        <w:trPr>
          <w:trHeight w:val="573"/>
        </w:trPr>
        <w:tc>
          <w:tcPr>
            <w:tcW w:w="9180" w:type="dxa"/>
            <w:gridSpan w:val="7"/>
            <w:tcBorders>
              <w:bottom w:val="single" w:sz="4" w:space="0" w:color="auto"/>
            </w:tcBorders>
            <w:shd w:val="clear" w:color="auto" w:fill="BFBFBF" w:themeFill="background1" w:themeFillShade="BF"/>
            <w:vAlign w:val="center"/>
          </w:tcPr>
          <w:p w:rsidR="00B64E45" w:rsidRPr="007F0A18" w:rsidRDefault="00B64E45" w:rsidP="0098701F">
            <w:pPr>
              <w:jc w:val="center"/>
              <w:rPr>
                <w:rFonts w:eastAsia="Times New Roman"/>
                <w:sz w:val="24"/>
                <w:szCs w:val="24"/>
              </w:rPr>
            </w:pPr>
            <w:r w:rsidRPr="007F0A18">
              <w:rPr>
                <w:rFonts w:eastAsia="Times New Roman"/>
                <w:sz w:val="24"/>
                <w:szCs w:val="24"/>
              </w:rPr>
              <w:t>Liczba ludności w wieku</w:t>
            </w:r>
          </w:p>
        </w:tc>
      </w:tr>
      <w:tr w:rsidR="0098701F" w:rsidRPr="007F0A18" w:rsidTr="009A34F0">
        <w:trPr>
          <w:trHeight w:val="573"/>
        </w:trPr>
        <w:tc>
          <w:tcPr>
            <w:tcW w:w="2206" w:type="dxa"/>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przedprodukcyjnym</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2133</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2253</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2175</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2086</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2037</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1971</w:t>
            </w:r>
          </w:p>
        </w:tc>
      </w:tr>
      <w:tr w:rsidR="0098701F" w:rsidRPr="007F0A18" w:rsidTr="009A34F0">
        <w:trPr>
          <w:trHeight w:val="573"/>
        </w:trPr>
        <w:tc>
          <w:tcPr>
            <w:tcW w:w="2206" w:type="dxa"/>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produkcyjnym</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6104</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6235</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6281</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6310</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6343</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6367</w:t>
            </w:r>
          </w:p>
        </w:tc>
      </w:tr>
      <w:tr w:rsidR="009A34F0" w:rsidRPr="007F0A18" w:rsidTr="009A34F0">
        <w:trPr>
          <w:trHeight w:val="573"/>
        </w:trPr>
        <w:tc>
          <w:tcPr>
            <w:tcW w:w="2206" w:type="dxa"/>
            <w:tcBorders>
              <w:bottom w:val="single" w:sz="4" w:space="0" w:color="auto"/>
            </w:tcBorders>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poprodukcyjnym</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1427</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1448</w:t>
            </w:r>
          </w:p>
        </w:tc>
        <w:tc>
          <w:tcPr>
            <w:tcW w:w="1163"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1491</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1521</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1536</w:t>
            </w:r>
          </w:p>
        </w:tc>
        <w:tc>
          <w:tcPr>
            <w:tcW w:w="1163"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1561</w:t>
            </w:r>
          </w:p>
        </w:tc>
      </w:tr>
      <w:tr w:rsidR="0098701F" w:rsidRPr="007F0A18" w:rsidTr="009A34F0">
        <w:trPr>
          <w:trHeight w:val="573"/>
        </w:trPr>
        <w:tc>
          <w:tcPr>
            <w:tcW w:w="9180" w:type="dxa"/>
            <w:gridSpan w:val="7"/>
            <w:shd w:val="clear" w:color="auto" w:fill="BFBFBF" w:themeFill="background1" w:themeFillShade="BF"/>
            <w:vAlign w:val="center"/>
          </w:tcPr>
          <w:p w:rsidR="0098701F" w:rsidRPr="007F0A18" w:rsidRDefault="0098701F" w:rsidP="0098701F">
            <w:pPr>
              <w:jc w:val="center"/>
              <w:textAlignment w:val="center"/>
              <w:rPr>
                <w:rFonts w:eastAsia="Times New Roman" w:cs="Times New Roman"/>
                <w:color w:val="000000"/>
                <w:sz w:val="24"/>
                <w:szCs w:val="24"/>
              </w:rPr>
            </w:pPr>
            <w:r w:rsidRPr="007F0A18">
              <w:rPr>
                <w:rFonts w:eastAsia="Times New Roman" w:cs="Times New Roman"/>
                <w:color w:val="000000"/>
                <w:sz w:val="24"/>
                <w:szCs w:val="24"/>
              </w:rPr>
              <w:t>Udział % ludności w wieku</w:t>
            </w:r>
          </w:p>
        </w:tc>
      </w:tr>
      <w:tr w:rsidR="0098701F" w:rsidRPr="007F0A18" w:rsidTr="009A34F0">
        <w:trPr>
          <w:trHeight w:val="573"/>
        </w:trPr>
        <w:tc>
          <w:tcPr>
            <w:tcW w:w="2206" w:type="dxa"/>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przedprodukcyjnym</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22,1</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22,7</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21,9</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21,0</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20,5</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19,9</w:t>
            </w:r>
          </w:p>
        </w:tc>
      </w:tr>
      <w:tr w:rsidR="0098701F" w:rsidRPr="007F0A18" w:rsidTr="009A34F0">
        <w:trPr>
          <w:trHeight w:val="573"/>
        </w:trPr>
        <w:tc>
          <w:tcPr>
            <w:tcW w:w="2206" w:type="dxa"/>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produkcyjnym</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63,2</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62,8</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63,1</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63,6</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64,0</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64,3</w:t>
            </w:r>
          </w:p>
        </w:tc>
      </w:tr>
      <w:tr w:rsidR="0098701F" w:rsidRPr="007F0A18" w:rsidTr="009A34F0">
        <w:trPr>
          <w:trHeight w:val="573"/>
        </w:trPr>
        <w:tc>
          <w:tcPr>
            <w:tcW w:w="2206" w:type="dxa"/>
            <w:tcBorders>
              <w:bottom w:val="single" w:sz="4" w:space="0" w:color="auto"/>
            </w:tcBorders>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poprodukcyjnym</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14,8</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14,6</w:t>
            </w:r>
          </w:p>
        </w:tc>
        <w:tc>
          <w:tcPr>
            <w:tcW w:w="1163"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15,0</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15,3</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15,5</w:t>
            </w:r>
          </w:p>
        </w:tc>
        <w:tc>
          <w:tcPr>
            <w:tcW w:w="1163"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15,8</w:t>
            </w:r>
          </w:p>
        </w:tc>
      </w:tr>
    </w:tbl>
    <w:p w:rsidR="00B64E45" w:rsidRDefault="00B64E45">
      <w:pPr>
        <w:rPr>
          <w:rFonts w:eastAsia="Times New Roman"/>
        </w:rPr>
      </w:pPr>
    </w:p>
    <w:p w:rsidR="000A3B34" w:rsidRDefault="000A3B34" w:rsidP="005B07EE">
      <w:pPr>
        <w:spacing w:line="360" w:lineRule="auto"/>
        <w:jc w:val="both"/>
        <w:rPr>
          <w:rFonts w:eastAsia="Times New Roman"/>
          <w:sz w:val="24"/>
        </w:rPr>
      </w:pPr>
    </w:p>
    <w:p w:rsidR="007733E0" w:rsidRDefault="005B07EE" w:rsidP="005B07EE">
      <w:pPr>
        <w:spacing w:line="360" w:lineRule="auto"/>
        <w:jc w:val="both"/>
        <w:rPr>
          <w:rFonts w:eastAsia="Times New Roman"/>
          <w:sz w:val="24"/>
        </w:rPr>
      </w:pPr>
      <w:r w:rsidRPr="005B07EE">
        <w:rPr>
          <w:rFonts w:eastAsia="Times New Roman"/>
          <w:sz w:val="24"/>
        </w:rPr>
        <w:t xml:space="preserve">W roku 2014 stopa bezrobocia osiągnęła poziom </w:t>
      </w:r>
      <w:r>
        <w:rPr>
          <w:rFonts w:eastAsia="Times New Roman"/>
          <w:sz w:val="24"/>
        </w:rPr>
        <w:t>10,9</w:t>
      </w:r>
      <w:r w:rsidRPr="005B07EE">
        <w:rPr>
          <w:rFonts w:eastAsia="Times New Roman"/>
          <w:sz w:val="24"/>
        </w:rPr>
        <w:t>%, tym</w:t>
      </w:r>
      <w:r>
        <w:rPr>
          <w:rFonts w:eastAsia="Times New Roman"/>
          <w:sz w:val="24"/>
        </w:rPr>
        <w:t xml:space="preserve"> samym liczba osób bezrobotnych </w:t>
      </w:r>
      <w:r w:rsidRPr="005B07EE">
        <w:rPr>
          <w:rFonts w:eastAsia="Times New Roman"/>
          <w:sz w:val="24"/>
        </w:rPr>
        <w:t xml:space="preserve">była niższa niż to miało miejsce w latach </w:t>
      </w:r>
      <w:r w:rsidRPr="00460D16">
        <w:rPr>
          <w:rFonts w:eastAsia="Times New Roman"/>
          <w:sz w:val="24"/>
        </w:rPr>
        <w:t xml:space="preserve">poprzednich (tab. </w:t>
      </w:r>
      <w:r w:rsidR="00460D16" w:rsidRPr="00460D16">
        <w:rPr>
          <w:rFonts w:eastAsia="Times New Roman"/>
          <w:sz w:val="24"/>
        </w:rPr>
        <w:t>3</w:t>
      </w:r>
      <w:r w:rsidRPr="00460D16">
        <w:rPr>
          <w:rFonts w:eastAsia="Times New Roman"/>
          <w:sz w:val="24"/>
        </w:rPr>
        <w:t>).</w:t>
      </w:r>
    </w:p>
    <w:p w:rsidR="000A3B34" w:rsidRDefault="000A3B34" w:rsidP="005B07EE">
      <w:pPr>
        <w:spacing w:before="100" w:beforeAutospacing="1"/>
        <w:rPr>
          <w:rFonts w:eastAsia="Times New Roman"/>
          <w:sz w:val="24"/>
        </w:rPr>
      </w:pPr>
    </w:p>
    <w:p w:rsidR="000A3B34" w:rsidRDefault="000A3B34" w:rsidP="005B07EE">
      <w:pPr>
        <w:spacing w:before="100" w:beforeAutospacing="1"/>
        <w:rPr>
          <w:rFonts w:eastAsia="Times New Roman"/>
          <w:sz w:val="24"/>
        </w:rPr>
      </w:pPr>
    </w:p>
    <w:p w:rsidR="00BF1FAF" w:rsidRPr="00BF1FAF" w:rsidRDefault="00BF1FAF" w:rsidP="005B07EE">
      <w:pPr>
        <w:spacing w:before="100" w:beforeAutospacing="1"/>
        <w:rPr>
          <w:rFonts w:eastAsia="Times New Roman"/>
          <w:sz w:val="24"/>
        </w:rPr>
      </w:pPr>
    </w:p>
    <w:p w:rsidR="00C34BB6" w:rsidRDefault="00C34BB6" w:rsidP="00C34BB6">
      <w:pPr>
        <w:pStyle w:val="Legenda"/>
        <w:keepNext/>
        <w:jc w:val="center"/>
      </w:pPr>
      <w:bookmarkStart w:id="18" w:name="_Toc454528273"/>
      <w:r>
        <w:lastRenderedPageBreak/>
        <w:t xml:space="preserve">Tabela </w:t>
      </w:r>
      <w:r w:rsidR="001E3C5C">
        <w:fldChar w:fldCharType="begin"/>
      </w:r>
      <w:r w:rsidR="00E65B1F">
        <w:instrText xml:space="preserve"> SEQ Tabela \* ARABIC </w:instrText>
      </w:r>
      <w:r w:rsidR="001E3C5C">
        <w:fldChar w:fldCharType="separate"/>
      </w:r>
      <w:r w:rsidR="00A41D10">
        <w:rPr>
          <w:noProof/>
        </w:rPr>
        <w:t>3</w:t>
      </w:r>
      <w:r w:rsidR="001E3C5C">
        <w:rPr>
          <w:noProof/>
        </w:rPr>
        <w:fldChar w:fldCharType="end"/>
      </w:r>
      <w:r>
        <w:t xml:space="preserve">. </w:t>
      </w:r>
      <w:r w:rsidRPr="00C84DBF">
        <w:t>Bezrobocie w Gminie Majdan Królewski w latach 2009 – 2014 (GUS, 2014)</w:t>
      </w:r>
      <w:bookmarkEnd w:id="18"/>
    </w:p>
    <w:tbl>
      <w:tblPr>
        <w:tblStyle w:val="Tabela-Siatka"/>
        <w:tblW w:w="0" w:type="auto"/>
        <w:tblLook w:val="04A0" w:firstRow="1" w:lastRow="0" w:firstColumn="1" w:lastColumn="0" w:noHBand="0" w:noVBand="1"/>
      </w:tblPr>
      <w:tblGrid>
        <w:gridCol w:w="1309"/>
        <w:gridCol w:w="1293"/>
        <w:gridCol w:w="1292"/>
        <w:gridCol w:w="1292"/>
        <w:gridCol w:w="1292"/>
        <w:gridCol w:w="1292"/>
        <w:gridCol w:w="1292"/>
      </w:tblGrid>
      <w:tr w:rsidR="00BF1FAF" w:rsidRPr="007F0A18" w:rsidTr="00264EFE">
        <w:trPr>
          <w:trHeight w:val="573"/>
        </w:trPr>
        <w:tc>
          <w:tcPr>
            <w:tcW w:w="1311" w:type="dxa"/>
            <w:tcBorders>
              <w:bottom w:val="single" w:sz="4" w:space="0" w:color="auto"/>
            </w:tcBorders>
            <w:shd w:val="clear" w:color="auto" w:fill="92D050"/>
            <w:vAlign w:val="center"/>
          </w:tcPr>
          <w:p w:rsidR="00BF1FAF" w:rsidRPr="007F0A18" w:rsidRDefault="00023CD9" w:rsidP="002E44B4">
            <w:pPr>
              <w:jc w:val="center"/>
              <w:rPr>
                <w:rFonts w:eastAsia="Times New Roman"/>
                <w:sz w:val="24"/>
                <w:szCs w:val="24"/>
              </w:rPr>
            </w:pPr>
            <w:r w:rsidRPr="007F0A18">
              <w:rPr>
                <w:rFonts w:eastAsia="Times New Roman"/>
                <w:sz w:val="24"/>
                <w:szCs w:val="24"/>
              </w:rPr>
              <w:t>R</w:t>
            </w:r>
            <w:r w:rsidR="00BF1FAF" w:rsidRPr="007F0A18">
              <w:rPr>
                <w:rFonts w:eastAsia="Times New Roman"/>
                <w:sz w:val="24"/>
                <w:szCs w:val="24"/>
              </w:rPr>
              <w:t>ok</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2009</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2010</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2011</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2012</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2013</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2014</w:t>
            </w:r>
          </w:p>
        </w:tc>
      </w:tr>
      <w:tr w:rsidR="00023CD9" w:rsidRPr="007F0A18" w:rsidTr="002E44B4">
        <w:trPr>
          <w:trHeight w:val="573"/>
        </w:trPr>
        <w:tc>
          <w:tcPr>
            <w:tcW w:w="9177" w:type="dxa"/>
            <w:gridSpan w:val="7"/>
            <w:tcBorders>
              <w:bottom w:val="single" w:sz="4" w:space="0" w:color="auto"/>
            </w:tcBorders>
            <w:shd w:val="clear" w:color="auto" w:fill="BFBFBF" w:themeFill="background1" w:themeFillShade="BF"/>
            <w:vAlign w:val="center"/>
          </w:tcPr>
          <w:p w:rsidR="00023CD9" w:rsidRPr="007F0A18" w:rsidRDefault="00023CD9" w:rsidP="002E44B4">
            <w:pPr>
              <w:jc w:val="center"/>
              <w:rPr>
                <w:rFonts w:eastAsia="Times New Roman"/>
                <w:sz w:val="24"/>
                <w:szCs w:val="24"/>
              </w:rPr>
            </w:pPr>
            <w:r w:rsidRPr="007F0A18">
              <w:rPr>
                <w:rFonts w:eastAsia="Times New Roman"/>
                <w:sz w:val="24"/>
                <w:szCs w:val="24"/>
              </w:rPr>
              <w:t>Liczba bezrobotnych zarejestrowanych</w:t>
            </w:r>
          </w:p>
        </w:tc>
      </w:tr>
      <w:tr w:rsidR="00BF1FAF" w:rsidRPr="007F0A18" w:rsidTr="00BF1FAF">
        <w:trPr>
          <w:trHeight w:val="573"/>
        </w:trPr>
        <w:tc>
          <w:tcPr>
            <w:tcW w:w="1311" w:type="dxa"/>
            <w:shd w:val="clear" w:color="auto" w:fill="F2F2F2" w:themeFill="background1" w:themeFillShade="F2"/>
            <w:vAlign w:val="center"/>
          </w:tcPr>
          <w:p w:rsidR="00BF1FAF" w:rsidRPr="007F0A18" w:rsidRDefault="00BF1FAF" w:rsidP="002E44B4">
            <w:pPr>
              <w:jc w:val="center"/>
              <w:rPr>
                <w:rFonts w:eastAsia="Times New Roman"/>
                <w:sz w:val="24"/>
                <w:szCs w:val="24"/>
              </w:rPr>
            </w:pPr>
            <w:r w:rsidRPr="007F0A18">
              <w:rPr>
                <w:rFonts w:eastAsia="Times New Roman"/>
                <w:sz w:val="24"/>
                <w:szCs w:val="24"/>
              </w:rPr>
              <w:t>ogółem</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856</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780</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741</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793</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774</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692</w:t>
            </w:r>
          </w:p>
        </w:tc>
      </w:tr>
      <w:tr w:rsidR="00BF1FAF" w:rsidRPr="007F0A18" w:rsidTr="00BF1FAF">
        <w:trPr>
          <w:trHeight w:val="573"/>
        </w:trPr>
        <w:tc>
          <w:tcPr>
            <w:tcW w:w="1311" w:type="dxa"/>
            <w:shd w:val="clear" w:color="auto" w:fill="F2F2F2" w:themeFill="background1" w:themeFillShade="F2"/>
            <w:vAlign w:val="center"/>
          </w:tcPr>
          <w:p w:rsidR="00BF1FAF" w:rsidRPr="007F0A18" w:rsidRDefault="00BF1FAF" w:rsidP="002E44B4">
            <w:pPr>
              <w:jc w:val="center"/>
              <w:rPr>
                <w:rFonts w:eastAsia="Times New Roman"/>
                <w:sz w:val="24"/>
                <w:szCs w:val="24"/>
              </w:rPr>
            </w:pPr>
            <w:r w:rsidRPr="007F0A18">
              <w:rPr>
                <w:rFonts w:eastAsia="Times New Roman"/>
                <w:sz w:val="24"/>
                <w:szCs w:val="24"/>
              </w:rPr>
              <w:t>mężczyźni</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438</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401</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373</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410</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401</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361</w:t>
            </w:r>
          </w:p>
        </w:tc>
      </w:tr>
      <w:tr w:rsidR="00BF1FAF" w:rsidRPr="007F0A18" w:rsidTr="00023CD9">
        <w:trPr>
          <w:trHeight w:val="573"/>
        </w:trPr>
        <w:tc>
          <w:tcPr>
            <w:tcW w:w="1311" w:type="dxa"/>
            <w:tcBorders>
              <w:bottom w:val="single" w:sz="4" w:space="0" w:color="auto"/>
            </w:tcBorders>
            <w:shd w:val="clear" w:color="auto" w:fill="F2F2F2" w:themeFill="background1" w:themeFillShade="F2"/>
            <w:vAlign w:val="center"/>
          </w:tcPr>
          <w:p w:rsidR="00BF1FAF" w:rsidRPr="007F0A18" w:rsidRDefault="00BF1FAF" w:rsidP="002E44B4">
            <w:pPr>
              <w:jc w:val="center"/>
              <w:rPr>
                <w:rFonts w:eastAsia="Times New Roman"/>
                <w:sz w:val="24"/>
                <w:szCs w:val="24"/>
              </w:rPr>
            </w:pPr>
            <w:r w:rsidRPr="007F0A18">
              <w:rPr>
                <w:rFonts w:eastAsia="Times New Roman"/>
                <w:sz w:val="24"/>
                <w:szCs w:val="24"/>
              </w:rPr>
              <w:t>kobiety</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418</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379</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368</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383</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373</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331</w:t>
            </w:r>
          </w:p>
        </w:tc>
      </w:tr>
      <w:tr w:rsidR="00023CD9" w:rsidRPr="007F0A18" w:rsidTr="00023CD9">
        <w:trPr>
          <w:trHeight w:val="573"/>
        </w:trPr>
        <w:tc>
          <w:tcPr>
            <w:tcW w:w="9177" w:type="dxa"/>
            <w:gridSpan w:val="7"/>
            <w:shd w:val="clear" w:color="auto" w:fill="BFBFBF" w:themeFill="background1" w:themeFillShade="BF"/>
            <w:vAlign w:val="center"/>
          </w:tcPr>
          <w:p w:rsidR="00023CD9" w:rsidRPr="007F0A18" w:rsidRDefault="00023CD9" w:rsidP="00BF1FAF">
            <w:pPr>
              <w:jc w:val="center"/>
              <w:textAlignment w:val="center"/>
              <w:rPr>
                <w:rFonts w:eastAsia="Times New Roman" w:cs="Times New Roman"/>
                <w:color w:val="000000"/>
                <w:sz w:val="24"/>
                <w:szCs w:val="24"/>
              </w:rPr>
            </w:pPr>
            <w:r w:rsidRPr="007F0A18">
              <w:rPr>
                <w:rFonts w:eastAsia="Times New Roman" w:cs="Times New Roman"/>
                <w:color w:val="000000"/>
                <w:sz w:val="24"/>
                <w:szCs w:val="24"/>
              </w:rPr>
              <w:t>Udział bezrobotnych zarejestrowanych w liczbie ludności w wieku produkcyjnym</w:t>
            </w:r>
          </w:p>
        </w:tc>
      </w:tr>
      <w:tr w:rsidR="00023CD9" w:rsidRPr="007F0A18" w:rsidTr="00BF1FAF">
        <w:trPr>
          <w:trHeight w:val="573"/>
        </w:trPr>
        <w:tc>
          <w:tcPr>
            <w:tcW w:w="1311" w:type="dxa"/>
            <w:shd w:val="clear" w:color="auto" w:fill="F2F2F2" w:themeFill="background1" w:themeFillShade="F2"/>
            <w:vAlign w:val="center"/>
          </w:tcPr>
          <w:p w:rsidR="00023CD9" w:rsidRPr="007F0A18" w:rsidRDefault="00023CD9" w:rsidP="002E44B4">
            <w:pPr>
              <w:jc w:val="center"/>
              <w:rPr>
                <w:rFonts w:eastAsia="Times New Roman"/>
                <w:sz w:val="24"/>
                <w:szCs w:val="24"/>
              </w:rPr>
            </w:pPr>
            <w:r w:rsidRPr="007F0A18">
              <w:rPr>
                <w:rFonts w:eastAsia="Times New Roman"/>
                <w:sz w:val="24"/>
                <w:szCs w:val="24"/>
              </w:rPr>
              <w:t>%</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14,0</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12,5</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11,8</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12,6</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12,2</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10,9</w:t>
            </w:r>
          </w:p>
        </w:tc>
      </w:tr>
    </w:tbl>
    <w:p w:rsidR="00BF1FAF" w:rsidRDefault="00BF1FAF">
      <w:pPr>
        <w:rPr>
          <w:rFonts w:eastAsia="Times New Roman"/>
        </w:rPr>
      </w:pPr>
    </w:p>
    <w:p w:rsidR="00C6591C" w:rsidRDefault="00C6591C" w:rsidP="00C6591C">
      <w:pPr>
        <w:rPr>
          <w:rFonts w:eastAsia="Times New Roman" w:cstheme="majorBidi"/>
          <w:color w:val="000000" w:themeColor="text1"/>
          <w:sz w:val="28"/>
          <w:szCs w:val="26"/>
        </w:rPr>
      </w:pPr>
    </w:p>
    <w:p w:rsidR="00EB708E" w:rsidRPr="00C44C0B" w:rsidRDefault="00B04E35" w:rsidP="009334C3">
      <w:pPr>
        <w:pStyle w:val="Nagwek2"/>
        <w:numPr>
          <w:ilvl w:val="1"/>
          <w:numId w:val="41"/>
        </w:numPr>
        <w:rPr>
          <w:rFonts w:eastAsia="Times New Roman"/>
        </w:rPr>
      </w:pPr>
      <w:bookmarkStart w:id="19" w:name="_Toc453604761"/>
      <w:r w:rsidRPr="00C44C0B">
        <w:rPr>
          <w:rFonts w:eastAsia="Times New Roman"/>
        </w:rPr>
        <w:t>Działalność gospodarcza</w:t>
      </w:r>
      <w:bookmarkEnd w:id="19"/>
    </w:p>
    <w:p w:rsidR="00096F5B" w:rsidRDefault="00096F5B" w:rsidP="008C36A1">
      <w:pPr>
        <w:spacing w:before="100" w:beforeAutospacing="1" w:after="0" w:line="360" w:lineRule="auto"/>
        <w:ind w:firstLine="708"/>
        <w:jc w:val="both"/>
        <w:rPr>
          <w:rFonts w:eastAsia="Times New Roman"/>
          <w:sz w:val="24"/>
          <w:szCs w:val="24"/>
        </w:rPr>
      </w:pPr>
      <w:r>
        <w:rPr>
          <w:rFonts w:eastAsia="Times New Roman"/>
          <w:sz w:val="24"/>
          <w:szCs w:val="24"/>
        </w:rPr>
        <w:t xml:space="preserve">Na </w:t>
      </w:r>
      <w:r w:rsidRPr="00096F5B">
        <w:rPr>
          <w:rFonts w:eastAsia="Times New Roman"/>
          <w:sz w:val="24"/>
          <w:szCs w:val="24"/>
        </w:rPr>
        <w:t xml:space="preserve">wielkość </w:t>
      </w:r>
      <w:r>
        <w:rPr>
          <w:rFonts w:eastAsia="Times New Roman"/>
          <w:sz w:val="24"/>
          <w:szCs w:val="24"/>
        </w:rPr>
        <w:t xml:space="preserve">emisji </w:t>
      </w:r>
      <w:r w:rsidRPr="00096F5B">
        <w:rPr>
          <w:rFonts w:eastAsia="Times New Roman"/>
          <w:sz w:val="24"/>
          <w:szCs w:val="24"/>
        </w:rPr>
        <w:t xml:space="preserve">zanieczyszczeń  może  wpływać  również  działalność  gospodarcza. Na terenie </w:t>
      </w:r>
      <w:r>
        <w:rPr>
          <w:rFonts w:eastAsia="Times New Roman"/>
          <w:sz w:val="24"/>
          <w:szCs w:val="24"/>
        </w:rPr>
        <w:t>Gminy Majdan Królewski</w:t>
      </w:r>
      <w:r w:rsidRPr="00096F5B">
        <w:rPr>
          <w:rFonts w:eastAsia="Times New Roman"/>
          <w:sz w:val="24"/>
          <w:szCs w:val="24"/>
        </w:rPr>
        <w:t xml:space="preserve"> według danych GUS w roku 2014 zarejestrowanych </w:t>
      </w:r>
      <w:r>
        <w:rPr>
          <w:rFonts w:eastAsia="Times New Roman"/>
          <w:sz w:val="24"/>
          <w:szCs w:val="24"/>
        </w:rPr>
        <w:t>było</w:t>
      </w:r>
      <w:r w:rsidRPr="00096F5B">
        <w:rPr>
          <w:rFonts w:eastAsia="Times New Roman"/>
          <w:sz w:val="24"/>
          <w:szCs w:val="24"/>
        </w:rPr>
        <w:t xml:space="preserve"> </w:t>
      </w:r>
      <w:r>
        <w:rPr>
          <w:rFonts w:eastAsia="Times New Roman"/>
          <w:sz w:val="24"/>
          <w:szCs w:val="24"/>
        </w:rPr>
        <w:t xml:space="preserve">467 </w:t>
      </w:r>
      <w:r w:rsidRPr="00096F5B">
        <w:rPr>
          <w:rFonts w:eastAsia="Times New Roman"/>
          <w:sz w:val="24"/>
          <w:szCs w:val="24"/>
        </w:rPr>
        <w:t>podmiotów prowadzących działalność, w porównaniu do roku 20</w:t>
      </w:r>
      <w:r>
        <w:rPr>
          <w:rFonts w:eastAsia="Times New Roman"/>
          <w:sz w:val="24"/>
          <w:szCs w:val="24"/>
        </w:rPr>
        <w:t>10</w:t>
      </w:r>
      <w:r w:rsidRPr="00096F5B">
        <w:rPr>
          <w:rFonts w:eastAsia="Times New Roman"/>
          <w:sz w:val="24"/>
          <w:szCs w:val="24"/>
        </w:rPr>
        <w:t xml:space="preserve"> liczba ta wzrosła o</w:t>
      </w:r>
      <w:r>
        <w:rPr>
          <w:rFonts w:eastAsia="Times New Roman"/>
          <w:sz w:val="24"/>
          <w:szCs w:val="24"/>
        </w:rPr>
        <w:t xml:space="preserve"> 38</w:t>
      </w:r>
      <w:r w:rsidRPr="00096F5B">
        <w:rPr>
          <w:rFonts w:eastAsia="Times New Roman"/>
          <w:sz w:val="24"/>
          <w:szCs w:val="24"/>
        </w:rPr>
        <w:t>,</w:t>
      </w:r>
      <w:r>
        <w:rPr>
          <w:rFonts w:eastAsia="Times New Roman"/>
          <w:sz w:val="24"/>
          <w:szCs w:val="24"/>
        </w:rPr>
        <w:t xml:space="preserve"> czyli o</w:t>
      </w:r>
      <w:r w:rsidRPr="00096F5B">
        <w:rPr>
          <w:rFonts w:eastAsia="Times New Roman"/>
          <w:sz w:val="24"/>
          <w:szCs w:val="24"/>
        </w:rPr>
        <w:t xml:space="preserve"> </w:t>
      </w:r>
      <w:r>
        <w:rPr>
          <w:rFonts w:eastAsia="Times New Roman"/>
          <w:sz w:val="24"/>
          <w:szCs w:val="24"/>
        </w:rPr>
        <w:t>8,9</w:t>
      </w:r>
      <w:r w:rsidRPr="00096F5B">
        <w:rPr>
          <w:rFonts w:eastAsia="Times New Roman"/>
          <w:sz w:val="24"/>
          <w:szCs w:val="24"/>
        </w:rPr>
        <w:t xml:space="preserve">%. Na terenie </w:t>
      </w:r>
      <w:r>
        <w:rPr>
          <w:rFonts w:eastAsia="Times New Roman"/>
          <w:sz w:val="24"/>
          <w:szCs w:val="24"/>
        </w:rPr>
        <w:t>G</w:t>
      </w:r>
      <w:r w:rsidRPr="00096F5B">
        <w:rPr>
          <w:rFonts w:eastAsia="Times New Roman"/>
          <w:sz w:val="24"/>
          <w:szCs w:val="24"/>
        </w:rPr>
        <w:t xml:space="preserve">miny dominuje działalność związana </w:t>
      </w:r>
      <w:r>
        <w:rPr>
          <w:rFonts w:eastAsia="Times New Roman"/>
          <w:sz w:val="24"/>
          <w:szCs w:val="24"/>
        </w:rPr>
        <w:t xml:space="preserve">z budownictwem, z </w:t>
      </w:r>
      <w:r w:rsidRPr="00096F5B">
        <w:rPr>
          <w:rFonts w:eastAsia="Times New Roman"/>
          <w:sz w:val="24"/>
          <w:szCs w:val="24"/>
        </w:rPr>
        <w:t xml:space="preserve">handlem hurtowym i </w:t>
      </w:r>
      <w:r>
        <w:rPr>
          <w:rFonts w:eastAsia="Times New Roman"/>
          <w:sz w:val="24"/>
          <w:szCs w:val="24"/>
        </w:rPr>
        <w:t xml:space="preserve">detalicznym, naprawą pojazdów samochodowych, </w:t>
      </w:r>
      <w:r w:rsidRPr="00096F5B">
        <w:rPr>
          <w:rFonts w:eastAsia="Times New Roman"/>
          <w:sz w:val="24"/>
          <w:szCs w:val="24"/>
        </w:rPr>
        <w:t>pr</w:t>
      </w:r>
      <w:r>
        <w:rPr>
          <w:rFonts w:eastAsia="Times New Roman"/>
          <w:sz w:val="24"/>
          <w:szCs w:val="24"/>
        </w:rPr>
        <w:t>zetwórstwem  przemysłowym oraz w mniejszym stopniu z transportem i gospodarką magazynową oraz z opieką zdrowotną i pomocą społeczną (</w:t>
      </w:r>
      <w:r w:rsidRPr="00460D16">
        <w:rPr>
          <w:rFonts w:eastAsia="Times New Roman"/>
          <w:sz w:val="24"/>
          <w:szCs w:val="24"/>
        </w:rPr>
        <w:t xml:space="preserve">tab. </w:t>
      </w:r>
      <w:r w:rsidR="00460D16" w:rsidRPr="00460D16">
        <w:rPr>
          <w:rFonts w:eastAsia="Times New Roman"/>
          <w:sz w:val="24"/>
          <w:szCs w:val="24"/>
        </w:rPr>
        <w:t>4</w:t>
      </w:r>
      <w:r w:rsidRPr="00460D16">
        <w:rPr>
          <w:rFonts w:eastAsia="Times New Roman"/>
          <w:sz w:val="24"/>
          <w:szCs w:val="24"/>
        </w:rPr>
        <w:t>).</w:t>
      </w:r>
      <w:r>
        <w:rPr>
          <w:rFonts w:eastAsia="Times New Roman"/>
          <w:sz w:val="24"/>
          <w:szCs w:val="24"/>
        </w:rPr>
        <w:t xml:space="preserve">  </w:t>
      </w:r>
    </w:p>
    <w:p w:rsidR="00C34BB6" w:rsidRDefault="00C34BB6">
      <w:pPr>
        <w:rPr>
          <w:rFonts w:ascii="Calibri" w:eastAsia="Times New Roman" w:hAnsi="Calibri" w:cs="Times New Roman"/>
          <w:sz w:val="24"/>
          <w:szCs w:val="24"/>
        </w:rPr>
      </w:pPr>
    </w:p>
    <w:p w:rsidR="00C34BB6" w:rsidRDefault="00C34BB6" w:rsidP="00C34BB6">
      <w:pPr>
        <w:pStyle w:val="Legenda"/>
        <w:keepNext/>
        <w:jc w:val="center"/>
      </w:pPr>
      <w:bookmarkStart w:id="20" w:name="_Toc454528274"/>
      <w:r>
        <w:t xml:space="preserve">Tabela </w:t>
      </w:r>
      <w:r w:rsidR="001E3C5C">
        <w:fldChar w:fldCharType="begin"/>
      </w:r>
      <w:r w:rsidR="00E65B1F">
        <w:instrText xml:space="preserve"> SEQ Tabela \* ARABIC </w:instrText>
      </w:r>
      <w:r w:rsidR="001E3C5C">
        <w:fldChar w:fldCharType="separate"/>
      </w:r>
      <w:r w:rsidR="00A41D10">
        <w:rPr>
          <w:noProof/>
        </w:rPr>
        <w:t>4</w:t>
      </w:r>
      <w:r w:rsidR="001E3C5C">
        <w:rPr>
          <w:noProof/>
        </w:rPr>
        <w:fldChar w:fldCharType="end"/>
      </w:r>
      <w:r>
        <w:t xml:space="preserve">. </w:t>
      </w:r>
      <w:r w:rsidRPr="00EF2D34">
        <w:t>Liczba podmiotów gospodarczych na terenie Gminy Majdan Królewski z podziałem na sekcje wg PKD (GUS, 2014)</w:t>
      </w:r>
      <w:bookmarkEnd w:id="20"/>
    </w:p>
    <w:tbl>
      <w:tblPr>
        <w:tblW w:w="902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0"/>
        <w:gridCol w:w="5857"/>
        <w:gridCol w:w="1074"/>
        <w:gridCol w:w="1075"/>
      </w:tblGrid>
      <w:tr w:rsidR="00A72704" w:rsidRPr="002C4118" w:rsidTr="00343B73">
        <w:trPr>
          <w:trHeight w:val="209"/>
        </w:trPr>
        <w:tc>
          <w:tcPr>
            <w:tcW w:w="1020" w:type="dxa"/>
            <w:vMerge w:val="restart"/>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Sekcja wg PKD</w:t>
            </w:r>
          </w:p>
        </w:tc>
        <w:tc>
          <w:tcPr>
            <w:tcW w:w="5857" w:type="dxa"/>
            <w:vMerge w:val="restart"/>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Opis</w:t>
            </w:r>
          </w:p>
        </w:tc>
        <w:tc>
          <w:tcPr>
            <w:tcW w:w="2149" w:type="dxa"/>
            <w:gridSpan w:val="2"/>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Liczba podmiotów</w:t>
            </w:r>
          </w:p>
        </w:tc>
      </w:tr>
      <w:tr w:rsidR="00A72704" w:rsidRPr="002C4118" w:rsidTr="00C34BB6">
        <w:trPr>
          <w:trHeight w:val="209"/>
        </w:trPr>
        <w:tc>
          <w:tcPr>
            <w:tcW w:w="1020" w:type="dxa"/>
            <w:vMerge/>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p>
        </w:tc>
        <w:tc>
          <w:tcPr>
            <w:tcW w:w="5857" w:type="dxa"/>
            <w:vMerge/>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p>
        </w:tc>
        <w:tc>
          <w:tcPr>
            <w:tcW w:w="1074" w:type="dxa"/>
            <w:shd w:val="clear" w:color="auto" w:fill="92D050"/>
            <w:vAlign w:val="center"/>
            <w:hideMark/>
          </w:tcPr>
          <w:p w:rsidR="00A72704" w:rsidRPr="008D791D" w:rsidRDefault="00A72704" w:rsidP="00A72704">
            <w:pPr>
              <w:spacing w:after="0"/>
              <w:jc w:val="center"/>
              <w:rPr>
                <w:rFonts w:eastAsia="Times New Roman" w:cs="Times New Roman"/>
                <w:color w:val="000000"/>
                <w:sz w:val="24"/>
                <w:szCs w:val="24"/>
              </w:rPr>
            </w:pPr>
            <w:r w:rsidRPr="008D791D">
              <w:rPr>
                <w:rFonts w:eastAsia="Times New Roman" w:cs="Times New Roman"/>
                <w:color w:val="000000"/>
                <w:sz w:val="24"/>
                <w:szCs w:val="24"/>
              </w:rPr>
              <w:t>2010</w:t>
            </w:r>
          </w:p>
        </w:tc>
        <w:tc>
          <w:tcPr>
            <w:tcW w:w="1075" w:type="dxa"/>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2014</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A</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Rolnictwo, łowiectwo i leśnictwo</w:t>
            </w:r>
          </w:p>
        </w:tc>
        <w:tc>
          <w:tcPr>
            <w:tcW w:w="1074"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14</w:t>
            </w:r>
          </w:p>
        </w:tc>
        <w:tc>
          <w:tcPr>
            <w:tcW w:w="1075"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20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B</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Górnictwo i wydobywanie</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C</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Przetwórstwo przemysłowe</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38</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54</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lastRenderedPageBreak/>
              <w:t>D</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Wytwarzanie i zaopatrywanie w energię elektryczną, gaz, parę wodną, gorącą wodę i powietrze do układów klimatyzacyjnych</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E</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Dostawa wody; gospodarowanie ściekami i odpadami oraz działalność związana z rekultywacją</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2</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F</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Budownictwo</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137</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132</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G</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Handel hurtowy i detaliczny; naprawa pojazdów samochodowych, włączając motocykle</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106</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110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H</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Transport i gospodarka magazynowa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24</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30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I</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związana z zakwaterowaniem i usługami gastronomicznymi</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4</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6</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J</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Informacja i komunikacja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3</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5</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K</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finansowa i ubezpieczeniowa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6</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7</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L</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związana z obsługą rynku</w:t>
            </w:r>
          </w:p>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nieruchomości</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M</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profesjonalna, naukowa i techniczna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9</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9</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N</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w zakresie usług administrowania i działalność wspierająca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6</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9</w:t>
            </w:r>
          </w:p>
        </w:tc>
      </w:tr>
      <w:tr w:rsidR="0009214A" w:rsidRPr="002C4118" w:rsidTr="00C34BB6">
        <w:trPr>
          <w:trHeight w:val="616"/>
        </w:trPr>
        <w:tc>
          <w:tcPr>
            <w:tcW w:w="1020" w:type="dxa"/>
            <w:shd w:val="clear" w:color="000000" w:fill="DDDDDD"/>
            <w:vAlign w:val="center"/>
            <w:hideMark/>
          </w:tcPr>
          <w:p w:rsidR="0009214A"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O</w:t>
            </w:r>
          </w:p>
        </w:tc>
        <w:tc>
          <w:tcPr>
            <w:tcW w:w="5857" w:type="dxa"/>
            <w:shd w:val="clear" w:color="auto" w:fill="auto"/>
            <w:vAlign w:val="center"/>
            <w:hideMark/>
          </w:tcPr>
          <w:p w:rsidR="0009214A" w:rsidRPr="008D791D" w:rsidRDefault="005C702F"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Administracja publiczna i obrona narodowa; obowiązkowe zabezpieczenia społeczne</w:t>
            </w:r>
          </w:p>
        </w:tc>
        <w:tc>
          <w:tcPr>
            <w:tcW w:w="1074" w:type="dxa"/>
            <w:shd w:val="clear" w:color="auto" w:fill="auto"/>
            <w:vAlign w:val="center"/>
            <w:hideMark/>
          </w:tcPr>
          <w:p w:rsidR="0009214A"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9</w:t>
            </w:r>
          </w:p>
        </w:tc>
        <w:tc>
          <w:tcPr>
            <w:tcW w:w="1075" w:type="dxa"/>
            <w:shd w:val="clear" w:color="auto" w:fill="auto"/>
            <w:vAlign w:val="center"/>
            <w:hideMark/>
          </w:tcPr>
          <w:p w:rsidR="0009214A"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9</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P</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Edukacja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10</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11</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Q</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Opieka zdrowotna i pomoc społeczna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19</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25</w:t>
            </w:r>
          </w:p>
        </w:tc>
      </w:tr>
      <w:tr w:rsidR="00A72704" w:rsidRPr="002C4118" w:rsidTr="00C34BB6">
        <w:trPr>
          <w:trHeight w:val="627"/>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R</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związana z kulturą, rozrywką i rekreacją</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8</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7</w:t>
            </w:r>
          </w:p>
        </w:tc>
      </w:tr>
      <w:tr w:rsidR="00A72704" w:rsidRPr="002C4118" w:rsidTr="00C34BB6">
        <w:trPr>
          <w:trHeight w:val="161"/>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S i T</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Pozostała działalność usługowa i gospodarstwa domowe zatrudniające pracowników; gospodarstwa domowe produkujące wyroby i świadczące usługi na własne potrzeby</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32</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31</w:t>
            </w:r>
          </w:p>
        </w:tc>
      </w:tr>
    </w:tbl>
    <w:p w:rsidR="00C34BB6" w:rsidRDefault="00C34BB6" w:rsidP="00231892">
      <w:pPr>
        <w:spacing w:before="100" w:beforeAutospacing="1"/>
        <w:rPr>
          <w:sz w:val="24"/>
        </w:rPr>
      </w:pPr>
    </w:p>
    <w:p w:rsidR="00231892" w:rsidRPr="00231892" w:rsidRDefault="00231892" w:rsidP="00231892">
      <w:pPr>
        <w:spacing w:before="100" w:beforeAutospacing="1"/>
        <w:rPr>
          <w:sz w:val="24"/>
        </w:rPr>
      </w:pPr>
      <w:r w:rsidRPr="00231892">
        <w:rPr>
          <w:sz w:val="24"/>
        </w:rPr>
        <w:t>Lista największych przedsiębiorców w gminie:</w:t>
      </w:r>
    </w:p>
    <w:p w:rsidR="00231892" w:rsidRPr="00231892" w:rsidRDefault="00231892" w:rsidP="00613C9F">
      <w:pPr>
        <w:pStyle w:val="Akapitzlist"/>
        <w:numPr>
          <w:ilvl w:val="0"/>
          <w:numId w:val="110"/>
        </w:numPr>
        <w:spacing w:after="0" w:line="360" w:lineRule="auto"/>
        <w:jc w:val="both"/>
        <w:rPr>
          <w:sz w:val="24"/>
        </w:rPr>
      </w:pPr>
      <w:r w:rsidRPr="00231892">
        <w:rPr>
          <w:sz w:val="24"/>
        </w:rPr>
        <w:t>Drebud Sp. z o.o. – Huta Komorowska</w:t>
      </w:r>
      <w:r>
        <w:rPr>
          <w:sz w:val="24"/>
        </w:rPr>
        <w:t>,</w:t>
      </w:r>
    </w:p>
    <w:p w:rsidR="00231892" w:rsidRDefault="00231892" w:rsidP="00613C9F">
      <w:pPr>
        <w:pStyle w:val="Akapitzlist"/>
        <w:numPr>
          <w:ilvl w:val="0"/>
          <w:numId w:val="110"/>
        </w:numPr>
        <w:spacing w:after="0" w:line="360" w:lineRule="auto"/>
        <w:jc w:val="both"/>
        <w:rPr>
          <w:sz w:val="24"/>
        </w:rPr>
      </w:pPr>
      <w:r w:rsidRPr="00231892">
        <w:rPr>
          <w:sz w:val="24"/>
        </w:rPr>
        <w:t>Przedsię</w:t>
      </w:r>
      <w:r>
        <w:rPr>
          <w:sz w:val="24"/>
        </w:rPr>
        <w:t xml:space="preserve">biorstwo Wielobranżowe RENOMA, </w:t>
      </w:r>
    </w:p>
    <w:p w:rsidR="00231892" w:rsidRPr="00231892" w:rsidRDefault="006D2A24" w:rsidP="006D2A24">
      <w:pPr>
        <w:pStyle w:val="Akapitzlist"/>
        <w:spacing w:after="0" w:line="360" w:lineRule="auto"/>
        <w:jc w:val="both"/>
        <w:rPr>
          <w:sz w:val="24"/>
        </w:rPr>
      </w:pPr>
      <w:r>
        <w:rPr>
          <w:sz w:val="24"/>
        </w:rPr>
        <w:lastRenderedPageBreak/>
        <w:t xml:space="preserve">- </w:t>
      </w:r>
      <w:r w:rsidR="00231892" w:rsidRPr="00231892">
        <w:rPr>
          <w:sz w:val="24"/>
        </w:rPr>
        <w:t>Restauracja i Hotel „Przystanek smaku” w Komorowie</w:t>
      </w:r>
      <w:r w:rsidR="00231892">
        <w:rPr>
          <w:sz w:val="24"/>
        </w:rPr>
        <w:t>,</w:t>
      </w:r>
    </w:p>
    <w:p w:rsidR="00231892" w:rsidRDefault="00231892" w:rsidP="00613C9F">
      <w:pPr>
        <w:pStyle w:val="Akapitzlist"/>
        <w:numPr>
          <w:ilvl w:val="0"/>
          <w:numId w:val="110"/>
        </w:numPr>
        <w:spacing w:after="0" w:line="360" w:lineRule="auto"/>
        <w:jc w:val="both"/>
        <w:rPr>
          <w:sz w:val="24"/>
        </w:rPr>
      </w:pPr>
      <w:r w:rsidRPr="00231892">
        <w:rPr>
          <w:sz w:val="24"/>
        </w:rPr>
        <w:t>P</w:t>
      </w:r>
      <w:r>
        <w:rPr>
          <w:sz w:val="24"/>
        </w:rPr>
        <w:t>.H.U. OKTAN Stanisław Bednarz,</w:t>
      </w:r>
    </w:p>
    <w:p w:rsidR="00231892" w:rsidRPr="00231892" w:rsidRDefault="006D2A24" w:rsidP="006D2A24">
      <w:pPr>
        <w:pStyle w:val="Akapitzlist"/>
        <w:spacing w:after="0" w:line="360" w:lineRule="auto"/>
        <w:jc w:val="both"/>
        <w:rPr>
          <w:sz w:val="24"/>
        </w:rPr>
      </w:pPr>
      <w:r>
        <w:rPr>
          <w:sz w:val="24"/>
        </w:rPr>
        <w:t xml:space="preserve">- </w:t>
      </w:r>
      <w:r w:rsidR="00231892" w:rsidRPr="00231892">
        <w:rPr>
          <w:sz w:val="24"/>
        </w:rPr>
        <w:t>Stacja Paliw BP Komorów</w:t>
      </w:r>
      <w:r w:rsidR="00231892">
        <w:rPr>
          <w:sz w:val="24"/>
        </w:rPr>
        <w:t>,</w:t>
      </w:r>
    </w:p>
    <w:p w:rsidR="00231892" w:rsidRPr="00231892" w:rsidRDefault="00231892" w:rsidP="00613C9F">
      <w:pPr>
        <w:pStyle w:val="Akapitzlist"/>
        <w:numPr>
          <w:ilvl w:val="0"/>
          <w:numId w:val="110"/>
        </w:numPr>
        <w:spacing w:after="0" w:line="360" w:lineRule="auto"/>
        <w:jc w:val="both"/>
        <w:rPr>
          <w:sz w:val="24"/>
        </w:rPr>
      </w:pPr>
      <w:r w:rsidRPr="00231892">
        <w:rPr>
          <w:sz w:val="24"/>
        </w:rPr>
        <w:t>P.H.U.P „POD KORONĄ” Halina i Tadeusz Kopeć – Majdan Królewski</w:t>
      </w:r>
      <w:r>
        <w:rPr>
          <w:sz w:val="24"/>
        </w:rPr>
        <w:t>,</w:t>
      </w:r>
    </w:p>
    <w:p w:rsidR="00231892" w:rsidRDefault="00231892" w:rsidP="00613C9F">
      <w:pPr>
        <w:pStyle w:val="Akapitzlist"/>
        <w:numPr>
          <w:ilvl w:val="0"/>
          <w:numId w:val="110"/>
        </w:numPr>
        <w:spacing w:after="0" w:line="360" w:lineRule="auto"/>
        <w:jc w:val="both"/>
        <w:rPr>
          <w:sz w:val="24"/>
        </w:rPr>
      </w:pPr>
      <w:r>
        <w:rPr>
          <w:sz w:val="24"/>
        </w:rPr>
        <w:t>Market Talent Sp. z o.o.,</w:t>
      </w:r>
    </w:p>
    <w:p w:rsidR="00231892" w:rsidRPr="00231892" w:rsidRDefault="006D2A24" w:rsidP="006D2A24">
      <w:pPr>
        <w:pStyle w:val="Akapitzlist"/>
        <w:spacing w:after="0" w:line="360" w:lineRule="auto"/>
        <w:jc w:val="both"/>
        <w:rPr>
          <w:sz w:val="24"/>
        </w:rPr>
      </w:pPr>
      <w:r>
        <w:rPr>
          <w:sz w:val="24"/>
        </w:rPr>
        <w:t xml:space="preserve">- </w:t>
      </w:r>
      <w:r w:rsidR="00231892" w:rsidRPr="00231892">
        <w:rPr>
          <w:sz w:val="24"/>
        </w:rPr>
        <w:t>Delikatesy Centrum Majdan Królewski</w:t>
      </w:r>
      <w:r w:rsidR="00231892">
        <w:rPr>
          <w:sz w:val="24"/>
        </w:rPr>
        <w:t>,</w:t>
      </w:r>
    </w:p>
    <w:p w:rsidR="00231892" w:rsidRDefault="00231892" w:rsidP="00613C9F">
      <w:pPr>
        <w:pStyle w:val="Akapitzlist"/>
        <w:numPr>
          <w:ilvl w:val="0"/>
          <w:numId w:val="110"/>
        </w:numPr>
        <w:spacing w:after="0" w:line="360" w:lineRule="auto"/>
        <w:jc w:val="both"/>
        <w:rPr>
          <w:sz w:val="24"/>
        </w:rPr>
      </w:pPr>
      <w:r w:rsidRPr="00231892">
        <w:rPr>
          <w:sz w:val="24"/>
        </w:rPr>
        <w:t>Sklep Spożywczo-Przemysłowy Krys</w:t>
      </w:r>
      <w:r>
        <w:rPr>
          <w:sz w:val="24"/>
        </w:rPr>
        <w:t xml:space="preserve">tyna i Tomasz Działowscy s.c., </w:t>
      </w:r>
    </w:p>
    <w:p w:rsidR="00231892" w:rsidRPr="00231892" w:rsidRDefault="006D2A24" w:rsidP="006D2A24">
      <w:pPr>
        <w:pStyle w:val="Akapitzlist"/>
        <w:spacing w:after="0" w:line="360" w:lineRule="auto"/>
        <w:jc w:val="both"/>
        <w:rPr>
          <w:sz w:val="24"/>
        </w:rPr>
      </w:pPr>
      <w:r>
        <w:rPr>
          <w:sz w:val="24"/>
        </w:rPr>
        <w:t xml:space="preserve">- </w:t>
      </w:r>
      <w:r w:rsidR="00231892" w:rsidRPr="00231892">
        <w:rPr>
          <w:sz w:val="24"/>
        </w:rPr>
        <w:t>HIT POL Majdan Królewski</w:t>
      </w:r>
      <w:r w:rsidR="00231892">
        <w:rPr>
          <w:sz w:val="24"/>
        </w:rPr>
        <w:t>.</w:t>
      </w:r>
    </w:p>
    <w:p w:rsidR="00D26495" w:rsidRPr="005E3AA8" w:rsidRDefault="00D26495" w:rsidP="00231892">
      <w:pPr>
        <w:spacing w:before="100" w:beforeAutospacing="1" w:line="360" w:lineRule="auto"/>
        <w:ind w:firstLine="708"/>
        <w:jc w:val="both"/>
        <w:rPr>
          <w:rFonts w:eastAsia="Times New Roman"/>
          <w:sz w:val="24"/>
        </w:rPr>
      </w:pPr>
      <w:r w:rsidRPr="005E3AA8">
        <w:rPr>
          <w:rFonts w:eastAsia="Times New Roman"/>
          <w:sz w:val="24"/>
        </w:rPr>
        <w:t xml:space="preserve">Gmina Majdan Królewski, dzięki dogodnej lokalizacji przy drodze krajowej nr 9 na trasie Radom – Barwinek oraz w odległości do 40 km od dużych ośrodków przemysłowych tj. Stalowa Wola, Rzeszów, Mielec, Tarnobrzeg, jest atrakcyjnym terenem pod inwestycje. </w:t>
      </w:r>
      <w:r w:rsidR="005E3AA8" w:rsidRPr="005E3AA8">
        <w:rPr>
          <w:rFonts w:eastAsia="Times New Roman"/>
          <w:sz w:val="24"/>
        </w:rPr>
        <w:t xml:space="preserve">Również dużym atutem jest rozwinięta sieć drogowa oraz infrastruktura techniczna na terenie Gminy. </w:t>
      </w:r>
      <w:r w:rsidR="00983EA9">
        <w:rPr>
          <w:rFonts w:eastAsia="Times New Roman"/>
          <w:sz w:val="24"/>
        </w:rPr>
        <w:t>Na terenie Gminy znajdują się wolne</w:t>
      </w:r>
      <w:r w:rsidRPr="005E3AA8">
        <w:rPr>
          <w:rFonts w:eastAsia="Times New Roman"/>
          <w:sz w:val="24"/>
        </w:rPr>
        <w:t xml:space="preserve"> teren</w:t>
      </w:r>
      <w:r w:rsidR="00983EA9">
        <w:rPr>
          <w:rFonts w:eastAsia="Times New Roman"/>
          <w:sz w:val="24"/>
        </w:rPr>
        <w:t>y inwestycyjne</w:t>
      </w:r>
      <w:r w:rsidR="008A4B70">
        <w:rPr>
          <w:rFonts w:eastAsia="Times New Roman"/>
          <w:sz w:val="24"/>
        </w:rPr>
        <w:t xml:space="preserve"> </w:t>
      </w:r>
      <w:r w:rsidR="005E3AA8" w:rsidRPr="005E3AA8">
        <w:rPr>
          <w:rFonts w:eastAsia="Times New Roman"/>
          <w:sz w:val="24"/>
        </w:rPr>
        <w:t>w miejscowościach</w:t>
      </w:r>
      <w:r w:rsidR="00CA085C">
        <w:rPr>
          <w:rFonts w:eastAsia="Times New Roman"/>
          <w:sz w:val="24"/>
        </w:rPr>
        <w:t xml:space="preserve"> (www.majdankrolewski.pl)</w:t>
      </w:r>
      <w:r w:rsidR="005E3AA8" w:rsidRPr="005E3AA8">
        <w:rPr>
          <w:rFonts w:eastAsia="Times New Roman"/>
          <w:sz w:val="24"/>
        </w:rPr>
        <w:t>:</w:t>
      </w:r>
      <w:r w:rsidRPr="005E3AA8">
        <w:rPr>
          <w:rFonts w:eastAsia="Times New Roman"/>
          <w:sz w:val="24"/>
        </w:rPr>
        <w:t xml:space="preserve">   </w:t>
      </w:r>
    </w:p>
    <w:p w:rsidR="00D26495" w:rsidRPr="005E3AA8" w:rsidRDefault="005E3AA8" w:rsidP="00613C9F">
      <w:pPr>
        <w:pStyle w:val="Akapitzlist"/>
        <w:numPr>
          <w:ilvl w:val="0"/>
          <w:numId w:val="101"/>
        </w:numPr>
        <w:spacing w:line="360" w:lineRule="auto"/>
        <w:jc w:val="both"/>
        <w:rPr>
          <w:sz w:val="24"/>
        </w:rPr>
      </w:pPr>
      <w:r w:rsidRPr="005E3AA8">
        <w:rPr>
          <w:sz w:val="24"/>
        </w:rPr>
        <w:t>Brzostowa Góra</w:t>
      </w:r>
      <w:r>
        <w:rPr>
          <w:sz w:val="24"/>
        </w:rPr>
        <w:t xml:space="preserve"> (</w:t>
      </w:r>
      <w:r w:rsidR="00D26495" w:rsidRPr="005E3AA8">
        <w:rPr>
          <w:sz w:val="24"/>
        </w:rPr>
        <w:t>1 km od drogi k</w:t>
      </w:r>
      <w:r>
        <w:rPr>
          <w:sz w:val="24"/>
        </w:rPr>
        <w:t>rajowej nr 9 Radom – Barwinek</w:t>
      </w:r>
      <w:r w:rsidR="00983EA9">
        <w:rPr>
          <w:sz w:val="24"/>
        </w:rPr>
        <w:t xml:space="preserve">, działka </w:t>
      </w:r>
      <w:r w:rsidR="00983EA9">
        <w:rPr>
          <w:rFonts w:ascii="Verdana" w:eastAsia="Times New Roman" w:hAnsi="Verdana" w:cs="Times New Roman"/>
          <w:color w:val="000000"/>
          <w:sz w:val="20"/>
          <w:szCs w:val="20"/>
        </w:rPr>
        <w:t>o pow. 122</w:t>
      </w:r>
      <w:r w:rsidR="00983EA9" w:rsidRPr="00973FFA">
        <w:rPr>
          <w:rFonts w:ascii="Verdana" w:eastAsia="Times New Roman" w:hAnsi="Verdana" w:cs="Times New Roman"/>
          <w:color w:val="000000"/>
          <w:sz w:val="20"/>
          <w:szCs w:val="20"/>
        </w:rPr>
        <w:t>000 m</w:t>
      </w:r>
      <w:r w:rsidR="00983EA9">
        <w:rPr>
          <w:rFonts w:ascii="Verdana" w:eastAsia="Times New Roman" w:hAnsi="Verdana" w:cs="Times New Roman"/>
          <w:color w:val="000000"/>
          <w:sz w:val="20"/>
          <w:szCs w:val="20"/>
          <w:vertAlign w:val="superscript"/>
        </w:rPr>
        <w:t>2</w:t>
      </w:r>
      <w:r>
        <w:rPr>
          <w:sz w:val="24"/>
        </w:rPr>
        <w:t>),</w:t>
      </w:r>
    </w:p>
    <w:p w:rsidR="00D26495" w:rsidRDefault="005E3AA8" w:rsidP="00613C9F">
      <w:pPr>
        <w:pStyle w:val="Akapitzlist"/>
        <w:numPr>
          <w:ilvl w:val="0"/>
          <w:numId w:val="101"/>
        </w:numPr>
        <w:spacing w:line="360" w:lineRule="auto"/>
        <w:jc w:val="both"/>
        <w:rPr>
          <w:sz w:val="24"/>
        </w:rPr>
      </w:pPr>
      <w:r w:rsidRPr="005E3AA8">
        <w:rPr>
          <w:sz w:val="24"/>
        </w:rPr>
        <w:t>Krzątka</w:t>
      </w:r>
      <w:r w:rsidR="00D26495" w:rsidRPr="005E3AA8">
        <w:rPr>
          <w:sz w:val="24"/>
        </w:rPr>
        <w:t xml:space="preserve"> </w:t>
      </w:r>
      <w:r>
        <w:rPr>
          <w:sz w:val="24"/>
        </w:rPr>
        <w:t>(</w:t>
      </w:r>
      <w:r w:rsidRPr="005E3AA8">
        <w:rPr>
          <w:sz w:val="24"/>
        </w:rPr>
        <w:t>4 km od drogi k</w:t>
      </w:r>
      <w:r>
        <w:rPr>
          <w:sz w:val="24"/>
        </w:rPr>
        <w:t>rajowej Nr 9 Radom – Barwinek,</w:t>
      </w:r>
      <w:r w:rsidR="00983EA9">
        <w:rPr>
          <w:sz w:val="24"/>
        </w:rPr>
        <w:t xml:space="preserve"> </w:t>
      </w:r>
      <w:r w:rsidR="00983EA9">
        <w:rPr>
          <w:rFonts w:ascii="Verdana" w:eastAsia="Times New Roman" w:hAnsi="Verdana" w:cs="Times New Roman"/>
          <w:color w:val="000000"/>
          <w:sz w:val="20"/>
          <w:szCs w:val="20"/>
        </w:rPr>
        <w:t>działka o pow. 93</w:t>
      </w:r>
      <w:r w:rsidR="00983EA9" w:rsidRPr="00973FFA">
        <w:rPr>
          <w:rFonts w:ascii="Verdana" w:eastAsia="Times New Roman" w:hAnsi="Verdana" w:cs="Times New Roman"/>
          <w:color w:val="000000"/>
          <w:sz w:val="20"/>
          <w:szCs w:val="20"/>
        </w:rPr>
        <w:t>000 m</w:t>
      </w:r>
      <w:r w:rsidR="00983EA9" w:rsidRPr="00973FFA">
        <w:rPr>
          <w:rFonts w:ascii="Verdana" w:eastAsia="Times New Roman" w:hAnsi="Verdana" w:cs="Times New Roman"/>
          <w:color w:val="000000"/>
          <w:sz w:val="20"/>
          <w:szCs w:val="20"/>
          <w:vertAlign w:val="superscript"/>
        </w:rPr>
        <w:t>2</w:t>
      </w:r>
      <w:r w:rsidR="00973FFA">
        <w:rPr>
          <w:sz w:val="24"/>
        </w:rPr>
        <w:t>),</w:t>
      </w:r>
    </w:p>
    <w:p w:rsidR="00A81333" w:rsidRPr="00A81333" w:rsidRDefault="00973FFA" w:rsidP="00613C9F">
      <w:pPr>
        <w:pStyle w:val="Akapitzlist"/>
        <w:numPr>
          <w:ilvl w:val="0"/>
          <w:numId w:val="101"/>
        </w:numPr>
        <w:spacing w:line="360" w:lineRule="auto"/>
        <w:jc w:val="both"/>
        <w:rPr>
          <w:rFonts w:eastAsia="Times New Roman"/>
        </w:rPr>
      </w:pPr>
      <w:r w:rsidRPr="00973FFA">
        <w:rPr>
          <w:sz w:val="24"/>
        </w:rPr>
        <w:t xml:space="preserve">Komorów (przy drodze krajowej nr 9 Radom – Barwinek, </w:t>
      </w:r>
      <w:r>
        <w:rPr>
          <w:sz w:val="24"/>
        </w:rPr>
        <w:t xml:space="preserve">działka o pow. </w:t>
      </w:r>
      <w:r w:rsidRPr="00973FFA">
        <w:rPr>
          <w:rFonts w:ascii="Verdana" w:eastAsia="Times New Roman" w:hAnsi="Verdana" w:cs="Times New Roman"/>
          <w:color w:val="000000"/>
          <w:sz w:val="20"/>
          <w:szCs w:val="20"/>
          <w:shd w:val="clear" w:color="auto" w:fill="FFFFFF"/>
        </w:rPr>
        <w:t xml:space="preserve">5000 </w:t>
      </w:r>
      <w:r>
        <w:rPr>
          <w:rFonts w:ascii="Verdana" w:eastAsia="Times New Roman" w:hAnsi="Verdana" w:cs="Times New Roman"/>
          <w:color w:val="000000"/>
          <w:sz w:val="20"/>
          <w:szCs w:val="20"/>
          <w:shd w:val="clear" w:color="auto" w:fill="FFFFFF"/>
        </w:rPr>
        <w:t>m</w:t>
      </w:r>
      <w:r>
        <w:rPr>
          <w:rFonts w:ascii="Verdana" w:eastAsia="Times New Roman" w:hAnsi="Verdana" w:cs="Times New Roman"/>
          <w:color w:val="000000"/>
          <w:sz w:val="20"/>
          <w:szCs w:val="20"/>
          <w:shd w:val="clear" w:color="auto" w:fill="FFFFFF"/>
          <w:vertAlign w:val="superscript"/>
        </w:rPr>
        <w:t>2</w:t>
      </w:r>
      <w:r>
        <w:rPr>
          <w:rFonts w:ascii="Verdana" w:eastAsia="Times New Roman" w:hAnsi="Verdana" w:cs="Times New Roman"/>
          <w:color w:val="000000"/>
          <w:sz w:val="20"/>
          <w:szCs w:val="20"/>
          <w:shd w:val="clear" w:color="auto" w:fill="FFFFFF"/>
        </w:rPr>
        <w:t>).</w:t>
      </w:r>
      <w:r w:rsidRPr="00973FFA">
        <w:rPr>
          <w:sz w:val="24"/>
        </w:rPr>
        <w:t xml:space="preserve"> </w:t>
      </w:r>
    </w:p>
    <w:p w:rsidR="00EB708E" w:rsidRPr="00C44C0B" w:rsidRDefault="009D632E" w:rsidP="00C34BB6">
      <w:pPr>
        <w:pStyle w:val="Nagwek2"/>
        <w:numPr>
          <w:ilvl w:val="1"/>
          <w:numId w:val="41"/>
        </w:numPr>
        <w:spacing w:before="720"/>
        <w:rPr>
          <w:rFonts w:eastAsia="Times New Roman"/>
        </w:rPr>
      </w:pPr>
      <w:bookmarkStart w:id="21" w:name="_Toc453604762"/>
      <w:r w:rsidRPr="00C44C0B">
        <w:rPr>
          <w:rFonts w:eastAsia="Times New Roman"/>
        </w:rPr>
        <w:t>Rolnictwo i</w:t>
      </w:r>
      <w:r w:rsidR="00B04E35" w:rsidRPr="00C44C0B">
        <w:rPr>
          <w:rFonts w:eastAsia="Times New Roman"/>
        </w:rPr>
        <w:t xml:space="preserve"> leśnictwo</w:t>
      </w:r>
      <w:bookmarkEnd w:id="21"/>
    </w:p>
    <w:p w:rsidR="00CB6519" w:rsidRPr="009659B4" w:rsidRDefault="0045430D" w:rsidP="00023ADD">
      <w:pPr>
        <w:spacing w:before="100" w:beforeAutospacing="1" w:line="360" w:lineRule="auto"/>
        <w:ind w:firstLine="708"/>
        <w:jc w:val="both"/>
        <w:rPr>
          <w:rFonts w:eastAsia="Times New Roman"/>
          <w:sz w:val="24"/>
          <w:szCs w:val="24"/>
        </w:rPr>
      </w:pPr>
      <w:r>
        <w:rPr>
          <w:rFonts w:eastAsia="Times New Roman"/>
          <w:sz w:val="24"/>
          <w:szCs w:val="24"/>
        </w:rPr>
        <w:t xml:space="preserve">W Gminie Majdan Królewski, według </w:t>
      </w:r>
      <w:r w:rsidR="009659B4">
        <w:rPr>
          <w:rFonts w:eastAsia="Times New Roman"/>
          <w:sz w:val="24"/>
          <w:szCs w:val="24"/>
        </w:rPr>
        <w:t xml:space="preserve">danych zgromadzonych przez </w:t>
      </w:r>
      <w:r>
        <w:rPr>
          <w:rFonts w:eastAsia="Times New Roman"/>
          <w:sz w:val="24"/>
          <w:szCs w:val="24"/>
        </w:rPr>
        <w:t xml:space="preserve">GUS w </w:t>
      </w:r>
      <w:r w:rsidRPr="0045430D">
        <w:rPr>
          <w:rFonts w:eastAsia="Times New Roman"/>
          <w:sz w:val="24"/>
          <w:szCs w:val="24"/>
        </w:rPr>
        <w:t>roku  201</w:t>
      </w:r>
      <w:r>
        <w:rPr>
          <w:rFonts w:eastAsia="Times New Roman"/>
          <w:sz w:val="24"/>
          <w:szCs w:val="24"/>
        </w:rPr>
        <w:t>4</w:t>
      </w:r>
      <w:r w:rsidRPr="0045430D">
        <w:rPr>
          <w:rFonts w:eastAsia="Times New Roman"/>
          <w:sz w:val="24"/>
          <w:szCs w:val="24"/>
        </w:rPr>
        <w:t>, domin</w:t>
      </w:r>
      <w:r w:rsidR="009659B4">
        <w:rPr>
          <w:rFonts w:eastAsia="Times New Roman"/>
          <w:sz w:val="24"/>
          <w:szCs w:val="24"/>
        </w:rPr>
        <w:t>ują</w:t>
      </w:r>
      <w:r w:rsidRPr="0045430D">
        <w:rPr>
          <w:rFonts w:eastAsia="Times New Roman"/>
          <w:sz w:val="24"/>
          <w:szCs w:val="24"/>
        </w:rPr>
        <w:t xml:space="preserve"> </w:t>
      </w:r>
      <w:r>
        <w:rPr>
          <w:rFonts w:eastAsia="Times New Roman"/>
          <w:sz w:val="24"/>
          <w:szCs w:val="24"/>
        </w:rPr>
        <w:t xml:space="preserve">grunty leśne oraz zadrzewione i zakrzewione, które w całej strukturze użytkowania </w:t>
      </w:r>
      <w:r w:rsidR="009659B4">
        <w:rPr>
          <w:rFonts w:eastAsia="Times New Roman"/>
          <w:sz w:val="24"/>
          <w:szCs w:val="24"/>
        </w:rPr>
        <w:t>zajmują</w:t>
      </w:r>
      <w:r>
        <w:rPr>
          <w:rFonts w:eastAsia="Times New Roman"/>
          <w:sz w:val="24"/>
          <w:szCs w:val="24"/>
        </w:rPr>
        <w:t xml:space="preserve"> 48,7%. </w:t>
      </w:r>
      <w:r w:rsidRPr="0045430D">
        <w:rPr>
          <w:rFonts w:eastAsia="Times New Roman"/>
          <w:sz w:val="24"/>
          <w:szCs w:val="24"/>
        </w:rPr>
        <w:t>Również</w:t>
      </w:r>
      <w:r w:rsidR="00CB0591">
        <w:rPr>
          <w:rFonts w:eastAsia="Times New Roman"/>
          <w:sz w:val="24"/>
          <w:szCs w:val="24"/>
        </w:rPr>
        <w:t xml:space="preserve"> odnotowano</w:t>
      </w:r>
      <w:r w:rsidRPr="0045430D">
        <w:rPr>
          <w:rFonts w:eastAsia="Times New Roman"/>
          <w:sz w:val="24"/>
          <w:szCs w:val="24"/>
        </w:rPr>
        <w:t xml:space="preserve"> </w:t>
      </w:r>
      <w:r w:rsidR="009659B4">
        <w:rPr>
          <w:rFonts w:eastAsia="Times New Roman"/>
          <w:sz w:val="24"/>
          <w:szCs w:val="24"/>
        </w:rPr>
        <w:t xml:space="preserve">wysoki udział użytków rolnych, na poziomie 36,5% oraz nieużytków, na </w:t>
      </w:r>
      <w:r w:rsidR="009659B4" w:rsidRPr="00460D16">
        <w:rPr>
          <w:rFonts w:eastAsia="Times New Roman"/>
          <w:sz w:val="24"/>
          <w:szCs w:val="24"/>
        </w:rPr>
        <w:t xml:space="preserve">poziomie 11,6%. Niewielki odsetek natomiast stanowią grunty zabudowane, zurbanizowane, pod wodami oraz tereny różne, całościowo 3,2% (rys. </w:t>
      </w:r>
      <w:r w:rsidR="00460D16" w:rsidRPr="00460D16">
        <w:rPr>
          <w:rFonts w:eastAsia="Times New Roman"/>
          <w:sz w:val="24"/>
          <w:szCs w:val="24"/>
        </w:rPr>
        <w:t>4</w:t>
      </w:r>
      <w:r w:rsidR="00E17744" w:rsidRPr="00460D16">
        <w:rPr>
          <w:rFonts w:eastAsia="Times New Roman"/>
          <w:sz w:val="24"/>
          <w:szCs w:val="24"/>
        </w:rPr>
        <w:t xml:space="preserve">, tab. </w:t>
      </w:r>
      <w:r w:rsidR="00460D16" w:rsidRPr="00460D16">
        <w:rPr>
          <w:rFonts w:eastAsia="Times New Roman"/>
          <w:sz w:val="24"/>
          <w:szCs w:val="24"/>
        </w:rPr>
        <w:t>5</w:t>
      </w:r>
      <w:r w:rsidR="009659B4" w:rsidRPr="00460D16">
        <w:rPr>
          <w:rFonts w:eastAsia="Times New Roman"/>
          <w:sz w:val="24"/>
          <w:szCs w:val="24"/>
        </w:rPr>
        <w:t>).</w:t>
      </w:r>
    </w:p>
    <w:p w:rsidR="006A534C" w:rsidRDefault="0094021E" w:rsidP="006A534C">
      <w:pPr>
        <w:keepNext/>
        <w:jc w:val="center"/>
      </w:pPr>
      <w:r w:rsidRPr="0094021E">
        <w:rPr>
          <w:rFonts w:eastAsia="Times New Roman"/>
          <w:noProof/>
        </w:rPr>
        <w:lastRenderedPageBreak/>
        <w:drawing>
          <wp:inline distT="0" distB="0" distL="0" distR="0">
            <wp:extent cx="5505706" cy="4346368"/>
            <wp:effectExtent l="19050" t="0" r="0" b="0"/>
            <wp:docPr id="2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021E" w:rsidRDefault="006A534C" w:rsidP="006A534C">
      <w:pPr>
        <w:pStyle w:val="Legenda"/>
        <w:jc w:val="center"/>
        <w:rPr>
          <w:rFonts w:eastAsia="Times New Roman"/>
        </w:rPr>
      </w:pPr>
      <w:bookmarkStart w:id="22" w:name="_Toc449115032"/>
      <w:bookmarkStart w:id="23" w:name="_Toc454528329"/>
      <w:r>
        <w:t xml:space="preserve">Rysunek </w:t>
      </w:r>
      <w:r w:rsidR="001E3C5C">
        <w:fldChar w:fldCharType="begin"/>
      </w:r>
      <w:r w:rsidR="00E65B1F">
        <w:instrText xml:space="preserve"> SEQ Rysunek \* ARABIC </w:instrText>
      </w:r>
      <w:r w:rsidR="001E3C5C">
        <w:fldChar w:fldCharType="separate"/>
      </w:r>
      <w:r w:rsidR="00A41D10">
        <w:rPr>
          <w:noProof/>
        </w:rPr>
        <w:t>4</w:t>
      </w:r>
      <w:r w:rsidR="001E3C5C">
        <w:rPr>
          <w:noProof/>
        </w:rPr>
        <w:fldChar w:fldCharType="end"/>
      </w:r>
      <w:r>
        <w:t xml:space="preserve">. </w:t>
      </w:r>
      <w:r w:rsidRPr="00C739C4">
        <w:t>Struktura użytkowania gruntów w Gminie Majdan Królewski, stan na rok 2014 (GUS, 2014)</w:t>
      </w:r>
      <w:bookmarkEnd w:id="22"/>
      <w:bookmarkEnd w:id="23"/>
    </w:p>
    <w:p w:rsidR="00AE5A51" w:rsidRDefault="00AE5A51" w:rsidP="00AE5A51">
      <w:pPr>
        <w:spacing w:after="0" w:line="360" w:lineRule="auto"/>
        <w:jc w:val="both"/>
        <w:rPr>
          <w:rFonts w:eastAsia="Times New Roman"/>
          <w:sz w:val="24"/>
          <w:szCs w:val="24"/>
        </w:rPr>
      </w:pPr>
    </w:p>
    <w:p w:rsidR="00C34BB6" w:rsidRPr="00E5488C" w:rsidRDefault="00C34BB6" w:rsidP="00AE5A51">
      <w:pPr>
        <w:spacing w:after="0" w:line="360" w:lineRule="auto"/>
        <w:jc w:val="both"/>
        <w:rPr>
          <w:rFonts w:eastAsia="Times New Roman"/>
          <w:sz w:val="24"/>
          <w:szCs w:val="24"/>
        </w:rPr>
      </w:pPr>
    </w:p>
    <w:p w:rsidR="00C34BB6" w:rsidRDefault="00C34BB6" w:rsidP="00C34BB6">
      <w:pPr>
        <w:pStyle w:val="Legenda"/>
        <w:keepNext/>
        <w:jc w:val="center"/>
      </w:pPr>
      <w:bookmarkStart w:id="24" w:name="_Toc454528275"/>
      <w:r>
        <w:t xml:space="preserve">Tabela </w:t>
      </w:r>
      <w:r w:rsidR="001E3C5C">
        <w:fldChar w:fldCharType="begin"/>
      </w:r>
      <w:r w:rsidR="00E65B1F">
        <w:instrText xml:space="preserve"> SEQ Tabela \* ARABIC </w:instrText>
      </w:r>
      <w:r w:rsidR="001E3C5C">
        <w:fldChar w:fldCharType="separate"/>
      </w:r>
      <w:r w:rsidR="00A41D10">
        <w:rPr>
          <w:noProof/>
        </w:rPr>
        <w:t>5</w:t>
      </w:r>
      <w:r w:rsidR="001E3C5C">
        <w:rPr>
          <w:noProof/>
        </w:rPr>
        <w:fldChar w:fldCharType="end"/>
      </w:r>
      <w:r>
        <w:t xml:space="preserve">. </w:t>
      </w:r>
      <w:r w:rsidRPr="00662C8E">
        <w:t>Struktura użytkowania gruntów w Gminie Majdan Królewski, stan na rok 2014 (GUS, 2014)</w:t>
      </w:r>
      <w:bookmarkEnd w:id="24"/>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71"/>
        <w:gridCol w:w="3001"/>
      </w:tblGrid>
      <w:tr w:rsidR="006F229F" w:rsidRPr="006F229F" w:rsidTr="002B6F4E">
        <w:trPr>
          <w:trHeight w:val="512"/>
        </w:trPr>
        <w:tc>
          <w:tcPr>
            <w:tcW w:w="6071" w:type="dxa"/>
            <w:shd w:val="clear" w:color="auto" w:fill="92D050"/>
            <w:noWrap/>
            <w:vAlign w:val="center"/>
            <w:hideMark/>
          </w:tcPr>
          <w:p w:rsidR="006F229F" w:rsidRPr="006F229F" w:rsidRDefault="00AE5A51" w:rsidP="006F229F">
            <w:pPr>
              <w:spacing w:after="0" w:line="240" w:lineRule="auto"/>
              <w:jc w:val="center"/>
              <w:rPr>
                <w:rFonts w:eastAsia="Times New Roman" w:cs="Arial"/>
                <w:color w:val="000000"/>
                <w:sz w:val="24"/>
                <w:szCs w:val="24"/>
              </w:rPr>
            </w:pPr>
            <w:r>
              <w:rPr>
                <w:rFonts w:eastAsia="Times New Roman" w:cs="Arial"/>
                <w:color w:val="000000"/>
                <w:sz w:val="24"/>
                <w:szCs w:val="24"/>
              </w:rPr>
              <w:t>Rodzaj</w:t>
            </w:r>
          </w:p>
        </w:tc>
        <w:tc>
          <w:tcPr>
            <w:tcW w:w="3001" w:type="dxa"/>
            <w:shd w:val="clear" w:color="auto" w:fill="92D050"/>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ha</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grunty leśne oraz zadrzewione i zakrzewione</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7564</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użytki rolne</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5666</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nieużytki</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1795</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grunty zabudowane i zurbanizowane</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467</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grunty pod wodami</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23</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tereny różne</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11</w:t>
            </w:r>
          </w:p>
        </w:tc>
      </w:tr>
    </w:tbl>
    <w:p w:rsidR="0094021E" w:rsidRDefault="0094021E">
      <w:pPr>
        <w:rPr>
          <w:rFonts w:eastAsia="Times New Roman"/>
        </w:rPr>
      </w:pPr>
    </w:p>
    <w:p w:rsidR="00C34BB6" w:rsidRDefault="00C34BB6">
      <w:pPr>
        <w:rPr>
          <w:rFonts w:eastAsia="Times New Roman" w:cstheme="majorBidi"/>
          <w:b/>
          <w:bCs/>
          <w:color w:val="000000" w:themeColor="text1"/>
          <w:sz w:val="28"/>
          <w:szCs w:val="26"/>
        </w:rPr>
      </w:pPr>
      <w:r>
        <w:rPr>
          <w:rFonts w:eastAsia="Times New Roman"/>
        </w:rPr>
        <w:br w:type="page"/>
      </w:r>
    </w:p>
    <w:p w:rsidR="00EB708E" w:rsidRPr="00C44C0B" w:rsidRDefault="00B04E35" w:rsidP="009334C3">
      <w:pPr>
        <w:pStyle w:val="Nagwek2"/>
        <w:numPr>
          <w:ilvl w:val="1"/>
          <w:numId w:val="41"/>
        </w:numPr>
        <w:rPr>
          <w:rFonts w:eastAsia="Times New Roman"/>
        </w:rPr>
      </w:pPr>
      <w:bookmarkStart w:id="25" w:name="_Toc453604763"/>
      <w:r w:rsidRPr="00C44C0B">
        <w:rPr>
          <w:rFonts w:eastAsia="Times New Roman"/>
        </w:rPr>
        <w:lastRenderedPageBreak/>
        <w:t>Zabudowa</w:t>
      </w:r>
      <w:bookmarkEnd w:id="25"/>
    </w:p>
    <w:p w:rsidR="00AA3C90" w:rsidRPr="00437D10" w:rsidRDefault="00087F2F" w:rsidP="00437D10">
      <w:pPr>
        <w:spacing w:before="100" w:beforeAutospacing="1" w:line="360" w:lineRule="auto"/>
        <w:ind w:firstLine="708"/>
        <w:jc w:val="both"/>
        <w:rPr>
          <w:rFonts w:eastAsia="Times New Roman" w:cs="Times New Roman"/>
          <w:color w:val="000000"/>
          <w:sz w:val="24"/>
          <w:szCs w:val="24"/>
        </w:rPr>
      </w:pPr>
      <w:r w:rsidRPr="00CA6799">
        <w:rPr>
          <w:rFonts w:eastAsia="Times New Roman"/>
          <w:sz w:val="24"/>
          <w:szCs w:val="24"/>
        </w:rPr>
        <w:t xml:space="preserve">Według informacji zamieszczonych przez GUS, w </w:t>
      </w:r>
      <w:r w:rsidR="00FF404A" w:rsidRPr="00CA6799">
        <w:rPr>
          <w:rFonts w:eastAsia="Times New Roman"/>
          <w:sz w:val="24"/>
          <w:szCs w:val="24"/>
        </w:rPr>
        <w:t xml:space="preserve">Gminie Majdan Królewski </w:t>
      </w:r>
      <w:r w:rsidRPr="00CA6799">
        <w:rPr>
          <w:rFonts w:eastAsia="Times New Roman"/>
          <w:sz w:val="24"/>
          <w:szCs w:val="24"/>
        </w:rPr>
        <w:t xml:space="preserve">znajduje się </w:t>
      </w:r>
      <w:r w:rsidR="00CA6799" w:rsidRPr="00CA6799">
        <w:rPr>
          <w:rFonts w:eastAsia="Times New Roman"/>
          <w:sz w:val="24"/>
          <w:szCs w:val="24"/>
        </w:rPr>
        <w:t>2487</w:t>
      </w:r>
      <w:r w:rsidRPr="00CA6799">
        <w:rPr>
          <w:rFonts w:eastAsia="Times New Roman"/>
          <w:color w:val="FF0000"/>
          <w:sz w:val="24"/>
          <w:szCs w:val="24"/>
        </w:rPr>
        <w:t xml:space="preserve"> </w:t>
      </w:r>
      <w:r w:rsidR="00FF404A" w:rsidRPr="00CA6799">
        <w:rPr>
          <w:rFonts w:eastAsia="Times New Roman"/>
          <w:sz w:val="24"/>
          <w:szCs w:val="24"/>
        </w:rPr>
        <w:t>mieszkań</w:t>
      </w:r>
      <w:r w:rsidRPr="00CA6799">
        <w:rPr>
          <w:rFonts w:eastAsia="Times New Roman"/>
          <w:sz w:val="24"/>
          <w:szCs w:val="24"/>
        </w:rPr>
        <w:t xml:space="preserve"> (stan na rok 2014), gd</w:t>
      </w:r>
      <w:r w:rsidR="00CA6799" w:rsidRPr="00CA6799">
        <w:rPr>
          <w:rFonts w:eastAsia="Times New Roman"/>
          <w:sz w:val="24"/>
          <w:szCs w:val="24"/>
        </w:rPr>
        <w:t xml:space="preserve">zie łączna powierzchnia użytkowa </w:t>
      </w:r>
      <w:r w:rsidRPr="00CA6799">
        <w:rPr>
          <w:rFonts w:eastAsia="Times New Roman"/>
          <w:sz w:val="24"/>
          <w:szCs w:val="24"/>
        </w:rPr>
        <w:t xml:space="preserve">wynosi ponad </w:t>
      </w:r>
      <w:r w:rsidR="00CA6799" w:rsidRPr="00CA6799">
        <w:rPr>
          <w:rFonts w:eastAsia="Times New Roman"/>
          <w:sz w:val="24"/>
          <w:szCs w:val="24"/>
        </w:rPr>
        <w:t>224,6 tys. m</w:t>
      </w:r>
      <w:r w:rsidRPr="00CA6799">
        <w:rPr>
          <w:rFonts w:eastAsia="Times New Roman"/>
          <w:sz w:val="24"/>
          <w:szCs w:val="24"/>
          <w:vertAlign w:val="superscript"/>
        </w:rPr>
        <w:t>2</w:t>
      </w:r>
      <w:r w:rsidRPr="00CA6799">
        <w:rPr>
          <w:rFonts w:eastAsia="Times New Roman"/>
          <w:sz w:val="24"/>
          <w:szCs w:val="24"/>
        </w:rPr>
        <w:t>. W porównaniu do lat poprzednich obserwuje się stały powolny wzrost liczby mieszka</w:t>
      </w:r>
      <w:r w:rsidR="00CA6799" w:rsidRPr="00CA6799">
        <w:rPr>
          <w:rFonts w:eastAsia="Times New Roman"/>
          <w:sz w:val="24"/>
          <w:szCs w:val="24"/>
        </w:rPr>
        <w:t>ń</w:t>
      </w:r>
      <w:r w:rsidRPr="00CA6799">
        <w:rPr>
          <w:rFonts w:eastAsia="Times New Roman"/>
          <w:sz w:val="24"/>
          <w:szCs w:val="24"/>
        </w:rPr>
        <w:t xml:space="preserve">, od roku 2009 liczba zwiększyła się o </w:t>
      </w:r>
      <w:r w:rsidR="00CA6799" w:rsidRPr="00CA6799">
        <w:rPr>
          <w:rFonts w:eastAsia="Times New Roman"/>
          <w:sz w:val="24"/>
          <w:szCs w:val="24"/>
        </w:rPr>
        <w:t>129</w:t>
      </w:r>
      <w:r w:rsidRPr="00CA6799">
        <w:rPr>
          <w:rFonts w:eastAsia="Times New Roman"/>
          <w:sz w:val="24"/>
          <w:szCs w:val="24"/>
        </w:rPr>
        <w:t>, a powie</w:t>
      </w:r>
      <w:r w:rsidR="00CA6799" w:rsidRPr="00CA6799">
        <w:rPr>
          <w:rFonts w:eastAsia="Times New Roman"/>
          <w:sz w:val="24"/>
          <w:szCs w:val="24"/>
        </w:rPr>
        <w:t>rzchnia użytkowa wzrosła</w:t>
      </w:r>
      <w:r w:rsidRPr="00CA6799">
        <w:rPr>
          <w:rFonts w:eastAsia="Times New Roman"/>
          <w:sz w:val="24"/>
          <w:szCs w:val="24"/>
        </w:rPr>
        <w:t xml:space="preserve"> o  ponad  </w:t>
      </w:r>
      <w:r w:rsidR="00CA6799" w:rsidRPr="00CA6799">
        <w:rPr>
          <w:rFonts w:eastAsia="Times New Roman"/>
          <w:sz w:val="24"/>
          <w:szCs w:val="24"/>
        </w:rPr>
        <w:t>19,5 tys. m</w:t>
      </w:r>
      <w:r w:rsidR="00CA6799" w:rsidRPr="00CA6799">
        <w:rPr>
          <w:rFonts w:eastAsia="Times New Roman"/>
          <w:sz w:val="24"/>
          <w:szCs w:val="24"/>
          <w:vertAlign w:val="superscript"/>
        </w:rPr>
        <w:t>2</w:t>
      </w:r>
      <w:r w:rsidR="00CA6799" w:rsidRPr="00CA6799">
        <w:rPr>
          <w:rFonts w:eastAsia="Times New Roman"/>
          <w:sz w:val="24"/>
          <w:szCs w:val="24"/>
        </w:rPr>
        <w:t>. Statystycznie przeciętna powierzchnia użytkowa</w:t>
      </w:r>
      <w:r w:rsidRPr="00CA6799">
        <w:rPr>
          <w:rFonts w:eastAsia="Times New Roman"/>
          <w:sz w:val="24"/>
          <w:szCs w:val="24"/>
        </w:rPr>
        <w:t xml:space="preserve"> jednego </w:t>
      </w:r>
      <w:r w:rsidR="00CA6799" w:rsidRPr="00CA6799">
        <w:rPr>
          <w:rFonts w:eastAsia="Times New Roman"/>
          <w:sz w:val="24"/>
          <w:szCs w:val="24"/>
        </w:rPr>
        <w:t xml:space="preserve">mieszkania  </w:t>
      </w:r>
      <w:r w:rsidR="00CA6799" w:rsidRPr="00460D16">
        <w:rPr>
          <w:rFonts w:eastAsia="Times New Roman"/>
          <w:sz w:val="24"/>
          <w:szCs w:val="24"/>
        </w:rPr>
        <w:t>wynosi 90,3 m</w:t>
      </w:r>
      <w:r w:rsidR="00CA6799" w:rsidRPr="00460D16">
        <w:rPr>
          <w:rFonts w:eastAsia="Times New Roman"/>
          <w:sz w:val="24"/>
          <w:szCs w:val="24"/>
          <w:vertAlign w:val="superscript"/>
        </w:rPr>
        <w:t>2</w:t>
      </w:r>
      <w:r w:rsidRPr="00460D16">
        <w:rPr>
          <w:rFonts w:eastAsia="Times New Roman"/>
          <w:sz w:val="24"/>
          <w:szCs w:val="24"/>
        </w:rPr>
        <w:t xml:space="preserve">, </w:t>
      </w:r>
      <w:r w:rsidR="00CA6799" w:rsidRPr="00460D16">
        <w:rPr>
          <w:rFonts w:eastAsia="Times New Roman"/>
          <w:sz w:val="24"/>
          <w:szCs w:val="24"/>
        </w:rPr>
        <w:t xml:space="preserve">a </w:t>
      </w:r>
      <w:r w:rsidRPr="00460D16">
        <w:rPr>
          <w:rFonts w:eastAsia="Times New Roman"/>
          <w:sz w:val="24"/>
          <w:szCs w:val="24"/>
        </w:rPr>
        <w:t xml:space="preserve">na  jednego  </w:t>
      </w:r>
      <w:r w:rsidR="00CA6799" w:rsidRPr="00460D16">
        <w:rPr>
          <w:rFonts w:eastAsia="Times New Roman"/>
          <w:sz w:val="24"/>
          <w:szCs w:val="24"/>
        </w:rPr>
        <w:t xml:space="preserve">mieszkańca  przypada  powierzchnia </w:t>
      </w:r>
      <w:r w:rsidRPr="00460D16">
        <w:rPr>
          <w:rFonts w:eastAsia="Times New Roman"/>
          <w:sz w:val="24"/>
          <w:szCs w:val="24"/>
        </w:rPr>
        <w:t xml:space="preserve">mieszkania </w:t>
      </w:r>
      <w:r w:rsidR="00CA6799" w:rsidRPr="00460D16">
        <w:rPr>
          <w:rFonts w:eastAsia="Times New Roman"/>
          <w:sz w:val="24"/>
          <w:szCs w:val="24"/>
        </w:rPr>
        <w:t>22</w:t>
      </w:r>
      <w:r w:rsidRPr="00460D16">
        <w:rPr>
          <w:rFonts w:eastAsia="Times New Roman"/>
          <w:sz w:val="24"/>
          <w:szCs w:val="24"/>
        </w:rPr>
        <w:t xml:space="preserve">,7 </w:t>
      </w:r>
      <w:r w:rsidR="00CA6799" w:rsidRPr="00460D16">
        <w:rPr>
          <w:rFonts w:eastAsia="Times New Roman"/>
          <w:sz w:val="24"/>
          <w:szCs w:val="24"/>
        </w:rPr>
        <w:t>m</w:t>
      </w:r>
      <w:r w:rsidR="00CA6799" w:rsidRPr="00460D16">
        <w:rPr>
          <w:rFonts w:eastAsia="Times New Roman"/>
          <w:sz w:val="24"/>
          <w:szCs w:val="24"/>
          <w:vertAlign w:val="superscript"/>
        </w:rPr>
        <w:t>2</w:t>
      </w:r>
      <w:r w:rsidR="00CA6799" w:rsidRPr="00460D16">
        <w:rPr>
          <w:rFonts w:eastAsia="Times New Roman"/>
          <w:sz w:val="24"/>
          <w:szCs w:val="24"/>
        </w:rPr>
        <w:t xml:space="preserve"> </w:t>
      </w:r>
      <w:r w:rsidRPr="00460D16">
        <w:rPr>
          <w:rFonts w:eastAsia="Times New Roman"/>
          <w:sz w:val="24"/>
          <w:szCs w:val="24"/>
        </w:rPr>
        <w:t xml:space="preserve">(tab. </w:t>
      </w:r>
      <w:r w:rsidR="00460D16" w:rsidRPr="00460D16">
        <w:rPr>
          <w:rFonts w:eastAsia="Times New Roman"/>
          <w:sz w:val="24"/>
          <w:szCs w:val="24"/>
        </w:rPr>
        <w:t>6</w:t>
      </w:r>
      <w:r w:rsidRPr="00460D16">
        <w:rPr>
          <w:rFonts w:eastAsia="Times New Roman"/>
          <w:sz w:val="24"/>
          <w:szCs w:val="24"/>
        </w:rPr>
        <w:t>)</w:t>
      </w:r>
      <w:r w:rsidR="00CA6799" w:rsidRPr="00460D16">
        <w:rPr>
          <w:rFonts w:eastAsia="Times New Roman" w:cs="Times New Roman"/>
          <w:sz w:val="24"/>
          <w:szCs w:val="24"/>
        </w:rPr>
        <w:t>.</w:t>
      </w:r>
    </w:p>
    <w:p w:rsidR="00643232" w:rsidRDefault="00643232" w:rsidP="005A450A">
      <w:pPr>
        <w:spacing w:after="0" w:line="360" w:lineRule="auto"/>
        <w:jc w:val="both"/>
        <w:rPr>
          <w:rFonts w:eastAsia="Times New Roman"/>
          <w:sz w:val="24"/>
          <w:szCs w:val="24"/>
        </w:rPr>
      </w:pPr>
    </w:p>
    <w:p w:rsidR="00C34BB6" w:rsidRDefault="00C34BB6" w:rsidP="00C34BB6">
      <w:pPr>
        <w:pStyle w:val="Legenda"/>
        <w:keepNext/>
        <w:jc w:val="center"/>
      </w:pPr>
      <w:bookmarkStart w:id="26" w:name="_Toc454528276"/>
      <w:r>
        <w:t xml:space="preserve">Tabela </w:t>
      </w:r>
      <w:r w:rsidR="001E3C5C">
        <w:fldChar w:fldCharType="begin"/>
      </w:r>
      <w:r w:rsidR="00E65B1F">
        <w:instrText xml:space="preserve"> SEQ Tabela \* ARABIC </w:instrText>
      </w:r>
      <w:r w:rsidR="001E3C5C">
        <w:fldChar w:fldCharType="separate"/>
      </w:r>
      <w:r w:rsidR="00A41D10">
        <w:rPr>
          <w:noProof/>
        </w:rPr>
        <w:t>6</w:t>
      </w:r>
      <w:r w:rsidR="001E3C5C">
        <w:rPr>
          <w:noProof/>
        </w:rPr>
        <w:fldChar w:fldCharType="end"/>
      </w:r>
      <w:r>
        <w:t xml:space="preserve">. </w:t>
      </w:r>
      <w:r w:rsidRPr="00D46681">
        <w:t>Zasoby mieszkaniowe na terenie Gminy Majdan Królewski (GUS, 2014)</w:t>
      </w:r>
      <w:bookmarkEnd w:id="26"/>
    </w:p>
    <w:tbl>
      <w:tblPr>
        <w:tblStyle w:val="Tabela-Siatka"/>
        <w:tblW w:w="9269" w:type="dxa"/>
        <w:tblLayout w:type="fixed"/>
        <w:tblLook w:val="04A0" w:firstRow="1" w:lastRow="0" w:firstColumn="1" w:lastColumn="0" w:noHBand="0" w:noVBand="1"/>
      </w:tblPr>
      <w:tblGrid>
        <w:gridCol w:w="2093"/>
        <w:gridCol w:w="709"/>
        <w:gridCol w:w="1077"/>
        <w:gridCol w:w="1078"/>
        <w:gridCol w:w="1078"/>
        <w:gridCol w:w="1078"/>
        <w:gridCol w:w="1078"/>
        <w:gridCol w:w="1078"/>
      </w:tblGrid>
      <w:tr w:rsidR="00AE5E21" w:rsidRPr="00B33A34" w:rsidTr="00AA3C90">
        <w:trPr>
          <w:trHeight w:val="632"/>
        </w:trPr>
        <w:tc>
          <w:tcPr>
            <w:tcW w:w="2802" w:type="dxa"/>
            <w:gridSpan w:val="2"/>
            <w:tcBorders>
              <w:bottom w:val="single" w:sz="4" w:space="0" w:color="auto"/>
            </w:tcBorders>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Rok</w:t>
            </w:r>
          </w:p>
        </w:tc>
        <w:tc>
          <w:tcPr>
            <w:tcW w:w="1077"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2009</w:t>
            </w:r>
          </w:p>
        </w:tc>
        <w:tc>
          <w:tcPr>
            <w:tcW w:w="1078"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2010</w:t>
            </w:r>
          </w:p>
        </w:tc>
        <w:tc>
          <w:tcPr>
            <w:tcW w:w="1078"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2011</w:t>
            </w:r>
          </w:p>
        </w:tc>
        <w:tc>
          <w:tcPr>
            <w:tcW w:w="1078"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2012</w:t>
            </w:r>
          </w:p>
        </w:tc>
        <w:tc>
          <w:tcPr>
            <w:tcW w:w="1078"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2013</w:t>
            </w:r>
          </w:p>
        </w:tc>
        <w:tc>
          <w:tcPr>
            <w:tcW w:w="1078"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2014</w:t>
            </w:r>
          </w:p>
        </w:tc>
      </w:tr>
      <w:tr w:rsidR="00AE5E21" w:rsidRPr="00B33A34" w:rsidTr="00AA3C90">
        <w:trPr>
          <w:trHeight w:val="632"/>
        </w:trPr>
        <w:tc>
          <w:tcPr>
            <w:tcW w:w="2093" w:type="dxa"/>
            <w:shd w:val="clear" w:color="auto" w:fill="F2F2F2" w:themeFill="background1" w:themeFillShade="F2"/>
            <w:vAlign w:val="center"/>
          </w:tcPr>
          <w:p w:rsidR="00AE5E21" w:rsidRPr="000C19A6" w:rsidRDefault="00AE5E21" w:rsidP="000C19A6">
            <w:pPr>
              <w:jc w:val="center"/>
              <w:rPr>
                <w:rFonts w:eastAsia="Times New Roman"/>
                <w:sz w:val="24"/>
                <w:szCs w:val="24"/>
              </w:rPr>
            </w:pPr>
            <w:r w:rsidRPr="000C19A6">
              <w:rPr>
                <w:rFonts w:eastAsia="Times New Roman"/>
                <w:sz w:val="24"/>
                <w:szCs w:val="24"/>
              </w:rPr>
              <w:t>mieszkania</w:t>
            </w:r>
          </w:p>
        </w:tc>
        <w:tc>
          <w:tcPr>
            <w:tcW w:w="709" w:type="dxa"/>
            <w:vAlign w:val="center"/>
          </w:tcPr>
          <w:p w:rsidR="00AE5E21" w:rsidRPr="000C19A6" w:rsidRDefault="00AE5E21"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w:t>
            </w:r>
          </w:p>
        </w:tc>
        <w:tc>
          <w:tcPr>
            <w:tcW w:w="1077"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2358</w:t>
            </w:r>
          </w:p>
        </w:tc>
        <w:tc>
          <w:tcPr>
            <w:tcW w:w="1078"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2425</w:t>
            </w:r>
          </w:p>
        </w:tc>
        <w:tc>
          <w:tcPr>
            <w:tcW w:w="1078"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2433</w:t>
            </w:r>
          </w:p>
        </w:tc>
        <w:tc>
          <w:tcPr>
            <w:tcW w:w="1078"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2450</w:t>
            </w:r>
          </w:p>
        </w:tc>
        <w:tc>
          <w:tcPr>
            <w:tcW w:w="1078"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2474</w:t>
            </w:r>
          </w:p>
        </w:tc>
        <w:tc>
          <w:tcPr>
            <w:tcW w:w="1078"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2487</w:t>
            </w:r>
          </w:p>
        </w:tc>
      </w:tr>
      <w:tr w:rsidR="000C19A6" w:rsidRPr="00B33A34" w:rsidTr="00AA3C90">
        <w:trPr>
          <w:trHeight w:val="632"/>
        </w:trPr>
        <w:tc>
          <w:tcPr>
            <w:tcW w:w="2093" w:type="dxa"/>
            <w:shd w:val="clear" w:color="auto" w:fill="F2F2F2" w:themeFill="background1" w:themeFillShade="F2"/>
            <w:vAlign w:val="center"/>
          </w:tcPr>
          <w:p w:rsidR="000C19A6" w:rsidRPr="000C19A6" w:rsidRDefault="000C19A6" w:rsidP="000C19A6">
            <w:pPr>
              <w:jc w:val="center"/>
              <w:rPr>
                <w:rFonts w:eastAsia="Times New Roman"/>
                <w:sz w:val="24"/>
                <w:szCs w:val="24"/>
              </w:rPr>
            </w:pPr>
            <w:r w:rsidRPr="000C19A6">
              <w:rPr>
                <w:rFonts w:eastAsia="Times New Roman"/>
                <w:sz w:val="24"/>
                <w:szCs w:val="24"/>
              </w:rPr>
              <w:t>izby</w:t>
            </w:r>
          </w:p>
        </w:tc>
        <w:tc>
          <w:tcPr>
            <w:tcW w:w="709"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w:t>
            </w:r>
          </w:p>
        </w:tc>
        <w:tc>
          <w:tcPr>
            <w:tcW w:w="1077"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9578</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10139</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10187</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10281</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10425</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10488</w:t>
            </w:r>
          </w:p>
        </w:tc>
      </w:tr>
      <w:tr w:rsidR="000C19A6" w:rsidRPr="00B33A34" w:rsidTr="00AA3C90">
        <w:trPr>
          <w:trHeight w:val="632"/>
        </w:trPr>
        <w:tc>
          <w:tcPr>
            <w:tcW w:w="2093" w:type="dxa"/>
            <w:shd w:val="clear" w:color="auto" w:fill="F2F2F2" w:themeFill="background1" w:themeFillShade="F2"/>
            <w:vAlign w:val="center"/>
          </w:tcPr>
          <w:p w:rsidR="000C19A6" w:rsidRPr="000C19A6" w:rsidRDefault="000C19A6" w:rsidP="000C19A6">
            <w:pPr>
              <w:jc w:val="center"/>
              <w:rPr>
                <w:rFonts w:eastAsia="Times New Roman"/>
                <w:sz w:val="24"/>
                <w:szCs w:val="24"/>
              </w:rPr>
            </w:pPr>
            <w:r w:rsidRPr="000C19A6">
              <w:rPr>
                <w:rFonts w:eastAsia="Times New Roman"/>
                <w:sz w:val="24"/>
                <w:szCs w:val="24"/>
              </w:rPr>
              <w:t>powierzchnia użytkowa</w:t>
            </w:r>
          </w:p>
        </w:tc>
        <w:tc>
          <w:tcPr>
            <w:tcW w:w="709" w:type="dxa"/>
            <w:vAlign w:val="center"/>
          </w:tcPr>
          <w:p w:rsidR="000C19A6" w:rsidRPr="000C19A6" w:rsidRDefault="000C19A6" w:rsidP="000C19A6">
            <w:pPr>
              <w:jc w:val="center"/>
              <w:textAlignment w:val="center"/>
              <w:rPr>
                <w:rFonts w:eastAsia="Times New Roman" w:cs="Times New Roman"/>
                <w:color w:val="000000"/>
                <w:sz w:val="24"/>
                <w:szCs w:val="24"/>
                <w:vertAlign w:val="superscript"/>
              </w:rPr>
            </w:pPr>
            <w:r w:rsidRPr="000C19A6">
              <w:rPr>
                <w:rFonts w:eastAsia="Times New Roman" w:cs="Times New Roman"/>
                <w:color w:val="000000"/>
                <w:sz w:val="24"/>
                <w:szCs w:val="24"/>
              </w:rPr>
              <w:t>m</w:t>
            </w:r>
            <w:r w:rsidRPr="000C19A6">
              <w:rPr>
                <w:rFonts w:eastAsia="Times New Roman" w:cs="Times New Roman"/>
                <w:color w:val="000000"/>
                <w:sz w:val="24"/>
                <w:szCs w:val="24"/>
                <w:vertAlign w:val="superscript"/>
              </w:rPr>
              <w:t>2</w:t>
            </w:r>
          </w:p>
        </w:tc>
        <w:tc>
          <w:tcPr>
            <w:tcW w:w="1077"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205126</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216788</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217775</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220009</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223184</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224682</w:t>
            </w:r>
          </w:p>
        </w:tc>
      </w:tr>
    </w:tbl>
    <w:p w:rsidR="00C34BB6" w:rsidRDefault="00C34BB6" w:rsidP="00437D10">
      <w:pPr>
        <w:spacing w:before="100" w:beforeAutospacing="1" w:after="0" w:line="360" w:lineRule="auto"/>
        <w:jc w:val="both"/>
        <w:rPr>
          <w:rFonts w:eastAsia="Times New Roman"/>
          <w:sz w:val="24"/>
          <w:szCs w:val="24"/>
        </w:rPr>
      </w:pPr>
    </w:p>
    <w:p w:rsidR="00087F2F" w:rsidRPr="00E2726E" w:rsidRDefault="00087F2F" w:rsidP="00437D10">
      <w:pPr>
        <w:spacing w:before="100" w:beforeAutospacing="1" w:after="0" w:line="360" w:lineRule="auto"/>
        <w:jc w:val="both"/>
        <w:rPr>
          <w:rFonts w:eastAsia="Times New Roman"/>
          <w:sz w:val="24"/>
          <w:szCs w:val="24"/>
        </w:rPr>
      </w:pPr>
      <w:r w:rsidRPr="00E2726E">
        <w:rPr>
          <w:rFonts w:eastAsia="Times New Roman"/>
          <w:sz w:val="24"/>
          <w:szCs w:val="24"/>
        </w:rPr>
        <w:t xml:space="preserve">Również w przeciągu ostatnich kilku lat obserwuje się wzrost liczby ludności w </w:t>
      </w:r>
      <w:r w:rsidR="009D3269" w:rsidRPr="00E2726E">
        <w:rPr>
          <w:rFonts w:eastAsia="Times New Roman"/>
          <w:sz w:val="24"/>
          <w:szCs w:val="24"/>
        </w:rPr>
        <w:t>G</w:t>
      </w:r>
      <w:r w:rsidRPr="00E2726E">
        <w:rPr>
          <w:rFonts w:eastAsia="Times New Roman"/>
          <w:sz w:val="24"/>
          <w:szCs w:val="24"/>
        </w:rPr>
        <w:t xml:space="preserve">minie, która </w:t>
      </w:r>
    </w:p>
    <w:p w:rsidR="00643232" w:rsidRDefault="00087F2F" w:rsidP="005A450A">
      <w:pPr>
        <w:spacing w:after="0" w:line="360" w:lineRule="auto"/>
        <w:jc w:val="both"/>
        <w:rPr>
          <w:rFonts w:eastAsia="Times New Roman"/>
          <w:sz w:val="24"/>
          <w:szCs w:val="24"/>
        </w:rPr>
      </w:pPr>
      <w:r w:rsidRPr="00E2726E">
        <w:rPr>
          <w:rFonts w:eastAsia="Times New Roman"/>
          <w:sz w:val="24"/>
          <w:szCs w:val="24"/>
        </w:rPr>
        <w:t xml:space="preserve">korzysta  z  instalacji.  </w:t>
      </w:r>
      <w:r w:rsidR="00437D10">
        <w:rPr>
          <w:rFonts w:eastAsia="Times New Roman"/>
          <w:sz w:val="24"/>
          <w:szCs w:val="24"/>
        </w:rPr>
        <w:t>Bardzo mieszkań wyposażona jest w sieć</w:t>
      </w:r>
      <w:r w:rsidRPr="00E2726E">
        <w:rPr>
          <w:rFonts w:eastAsia="Times New Roman"/>
          <w:sz w:val="24"/>
          <w:szCs w:val="24"/>
        </w:rPr>
        <w:t xml:space="preserve"> wodociągow</w:t>
      </w:r>
      <w:r w:rsidR="00437D10">
        <w:rPr>
          <w:rFonts w:eastAsia="Times New Roman"/>
          <w:sz w:val="24"/>
          <w:szCs w:val="24"/>
        </w:rPr>
        <w:t>ą</w:t>
      </w:r>
      <w:r w:rsidRPr="00E2726E">
        <w:rPr>
          <w:rFonts w:eastAsia="Times New Roman"/>
          <w:sz w:val="24"/>
          <w:szCs w:val="24"/>
        </w:rPr>
        <w:t xml:space="preserve">,  w  roku  2014 odnotowano wykorzystanie na poziomie </w:t>
      </w:r>
      <w:r w:rsidR="009D3269" w:rsidRPr="00E2726E">
        <w:rPr>
          <w:rFonts w:eastAsia="Times New Roman"/>
          <w:sz w:val="24"/>
          <w:szCs w:val="24"/>
        </w:rPr>
        <w:t>9</w:t>
      </w:r>
      <w:r w:rsidRPr="00E2726E">
        <w:rPr>
          <w:rFonts w:eastAsia="Times New Roman"/>
          <w:sz w:val="24"/>
          <w:szCs w:val="24"/>
        </w:rPr>
        <w:t xml:space="preserve">5,3% w odniesieniu do </w:t>
      </w:r>
      <w:r w:rsidR="00437D10">
        <w:rPr>
          <w:rFonts w:eastAsia="Times New Roman"/>
          <w:sz w:val="24"/>
          <w:szCs w:val="24"/>
        </w:rPr>
        <w:t>ogółu mieszkań w Gminie.</w:t>
      </w:r>
      <w:r w:rsidRPr="00E2726E">
        <w:rPr>
          <w:rFonts w:eastAsia="Times New Roman"/>
          <w:sz w:val="24"/>
          <w:szCs w:val="24"/>
        </w:rPr>
        <w:t xml:space="preserve"> </w:t>
      </w:r>
      <w:r w:rsidR="00437D10">
        <w:rPr>
          <w:rFonts w:eastAsia="Times New Roman"/>
          <w:sz w:val="24"/>
          <w:szCs w:val="24"/>
        </w:rPr>
        <w:t xml:space="preserve">Co roku </w:t>
      </w:r>
      <w:r w:rsidRPr="00E2726E">
        <w:rPr>
          <w:rFonts w:eastAsia="Times New Roman"/>
          <w:sz w:val="24"/>
          <w:szCs w:val="24"/>
        </w:rPr>
        <w:t xml:space="preserve">odsetek  ten  </w:t>
      </w:r>
      <w:r w:rsidR="009D3269" w:rsidRPr="00E2726E">
        <w:rPr>
          <w:rFonts w:eastAsia="Times New Roman"/>
          <w:sz w:val="24"/>
          <w:szCs w:val="24"/>
        </w:rPr>
        <w:t xml:space="preserve">powoli </w:t>
      </w:r>
      <w:r w:rsidRPr="00E2726E">
        <w:rPr>
          <w:rFonts w:eastAsia="Times New Roman"/>
          <w:sz w:val="24"/>
          <w:szCs w:val="24"/>
        </w:rPr>
        <w:t>wzrasta</w:t>
      </w:r>
      <w:r w:rsidR="00437D10">
        <w:rPr>
          <w:rFonts w:eastAsia="Times New Roman"/>
          <w:sz w:val="24"/>
          <w:szCs w:val="24"/>
        </w:rPr>
        <w:t>, r</w:t>
      </w:r>
      <w:r w:rsidRPr="00E2726E">
        <w:rPr>
          <w:rFonts w:eastAsia="Times New Roman"/>
          <w:sz w:val="24"/>
          <w:szCs w:val="24"/>
        </w:rPr>
        <w:t xml:space="preserve">óżnica  między  rokiem  2009  i  2014  wynosi  </w:t>
      </w:r>
      <w:r w:rsidR="009D3269" w:rsidRPr="00E2726E">
        <w:rPr>
          <w:rFonts w:eastAsia="Times New Roman"/>
          <w:sz w:val="24"/>
          <w:szCs w:val="24"/>
        </w:rPr>
        <w:t>1</w:t>
      </w:r>
      <w:r w:rsidRPr="00E2726E">
        <w:rPr>
          <w:rFonts w:eastAsia="Times New Roman"/>
          <w:sz w:val="24"/>
          <w:szCs w:val="24"/>
        </w:rPr>
        <w:t>,4%  ogółu</w:t>
      </w:r>
      <w:r w:rsidR="00863FDE" w:rsidRPr="00E2726E">
        <w:rPr>
          <w:rFonts w:eastAsia="Times New Roman"/>
          <w:sz w:val="24"/>
          <w:szCs w:val="24"/>
        </w:rPr>
        <w:t xml:space="preserve"> </w:t>
      </w:r>
      <w:r w:rsidR="00437D10">
        <w:rPr>
          <w:rFonts w:eastAsia="Times New Roman"/>
          <w:sz w:val="24"/>
          <w:szCs w:val="24"/>
        </w:rPr>
        <w:t>mieszkań</w:t>
      </w:r>
      <w:r w:rsidRPr="00E2726E">
        <w:rPr>
          <w:rFonts w:eastAsia="Times New Roman"/>
          <w:sz w:val="24"/>
          <w:szCs w:val="24"/>
        </w:rPr>
        <w:t xml:space="preserve">. Także podnosi się odsetek </w:t>
      </w:r>
      <w:r w:rsidR="00A54178">
        <w:rPr>
          <w:rFonts w:eastAsia="Times New Roman"/>
          <w:sz w:val="24"/>
          <w:szCs w:val="24"/>
        </w:rPr>
        <w:t>mieszkań</w:t>
      </w:r>
      <w:r w:rsidRPr="00E2726E">
        <w:rPr>
          <w:rFonts w:eastAsia="Times New Roman"/>
          <w:sz w:val="24"/>
          <w:szCs w:val="24"/>
        </w:rPr>
        <w:t xml:space="preserve"> korzystających z </w:t>
      </w:r>
      <w:r w:rsidR="00863FDE" w:rsidRPr="00E2726E">
        <w:rPr>
          <w:rFonts w:eastAsia="Times New Roman"/>
          <w:sz w:val="24"/>
          <w:szCs w:val="24"/>
        </w:rPr>
        <w:t>łazienki</w:t>
      </w:r>
      <w:r w:rsidRPr="00E2726E">
        <w:rPr>
          <w:rFonts w:eastAsia="Times New Roman"/>
          <w:sz w:val="24"/>
          <w:szCs w:val="24"/>
        </w:rPr>
        <w:t>, obecnie stanowi</w:t>
      </w:r>
      <w:r w:rsidR="00FA6023" w:rsidRPr="00E2726E">
        <w:rPr>
          <w:rFonts w:eastAsia="Times New Roman"/>
          <w:sz w:val="24"/>
          <w:szCs w:val="24"/>
        </w:rPr>
        <w:t xml:space="preserve"> go 83,3%</w:t>
      </w:r>
      <w:r w:rsidRPr="00E2726E">
        <w:rPr>
          <w:rFonts w:eastAsia="Times New Roman"/>
          <w:sz w:val="24"/>
          <w:szCs w:val="24"/>
        </w:rPr>
        <w:t xml:space="preserve">.  Wzrost  jest  na  poziomie  </w:t>
      </w:r>
      <w:r w:rsidR="00FA6023" w:rsidRPr="00E2726E">
        <w:rPr>
          <w:rFonts w:eastAsia="Times New Roman"/>
          <w:sz w:val="24"/>
          <w:szCs w:val="24"/>
        </w:rPr>
        <w:t>6,2</w:t>
      </w:r>
      <w:r w:rsidRPr="00E2726E">
        <w:rPr>
          <w:rFonts w:eastAsia="Times New Roman"/>
          <w:sz w:val="24"/>
          <w:szCs w:val="24"/>
        </w:rPr>
        <w:t xml:space="preserve">%  w porównaniu do roku 2009. W przypadku </w:t>
      </w:r>
      <w:r w:rsidR="00FA6023" w:rsidRPr="00E2726E">
        <w:rPr>
          <w:rFonts w:eastAsia="Times New Roman"/>
          <w:sz w:val="24"/>
          <w:szCs w:val="24"/>
        </w:rPr>
        <w:t xml:space="preserve">centralnego </w:t>
      </w:r>
      <w:r w:rsidR="00FA6023" w:rsidRPr="00460D16">
        <w:rPr>
          <w:rFonts w:eastAsia="Times New Roman"/>
          <w:sz w:val="24"/>
          <w:szCs w:val="24"/>
        </w:rPr>
        <w:t>ogrzewania</w:t>
      </w:r>
      <w:r w:rsidR="00E22FBD" w:rsidRPr="00460D16">
        <w:rPr>
          <w:rFonts w:eastAsia="Times New Roman"/>
          <w:sz w:val="24"/>
          <w:szCs w:val="24"/>
        </w:rPr>
        <w:t xml:space="preserve"> również obserwowany jest wzrost wykorzystania w mieszkaniach na terenie Gminy</w:t>
      </w:r>
      <w:r w:rsidRPr="00460D16">
        <w:rPr>
          <w:rFonts w:eastAsia="Times New Roman"/>
          <w:sz w:val="24"/>
          <w:szCs w:val="24"/>
        </w:rPr>
        <w:t xml:space="preserve"> (tab. </w:t>
      </w:r>
      <w:r w:rsidR="00460D16" w:rsidRPr="00460D16">
        <w:rPr>
          <w:rFonts w:eastAsia="Times New Roman"/>
          <w:sz w:val="24"/>
          <w:szCs w:val="24"/>
        </w:rPr>
        <w:t>7</w:t>
      </w:r>
      <w:r w:rsidRPr="00460D16">
        <w:rPr>
          <w:rFonts w:eastAsia="Times New Roman"/>
          <w:sz w:val="24"/>
          <w:szCs w:val="24"/>
        </w:rPr>
        <w:t>).</w:t>
      </w:r>
    </w:p>
    <w:p w:rsidR="00C34BB6" w:rsidRDefault="00C34BB6">
      <w:pPr>
        <w:rPr>
          <w:rFonts w:eastAsia="Times New Roman"/>
          <w:sz w:val="24"/>
          <w:szCs w:val="24"/>
        </w:rPr>
      </w:pPr>
      <w:r>
        <w:rPr>
          <w:rFonts w:eastAsia="Times New Roman"/>
          <w:sz w:val="24"/>
          <w:szCs w:val="24"/>
        </w:rPr>
        <w:br w:type="page"/>
      </w:r>
    </w:p>
    <w:p w:rsidR="00C34BB6" w:rsidRDefault="00C34BB6" w:rsidP="00C34BB6">
      <w:pPr>
        <w:pStyle w:val="Legenda"/>
        <w:keepNext/>
        <w:jc w:val="center"/>
      </w:pPr>
      <w:bookmarkStart w:id="27" w:name="_Toc454528277"/>
      <w:r>
        <w:lastRenderedPageBreak/>
        <w:t xml:space="preserve">Tabela </w:t>
      </w:r>
      <w:r w:rsidR="001E3C5C">
        <w:fldChar w:fldCharType="begin"/>
      </w:r>
      <w:r w:rsidR="00E65B1F">
        <w:instrText xml:space="preserve"> SEQ Tabela \* ARABIC </w:instrText>
      </w:r>
      <w:r w:rsidR="001E3C5C">
        <w:fldChar w:fldCharType="separate"/>
      </w:r>
      <w:r w:rsidR="00A41D10">
        <w:rPr>
          <w:noProof/>
        </w:rPr>
        <w:t>7</w:t>
      </w:r>
      <w:r w:rsidR="001E3C5C">
        <w:rPr>
          <w:noProof/>
        </w:rPr>
        <w:fldChar w:fldCharType="end"/>
      </w:r>
      <w:r>
        <w:t xml:space="preserve">. </w:t>
      </w:r>
      <w:r w:rsidRPr="003020C4">
        <w:t>Udział mieszkań wyposażonych w instalacje w odniesieniu do ogółu mieszkań w Gminie Majdan Królewski (GUS, 2014)</w:t>
      </w:r>
      <w:bookmarkEnd w:id="27"/>
    </w:p>
    <w:tbl>
      <w:tblPr>
        <w:tblStyle w:val="Tabela-Siatka"/>
        <w:tblW w:w="9269" w:type="dxa"/>
        <w:tblLayout w:type="fixed"/>
        <w:tblLook w:val="04A0" w:firstRow="1" w:lastRow="0" w:firstColumn="1" w:lastColumn="0" w:noHBand="0" w:noVBand="1"/>
      </w:tblPr>
      <w:tblGrid>
        <w:gridCol w:w="2376"/>
        <w:gridCol w:w="426"/>
        <w:gridCol w:w="1077"/>
        <w:gridCol w:w="1078"/>
        <w:gridCol w:w="1078"/>
        <w:gridCol w:w="1078"/>
        <w:gridCol w:w="1078"/>
        <w:gridCol w:w="1078"/>
      </w:tblGrid>
      <w:tr w:rsidR="00343B73" w:rsidRPr="00B33A34" w:rsidTr="00343B73">
        <w:trPr>
          <w:trHeight w:val="559"/>
        </w:trPr>
        <w:tc>
          <w:tcPr>
            <w:tcW w:w="2802" w:type="dxa"/>
            <w:gridSpan w:val="2"/>
            <w:tcBorders>
              <w:bottom w:val="single" w:sz="4" w:space="0" w:color="auto"/>
            </w:tcBorders>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Rok</w:t>
            </w:r>
          </w:p>
        </w:tc>
        <w:tc>
          <w:tcPr>
            <w:tcW w:w="1077"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2009</w:t>
            </w:r>
          </w:p>
        </w:tc>
        <w:tc>
          <w:tcPr>
            <w:tcW w:w="1078"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2010</w:t>
            </w:r>
          </w:p>
        </w:tc>
        <w:tc>
          <w:tcPr>
            <w:tcW w:w="1078"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2011</w:t>
            </w:r>
          </w:p>
        </w:tc>
        <w:tc>
          <w:tcPr>
            <w:tcW w:w="1078"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2012</w:t>
            </w:r>
          </w:p>
        </w:tc>
        <w:tc>
          <w:tcPr>
            <w:tcW w:w="1078"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2013</w:t>
            </w:r>
          </w:p>
        </w:tc>
        <w:tc>
          <w:tcPr>
            <w:tcW w:w="1078"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2014</w:t>
            </w:r>
          </w:p>
        </w:tc>
      </w:tr>
      <w:tr w:rsidR="00343B73" w:rsidRPr="00B33A34" w:rsidTr="00343B73">
        <w:trPr>
          <w:trHeight w:val="559"/>
        </w:trPr>
        <w:tc>
          <w:tcPr>
            <w:tcW w:w="2376" w:type="dxa"/>
            <w:shd w:val="clear" w:color="auto" w:fill="F2F2F2" w:themeFill="background1" w:themeFillShade="F2"/>
            <w:vAlign w:val="center"/>
          </w:tcPr>
          <w:p w:rsidR="00343B73" w:rsidRPr="00B33A34" w:rsidRDefault="00343B73" w:rsidP="00343B73">
            <w:pPr>
              <w:jc w:val="center"/>
              <w:rPr>
                <w:rFonts w:eastAsia="Times New Roman"/>
                <w:sz w:val="24"/>
                <w:szCs w:val="24"/>
              </w:rPr>
            </w:pPr>
            <w:r w:rsidRPr="00B33A34">
              <w:rPr>
                <w:rFonts w:eastAsia="Times New Roman"/>
                <w:sz w:val="24"/>
                <w:szCs w:val="24"/>
              </w:rPr>
              <w:t>wodociąg</w:t>
            </w:r>
          </w:p>
        </w:tc>
        <w:tc>
          <w:tcPr>
            <w:tcW w:w="426" w:type="dxa"/>
            <w:vMerge w:val="restart"/>
            <w:vAlign w:val="center"/>
          </w:tcPr>
          <w:p w:rsidR="00343B73" w:rsidRPr="00B33A34" w:rsidRDefault="00343B73" w:rsidP="00343B73">
            <w:pPr>
              <w:jc w:val="center"/>
              <w:textAlignment w:val="center"/>
              <w:rPr>
                <w:rFonts w:eastAsia="Times New Roman" w:cs="Times New Roman"/>
                <w:color w:val="000000"/>
                <w:sz w:val="24"/>
                <w:szCs w:val="24"/>
              </w:rPr>
            </w:pPr>
            <w:r w:rsidRPr="00B33A34">
              <w:rPr>
                <w:rFonts w:eastAsia="Times New Roman" w:cs="Times New Roman"/>
                <w:color w:val="000000"/>
                <w:sz w:val="24"/>
                <w:szCs w:val="24"/>
              </w:rPr>
              <w:t>%</w:t>
            </w:r>
          </w:p>
        </w:tc>
        <w:tc>
          <w:tcPr>
            <w:tcW w:w="1077"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93,9</w:t>
            </w:r>
          </w:p>
        </w:tc>
        <w:tc>
          <w:tcPr>
            <w:tcW w:w="1078"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95,2</w:t>
            </w:r>
          </w:p>
        </w:tc>
        <w:tc>
          <w:tcPr>
            <w:tcW w:w="1078"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95,2</w:t>
            </w:r>
          </w:p>
        </w:tc>
        <w:tc>
          <w:tcPr>
            <w:tcW w:w="1078"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95,2</w:t>
            </w:r>
          </w:p>
        </w:tc>
        <w:tc>
          <w:tcPr>
            <w:tcW w:w="1078"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95,3</w:t>
            </w:r>
          </w:p>
        </w:tc>
        <w:tc>
          <w:tcPr>
            <w:tcW w:w="1078"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95,3</w:t>
            </w:r>
          </w:p>
        </w:tc>
      </w:tr>
      <w:tr w:rsidR="00343B73" w:rsidRPr="00B33A34" w:rsidTr="00343B73">
        <w:trPr>
          <w:trHeight w:val="559"/>
        </w:trPr>
        <w:tc>
          <w:tcPr>
            <w:tcW w:w="2376" w:type="dxa"/>
            <w:shd w:val="clear" w:color="auto" w:fill="F2F2F2" w:themeFill="background1" w:themeFillShade="F2"/>
            <w:vAlign w:val="center"/>
          </w:tcPr>
          <w:p w:rsidR="00343B73" w:rsidRPr="00B33A34" w:rsidRDefault="00343B73" w:rsidP="00343B73">
            <w:pPr>
              <w:jc w:val="center"/>
              <w:rPr>
                <w:rFonts w:eastAsia="Times New Roman"/>
                <w:sz w:val="24"/>
                <w:szCs w:val="24"/>
              </w:rPr>
            </w:pPr>
            <w:r w:rsidRPr="00B33A34">
              <w:rPr>
                <w:rFonts w:eastAsia="Times New Roman"/>
                <w:sz w:val="24"/>
                <w:szCs w:val="24"/>
              </w:rPr>
              <w:t>łazienka</w:t>
            </w:r>
          </w:p>
        </w:tc>
        <w:tc>
          <w:tcPr>
            <w:tcW w:w="426" w:type="dxa"/>
            <w:vMerge/>
            <w:vAlign w:val="center"/>
          </w:tcPr>
          <w:p w:rsidR="00343B73" w:rsidRPr="00B33A34" w:rsidRDefault="00343B73" w:rsidP="00343B73">
            <w:pPr>
              <w:jc w:val="center"/>
              <w:textAlignment w:val="center"/>
              <w:rPr>
                <w:rFonts w:eastAsia="Times New Roman" w:cs="Times New Roman"/>
                <w:color w:val="000000"/>
                <w:sz w:val="24"/>
                <w:szCs w:val="24"/>
              </w:rPr>
            </w:pPr>
          </w:p>
        </w:tc>
        <w:tc>
          <w:tcPr>
            <w:tcW w:w="1077"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77,1</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82,8</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82,9</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83,0</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83,2</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83,3</w:t>
            </w:r>
          </w:p>
        </w:tc>
      </w:tr>
      <w:tr w:rsidR="00343B73" w:rsidRPr="00B33A34" w:rsidTr="00343B73">
        <w:trPr>
          <w:trHeight w:val="559"/>
        </w:trPr>
        <w:tc>
          <w:tcPr>
            <w:tcW w:w="2376" w:type="dxa"/>
            <w:shd w:val="clear" w:color="auto" w:fill="F2F2F2" w:themeFill="background1" w:themeFillShade="F2"/>
            <w:vAlign w:val="center"/>
          </w:tcPr>
          <w:p w:rsidR="00343B73" w:rsidRPr="00B33A34" w:rsidRDefault="00343B73" w:rsidP="00343B73">
            <w:pPr>
              <w:jc w:val="center"/>
              <w:rPr>
                <w:rFonts w:eastAsia="Times New Roman"/>
                <w:sz w:val="24"/>
                <w:szCs w:val="24"/>
              </w:rPr>
            </w:pPr>
            <w:r w:rsidRPr="00B33A34">
              <w:rPr>
                <w:rFonts w:eastAsia="Times New Roman"/>
                <w:sz w:val="24"/>
                <w:szCs w:val="24"/>
              </w:rPr>
              <w:t>centralne ogrzewanie</w:t>
            </w:r>
          </w:p>
        </w:tc>
        <w:tc>
          <w:tcPr>
            <w:tcW w:w="426" w:type="dxa"/>
            <w:vMerge/>
            <w:vAlign w:val="center"/>
          </w:tcPr>
          <w:p w:rsidR="00343B73" w:rsidRPr="00B33A34" w:rsidRDefault="00343B73" w:rsidP="00343B73">
            <w:pPr>
              <w:jc w:val="center"/>
              <w:textAlignment w:val="center"/>
              <w:rPr>
                <w:rFonts w:eastAsia="Times New Roman" w:cs="Times New Roman"/>
                <w:color w:val="000000"/>
                <w:sz w:val="24"/>
                <w:szCs w:val="24"/>
              </w:rPr>
            </w:pPr>
          </w:p>
        </w:tc>
        <w:tc>
          <w:tcPr>
            <w:tcW w:w="1077"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62,3</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67,2</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67,3</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67,6</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67,9</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68,0</w:t>
            </w:r>
          </w:p>
        </w:tc>
      </w:tr>
    </w:tbl>
    <w:p w:rsidR="00422E4B" w:rsidRPr="00B33A34" w:rsidRDefault="00422E4B">
      <w:pPr>
        <w:rPr>
          <w:rFonts w:eastAsia="Times New Roman"/>
        </w:rPr>
      </w:pPr>
    </w:p>
    <w:p w:rsidR="00E16B41" w:rsidRDefault="006E6C80" w:rsidP="008D600F">
      <w:pPr>
        <w:ind w:firstLine="708"/>
        <w:jc w:val="both"/>
        <w:rPr>
          <w:rFonts w:eastAsia="Times New Roman"/>
          <w:sz w:val="24"/>
          <w:szCs w:val="24"/>
        </w:rPr>
      </w:pPr>
      <w:r w:rsidRPr="006E6C80">
        <w:rPr>
          <w:rFonts w:eastAsia="Times New Roman"/>
          <w:sz w:val="24"/>
          <w:szCs w:val="24"/>
        </w:rPr>
        <w:t>Obiekty użyteczności publicznej znajdujące się na terenie Gminy Majdan Królewski:</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Urząd Gminy Majdan Królewski</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GOK Majdan Królewski</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SPZOZ w Majdanie Królewskim</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Ośrodek Zdrowia w Krzątce</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PSP w Majdanie Królewskim</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PSP w Hucie Komorowskiej</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PSP w Komorowie</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PSP w Brzostowej Górze</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PSP w Krzątce</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PSP w Woli Rusinowskiej</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PSP w Klatkach</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Przedszkole Publiczne w Majdanie Królewskim</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Publiczne Gimnazjum nr 1 w Majdanie Królewskim</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OSP w Majdanie Królewskim</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OSP w Krzątce</w:t>
      </w:r>
    </w:p>
    <w:p w:rsidR="007E4921" w:rsidRPr="007E492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OSP w Komorowie</w:t>
      </w:r>
    </w:p>
    <w:p w:rsidR="00E16B41" w:rsidRDefault="007E4921" w:rsidP="00613C9F">
      <w:pPr>
        <w:pStyle w:val="Akapitzlist"/>
        <w:numPr>
          <w:ilvl w:val="0"/>
          <w:numId w:val="102"/>
        </w:numPr>
        <w:spacing w:line="360" w:lineRule="auto"/>
        <w:jc w:val="both"/>
        <w:rPr>
          <w:rFonts w:eastAsia="Times New Roman"/>
          <w:sz w:val="24"/>
          <w:szCs w:val="24"/>
        </w:rPr>
      </w:pPr>
      <w:r w:rsidRPr="007E4921">
        <w:rPr>
          <w:rFonts w:eastAsia="Times New Roman"/>
          <w:sz w:val="24"/>
          <w:szCs w:val="24"/>
        </w:rPr>
        <w:t>OSP w Hucie Komorowskiej</w:t>
      </w:r>
    </w:p>
    <w:p w:rsidR="00EB2E7B" w:rsidRDefault="00EB2E7B" w:rsidP="00613C9F">
      <w:pPr>
        <w:pStyle w:val="Akapitzlist"/>
        <w:numPr>
          <w:ilvl w:val="0"/>
          <w:numId w:val="102"/>
        </w:numPr>
        <w:spacing w:line="360" w:lineRule="auto"/>
        <w:jc w:val="both"/>
        <w:rPr>
          <w:rFonts w:eastAsia="Times New Roman"/>
          <w:sz w:val="24"/>
          <w:szCs w:val="24"/>
        </w:rPr>
      </w:pPr>
      <w:r>
        <w:rPr>
          <w:rFonts w:eastAsia="Times New Roman"/>
          <w:sz w:val="24"/>
          <w:szCs w:val="24"/>
        </w:rPr>
        <w:t>OSP w Woli Rusinowskiej</w:t>
      </w:r>
    </w:p>
    <w:p w:rsidR="00EB2E7B" w:rsidRDefault="00EB2E7B" w:rsidP="00613C9F">
      <w:pPr>
        <w:pStyle w:val="Akapitzlist"/>
        <w:numPr>
          <w:ilvl w:val="0"/>
          <w:numId w:val="102"/>
        </w:numPr>
        <w:spacing w:line="360" w:lineRule="auto"/>
        <w:jc w:val="both"/>
        <w:rPr>
          <w:rFonts w:eastAsia="Times New Roman"/>
          <w:sz w:val="24"/>
          <w:szCs w:val="24"/>
        </w:rPr>
      </w:pPr>
      <w:r>
        <w:rPr>
          <w:rFonts w:eastAsia="Times New Roman"/>
          <w:sz w:val="24"/>
          <w:szCs w:val="24"/>
        </w:rPr>
        <w:t>OSP w Rusinowie</w:t>
      </w:r>
    </w:p>
    <w:p w:rsidR="00EB2E7B" w:rsidRPr="007E4921" w:rsidRDefault="00EB2E7B" w:rsidP="00613C9F">
      <w:pPr>
        <w:pStyle w:val="Akapitzlist"/>
        <w:numPr>
          <w:ilvl w:val="0"/>
          <w:numId w:val="102"/>
        </w:numPr>
        <w:spacing w:line="360" w:lineRule="auto"/>
        <w:jc w:val="both"/>
        <w:rPr>
          <w:rFonts w:eastAsia="Times New Roman"/>
          <w:sz w:val="24"/>
          <w:szCs w:val="24"/>
        </w:rPr>
      </w:pPr>
      <w:r>
        <w:rPr>
          <w:rFonts w:eastAsia="Times New Roman"/>
          <w:sz w:val="24"/>
          <w:szCs w:val="24"/>
        </w:rPr>
        <w:t>OSP w Brzostowej Górze</w:t>
      </w:r>
    </w:p>
    <w:p w:rsidR="007E4921" w:rsidRDefault="007E4921" w:rsidP="007E4921">
      <w:pPr>
        <w:jc w:val="both"/>
        <w:rPr>
          <w:rFonts w:eastAsia="Times New Roman"/>
          <w:sz w:val="24"/>
          <w:szCs w:val="24"/>
        </w:rPr>
      </w:pPr>
    </w:p>
    <w:p w:rsidR="00EB708E" w:rsidRPr="00C44C0B" w:rsidRDefault="00B04E35" w:rsidP="009334C3">
      <w:pPr>
        <w:pStyle w:val="Nagwek2"/>
        <w:numPr>
          <w:ilvl w:val="1"/>
          <w:numId w:val="41"/>
        </w:numPr>
        <w:rPr>
          <w:rFonts w:eastAsia="Times New Roman"/>
        </w:rPr>
      </w:pPr>
      <w:bookmarkStart w:id="28" w:name="_Toc453604764"/>
      <w:r w:rsidRPr="00C44C0B">
        <w:rPr>
          <w:rFonts w:eastAsia="Times New Roman"/>
        </w:rPr>
        <w:lastRenderedPageBreak/>
        <w:t>Walory przyrodnicze</w:t>
      </w:r>
      <w:bookmarkEnd w:id="28"/>
    </w:p>
    <w:p w:rsidR="00640E26" w:rsidRDefault="00640E26">
      <w:pPr>
        <w:rPr>
          <w:rFonts w:eastAsia="Times New Roman"/>
        </w:rPr>
      </w:pPr>
    </w:p>
    <w:p w:rsidR="00CF407C" w:rsidRPr="00CF407C" w:rsidRDefault="00CF407C" w:rsidP="00CF407C">
      <w:pPr>
        <w:spacing w:line="360" w:lineRule="auto"/>
        <w:ind w:firstLine="708"/>
        <w:jc w:val="both"/>
        <w:rPr>
          <w:rFonts w:eastAsia="Times New Roman"/>
          <w:sz w:val="24"/>
        </w:rPr>
      </w:pPr>
      <w:r w:rsidRPr="00CF407C">
        <w:rPr>
          <w:rFonts w:eastAsia="Times New Roman"/>
          <w:sz w:val="24"/>
        </w:rPr>
        <w:t>Formami ochrony przyrody występującymi w Gminie Majdan Królewski są</w:t>
      </w:r>
      <w:r w:rsidR="00DB4878">
        <w:rPr>
          <w:rFonts w:eastAsia="Times New Roman"/>
          <w:sz w:val="24"/>
        </w:rPr>
        <w:t xml:space="preserve"> (</w:t>
      </w:r>
      <w:r w:rsidR="00DB4878" w:rsidRPr="00460D16">
        <w:rPr>
          <w:rFonts w:eastAsia="Times New Roman"/>
          <w:sz w:val="24"/>
        </w:rPr>
        <w:t xml:space="preserve">rys. </w:t>
      </w:r>
      <w:r w:rsidR="00460D16" w:rsidRPr="00460D16">
        <w:rPr>
          <w:rFonts w:eastAsia="Times New Roman"/>
          <w:sz w:val="24"/>
        </w:rPr>
        <w:t>5</w:t>
      </w:r>
      <w:r w:rsidR="00DB4878" w:rsidRPr="00460D16">
        <w:rPr>
          <w:rFonts w:eastAsia="Times New Roman"/>
          <w:sz w:val="24"/>
        </w:rPr>
        <w:t>)</w:t>
      </w:r>
      <w:r w:rsidRPr="00460D16">
        <w:rPr>
          <w:rFonts w:eastAsia="Times New Roman"/>
          <w:sz w:val="24"/>
        </w:rPr>
        <w:t>:</w:t>
      </w:r>
    </w:p>
    <w:p w:rsidR="00481CB0" w:rsidRDefault="00481CB0" w:rsidP="00481CB0">
      <w:pPr>
        <w:pStyle w:val="Akapitzlist"/>
        <w:spacing w:line="360" w:lineRule="auto"/>
        <w:jc w:val="both"/>
        <w:rPr>
          <w:rFonts w:eastAsia="Times New Roman"/>
          <w:sz w:val="24"/>
          <w:szCs w:val="24"/>
        </w:rPr>
      </w:pPr>
    </w:p>
    <w:p w:rsidR="00860F1F" w:rsidRPr="00860F1F" w:rsidRDefault="00CF407C" w:rsidP="00613C9F">
      <w:pPr>
        <w:pStyle w:val="Akapitzlist"/>
        <w:numPr>
          <w:ilvl w:val="0"/>
          <w:numId w:val="103"/>
        </w:numPr>
        <w:spacing w:line="360" w:lineRule="auto"/>
        <w:jc w:val="both"/>
        <w:rPr>
          <w:rFonts w:eastAsia="Times New Roman"/>
          <w:sz w:val="24"/>
          <w:szCs w:val="24"/>
        </w:rPr>
      </w:pPr>
      <w:r w:rsidRPr="00860F1F">
        <w:rPr>
          <w:rFonts w:eastAsia="Times New Roman"/>
          <w:sz w:val="24"/>
          <w:szCs w:val="24"/>
        </w:rPr>
        <w:t>Obszar Natura 2000</w:t>
      </w:r>
      <w:r w:rsidR="00860F1F">
        <w:rPr>
          <w:rFonts w:eastAsia="Times New Roman"/>
          <w:sz w:val="24"/>
          <w:szCs w:val="24"/>
        </w:rPr>
        <w:t>:</w:t>
      </w:r>
      <w:r w:rsidRPr="00860F1F">
        <w:rPr>
          <w:rFonts w:eastAsia="Times New Roman"/>
          <w:sz w:val="24"/>
          <w:szCs w:val="24"/>
        </w:rPr>
        <w:t xml:space="preserve"> </w:t>
      </w:r>
    </w:p>
    <w:p w:rsidR="00860F1F" w:rsidRPr="00860F1F" w:rsidRDefault="00CF407C" w:rsidP="00860F1F">
      <w:pPr>
        <w:pStyle w:val="Akapitzlist"/>
        <w:spacing w:line="360" w:lineRule="auto"/>
        <w:jc w:val="center"/>
        <w:rPr>
          <w:rFonts w:eastAsia="Times New Roman"/>
          <w:sz w:val="24"/>
          <w:szCs w:val="24"/>
        </w:rPr>
      </w:pPr>
      <w:r w:rsidRPr="00860F1F">
        <w:rPr>
          <w:rFonts w:eastAsia="Times New Roman"/>
          <w:sz w:val="24"/>
          <w:szCs w:val="24"/>
        </w:rPr>
        <w:t>Puszcza Sandomierska</w:t>
      </w:r>
    </w:p>
    <w:p w:rsidR="00860F1F" w:rsidRPr="00860F1F" w:rsidRDefault="00DB4878" w:rsidP="00860F1F">
      <w:pPr>
        <w:pStyle w:val="Akapitzlist"/>
        <w:spacing w:line="360" w:lineRule="auto"/>
        <w:jc w:val="center"/>
        <w:rPr>
          <w:rFonts w:cs="Arial"/>
          <w:sz w:val="24"/>
          <w:szCs w:val="24"/>
          <w:shd w:val="clear" w:color="auto" w:fill="FFFFFF"/>
        </w:rPr>
      </w:pPr>
      <w:r w:rsidRPr="00860F1F">
        <w:rPr>
          <w:rFonts w:cs="Arial"/>
          <w:sz w:val="24"/>
          <w:szCs w:val="24"/>
          <w:shd w:val="clear" w:color="auto" w:fill="FFFFFF"/>
        </w:rPr>
        <w:t>PLB180005</w:t>
      </w:r>
    </w:p>
    <w:p w:rsidR="00860F1F" w:rsidRPr="00860F1F" w:rsidRDefault="00DB4878" w:rsidP="00860F1F">
      <w:pPr>
        <w:pStyle w:val="Akapitzlist"/>
        <w:spacing w:line="360" w:lineRule="auto"/>
        <w:jc w:val="center"/>
        <w:rPr>
          <w:rFonts w:cs="Arial"/>
          <w:sz w:val="24"/>
          <w:szCs w:val="24"/>
          <w:shd w:val="clear" w:color="auto" w:fill="FFFFFF"/>
        </w:rPr>
      </w:pPr>
      <w:r w:rsidRPr="00860F1F">
        <w:rPr>
          <w:rFonts w:cs="Arial"/>
          <w:sz w:val="24"/>
          <w:szCs w:val="24"/>
          <w:shd w:val="clear" w:color="auto" w:fill="FFFFFF"/>
        </w:rPr>
        <w:t>129115,59</w:t>
      </w:r>
      <w:r w:rsidR="00860F1F" w:rsidRPr="00860F1F">
        <w:rPr>
          <w:rFonts w:cs="Arial"/>
          <w:sz w:val="24"/>
          <w:szCs w:val="24"/>
          <w:shd w:val="clear" w:color="auto" w:fill="FFFFFF"/>
        </w:rPr>
        <w:t xml:space="preserve"> ha</w:t>
      </w:r>
    </w:p>
    <w:p w:rsidR="00DB4878" w:rsidRPr="00860F1F" w:rsidRDefault="00860F1F" w:rsidP="00860F1F">
      <w:pPr>
        <w:pStyle w:val="Akapitzlist"/>
        <w:spacing w:line="360" w:lineRule="auto"/>
        <w:jc w:val="center"/>
        <w:rPr>
          <w:rFonts w:eastAsia="Times New Roman"/>
          <w:sz w:val="24"/>
          <w:szCs w:val="24"/>
        </w:rPr>
      </w:pPr>
      <w:r>
        <w:rPr>
          <w:rFonts w:cs="Arial"/>
          <w:sz w:val="24"/>
          <w:szCs w:val="24"/>
          <w:shd w:val="clear" w:color="auto" w:fill="FFFFFF"/>
        </w:rPr>
        <w:t>Dyrektywa Ptasia</w:t>
      </w:r>
    </w:p>
    <w:p w:rsidR="00937DAB" w:rsidRPr="00860F1F" w:rsidRDefault="00DB4878" w:rsidP="00481CB0">
      <w:pPr>
        <w:spacing w:after="0" w:line="360" w:lineRule="auto"/>
        <w:ind w:left="708" w:firstLine="12"/>
        <w:jc w:val="both"/>
        <w:rPr>
          <w:rFonts w:eastAsia="Times New Roman" w:cs="Arial"/>
          <w:sz w:val="24"/>
          <w:szCs w:val="24"/>
        </w:rPr>
      </w:pPr>
      <w:r w:rsidRPr="00860F1F">
        <w:rPr>
          <w:rFonts w:eastAsia="Times New Roman"/>
          <w:sz w:val="24"/>
          <w:szCs w:val="24"/>
        </w:rPr>
        <w:t>Obejmuje praktycznie cały t</w:t>
      </w:r>
      <w:r w:rsidR="00860F1F" w:rsidRPr="00860F1F">
        <w:rPr>
          <w:rFonts w:eastAsia="Times New Roman"/>
          <w:sz w:val="24"/>
          <w:szCs w:val="24"/>
        </w:rPr>
        <w:t>eren Gminy. S</w:t>
      </w:r>
      <w:r w:rsidRPr="00860F1F">
        <w:rPr>
          <w:rFonts w:eastAsia="Times New Roman"/>
          <w:sz w:val="24"/>
          <w:szCs w:val="24"/>
        </w:rPr>
        <w:t>twierdzono występowanie 43 gatunków ptaków podanych w zał</w:t>
      </w:r>
      <w:r w:rsidR="00860F1F" w:rsidRPr="00860F1F">
        <w:rPr>
          <w:rFonts w:eastAsia="Times New Roman"/>
          <w:sz w:val="24"/>
          <w:szCs w:val="24"/>
        </w:rPr>
        <w:t xml:space="preserve">ączniku nr 1 Dyrektywy Ptasiej, przykładowo liczna obecność </w:t>
      </w:r>
      <w:r w:rsidRPr="00DB4878">
        <w:rPr>
          <w:rFonts w:eastAsia="Times New Roman" w:cs="Arial"/>
          <w:sz w:val="24"/>
          <w:szCs w:val="24"/>
        </w:rPr>
        <w:t>bociana czarnego, bocia</w:t>
      </w:r>
      <w:r w:rsidR="00860F1F" w:rsidRPr="00860F1F">
        <w:rPr>
          <w:rFonts w:eastAsia="Times New Roman" w:cs="Arial"/>
          <w:sz w:val="24"/>
          <w:szCs w:val="24"/>
        </w:rPr>
        <w:t>na białego, derkacza, ptaków drapieżnych</w:t>
      </w:r>
      <w:r w:rsidR="00860F1F">
        <w:rPr>
          <w:rFonts w:eastAsia="Times New Roman" w:cs="Arial"/>
          <w:sz w:val="24"/>
          <w:szCs w:val="24"/>
        </w:rPr>
        <w:t xml:space="preserve">, </w:t>
      </w:r>
      <w:r w:rsidRPr="00DB4878">
        <w:rPr>
          <w:rFonts w:eastAsia="Times New Roman" w:cs="Arial"/>
          <w:sz w:val="24"/>
          <w:szCs w:val="24"/>
        </w:rPr>
        <w:t>kraski, podgorzałki</w:t>
      </w:r>
      <w:r w:rsidR="00860F1F" w:rsidRPr="00860F1F">
        <w:rPr>
          <w:rFonts w:eastAsia="Times New Roman" w:cs="Arial"/>
          <w:sz w:val="24"/>
          <w:szCs w:val="24"/>
        </w:rPr>
        <w:t>,</w:t>
      </w:r>
      <w:r w:rsidRPr="00DB4878">
        <w:rPr>
          <w:rFonts w:eastAsia="Times New Roman" w:cs="Arial"/>
          <w:sz w:val="24"/>
          <w:szCs w:val="24"/>
        </w:rPr>
        <w:t xml:space="preserve"> </w:t>
      </w:r>
      <w:r w:rsidR="00860F1F">
        <w:rPr>
          <w:rFonts w:eastAsia="Times New Roman" w:cs="Arial"/>
          <w:sz w:val="24"/>
          <w:szCs w:val="24"/>
        </w:rPr>
        <w:t xml:space="preserve"> </w:t>
      </w:r>
      <w:r w:rsidRPr="00DB4878">
        <w:rPr>
          <w:rFonts w:eastAsia="Times New Roman" w:cs="Arial"/>
          <w:sz w:val="24"/>
          <w:szCs w:val="24"/>
        </w:rPr>
        <w:t>czapli białej</w:t>
      </w:r>
      <w:r w:rsidR="00860F1F" w:rsidRPr="00860F1F">
        <w:rPr>
          <w:rFonts w:eastAsia="Times New Roman" w:cs="Arial"/>
          <w:sz w:val="24"/>
          <w:szCs w:val="24"/>
        </w:rPr>
        <w:t xml:space="preserve">, </w:t>
      </w:r>
      <w:r w:rsidR="00860F1F">
        <w:rPr>
          <w:rFonts w:eastAsia="Times New Roman" w:cs="Arial"/>
          <w:sz w:val="24"/>
          <w:szCs w:val="24"/>
        </w:rPr>
        <w:t xml:space="preserve"> </w:t>
      </w:r>
      <w:r w:rsidRPr="00DB4878">
        <w:rPr>
          <w:rFonts w:eastAsia="Times New Roman" w:cs="Arial"/>
          <w:sz w:val="24"/>
          <w:szCs w:val="24"/>
        </w:rPr>
        <w:t>świergotka polnego,</w:t>
      </w:r>
      <w:r w:rsidR="00860F1F">
        <w:rPr>
          <w:rFonts w:eastAsia="Times New Roman" w:cs="Arial"/>
          <w:sz w:val="24"/>
          <w:szCs w:val="24"/>
        </w:rPr>
        <w:t xml:space="preserve"> </w:t>
      </w:r>
      <w:r w:rsidRPr="00DB4878">
        <w:rPr>
          <w:rFonts w:eastAsia="Times New Roman" w:cs="Arial"/>
          <w:sz w:val="24"/>
          <w:szCs w:val="24"/>
        </w:rPr>
        <w:t xml:space="preserve"> lelka, </w:t>
      </w:r>
      <w:r w:rsidR="00860F1F">
        <w:rPr>
          <w:rFonts w:eastAsia="Times New Roman" w:cs="Arial"/>
          <w:sz w:val="24"/>
          <w:szCs w:val="24"/>
        </w:rPr>
        <w:t xml:space="preserve"> </w:t>
      </w:r>
      <w:r w:rsidRPr="00DB4878">
        <w:rPr>
          <w:rFonts w:eastAsia="Times New Roman" w:cs="Arial"/>
          <w:sz w:val="24"/>
          <w:szCs w:val="24"/>
        </w:rPr>
        <w:t xml:space="preserve">dudka, </w:t>
      </w:r>
      <w:r w:rsidR="00860F1F">
        <w:rPr>
          <w:rFonts w:eastAsia="Times New Roman" w:cs="Arial"/>
          <w:sz w:val="24"/>
          <w:szCs w:val="24"/>
        </w:rPr>
        <w:t xml:space="preserve"> </w:t>
      </w:r>
      <w:r w:rsidRPr="00DB4878">
        <w:rPr>
          <w:rFonts w:eastAsia="Times New Roman" w:cs="Arial"/>
          <w:sz w:val="24"/>
          <w:szCs w:val="24"/>
        </w:rPr>
        <w:t>dzięciołów</w:t>
      </w:r>
      <w:r w:rsidR="00860F1F" w:rsidRPr="00860F1F">
        <w:rPr>
          <w:rFonts w:eastAsia="Times New Roman" w:cs="Arial"/>
          <w:sz w:val="24"/>
          <w:szCs w:val="24"/>
        </w:rPr>
        <w:t>.</w:t>
      </w:r>
    </w:p>
    <w:p w:rsidR="00481CB0" w:rsidRDefault="00481CB0" w:rsidP="00481CB0">
      <w:pPr>
        <w:pStyle w:val="Akapitzlist"/>
        <w:spacing w:line="360" w:lineRule="auto"/>
        <w:jc w:val="both"/>
        <w:rPr>
          <w:rFonts w:eastAsia="Times New Roman"/>
          <w:sz w:val="24"/>
          <w:szCs w:val="24"/>
        </w:rPr>
      </w:pPr>
    </w:p>
    <w:p w:rsidR="00860F1F" w:rsidRPr="00860F1F" w:rsidRDefault="00CF407C" w:rsidP="00613C9F">
      <w:pPr>
        <w:pStyle w:val="Akapitzlist"/>
        <w:numPr>
          <w:ilvl w:val="0"/>
          <w:numId w:val="103"/>
        </w:numPr>
        <w:spacing w:line="360" w:lineRule="auto"/>
        <w:jc w:val="both"/>
        <w:rPr>
          <w:rFonts w:eastAsia="Times New Roman"/>
          <w:sz w:val="24"/>
          <w:szCs w:val="24"/>
        </w:rPr>
      </w:pPr>
      <w:r w:rsidRPr="00860F1F">
        <w:rPr>
          <w:rFonts w:eastAsia="Times New Roman"/>
          <w:sz w:val="24"/>
          <w:szCs w:val="24"/>
        </w:rPr>
        <w:t>Obszar Natura 2000</w:t>
      </w:r>
      <w:r w:rsidR="006D2A24">
        <w:rPr>
          <w:rFonts w:eastAsia="Times New Roman"/>
          <w:sz w:val="24"/>
          <w:szCs w:val="24"/>
        </w:rPr>
        <w:t xml:space="preserve"> (obszar proponowany do utworzenia)</w:t>
      </w:r>
      <w:r w:rsidR="00860F1F" w:rsidRPr="00860F1F">
        <w:rPr>
          <w:rFonts w:eastAsia="Times New Roman"/>
          <w:sz w:val="24"/>
          <w:szCs w:val="24"/>
        </w:rPr>
        <w:t>:</w:t>
      </w:r>
    </w:p>
    <w:p w:rsidR="00CF407C" w:rsidRPr="00860F1F" w:rsidRDefault="00CF407C" w:rsidP="00937DAB">
      <w:pPr>
        <w:pStyle w:val="Akapitzlist"/>
        <w:spacing w:line="360" w:lineRule="auto"/>
        <w:jc w:val="center"/>
        <w:rPr>
          <w:rFonts w:eastAsia="Times New Roman"/>
          <w:sz w:val="24"/>
          <w:szCs w:val="24"/>
        </w:rPr>
      </w:pPr>
      <w:r w:rsidRPr="00860F1F">
        <w:rPr>
          <w:rFonts w:eastAsia="Times New Roman"/>
          <w:sz w:val="24"/>
          <w:szCs w:val="24"/>
        </w:rPr>
        <w:t>Enklaw</w:t>
      </w:r>
      <w:r w:rsidR="00937DAB">
        <w:rPr>
          <w:rFonts w:eastAsia="Times New Roman"/>
          <w:sz w:val="24"/>
          <w:szCs w:val="24"/>
        </w:rPr>
        <w:t>y</w:t>
      </w:r>
      <w:r w:rsidRPr="00860F1F">
        <w:rPr>
          <w:rFonts w:eastAsia="Times New Roman"/>
          <w:sz w:val="24"/>
          <w:szCs w:val="24"/>
        </w:rPr>
        <w:t xml:space="preserve"> </w:t>
      </w:r>
      <w:r w:rsidR="00860F1F" w:rsidRPr="00860F1F">
        <w:rPr>
          <w:rFonts w:eastAsia="Times New Roman"/>
          <w:sz w:val="24"/>
          <w:szCs w:val="24"/>
        </w:rPr>
        <w:t>Puszczy Sandomierskiej</w:t>
      </w:r>
    </w:p>
    <w:p w:rsidR="00860F1F" w:rsidRDefault="00860F1F" w:rsidP="00937DAB">
      <w:pPr>
        <w:pStyle w:val="Akapitzlist"/>
        <w:spacing w:line="360" w:lineRule="auto"/>
        <w:jc w:val="center"/>
        <w:rPr>
          <w:sz w:val="24"/>
          <w:szCs w:val="24"/>
        </w:rPr>
      </w:pPr>
      <w:r w:rsidRPr="00860F1F">
        <w:rPr>
          <w:sz w:val="24"/>
          <w:szCs w:val="24"/>
        </w:rPr>
        <w:t>PLH180055</w:t>
      </w:r>
    </w:p>
    <w:p w:rsidR="000001B5" w:rsidRPr="00860F1F" w:rsidRDefault="000001B5" w:rsidP="00937DAB">
      <w:pPr>
        <w:pStyle w:val="Akapitzlist"/>
        <w:spacing w:line="360" w:lineRule="auto"/>
        <w:jc w:val="center"/>
        <w:rPr>
          <w:sz w:val="24"/>
          <w:szCs w:val="24"/>
        </w:rPr>
      </w:pPr>
      <w:r>
        <w:t>9962,6 ha</w:t>
      </w:r>
    </w:p>
    <w:p w:rsidR="000001B5" w:rsidRPr="000001B5" w:rsidRDefault="00860F1F" w:rsidP="000001B5">
      <w:pPr>
        <w:pStyle w:val="Akapitzlist"/>
        <w:spacing w:line="360" w:lineRule="auto"/>
        <w:jc w:val="center"/>
        <w:rPr>
          <w:sz w:val="24"/>
          <w:szCs w:val="24"/>
        </w:rPr>
      </w:pPr>
      <w:r w:rsidRPr="00860F1F">
        <w:rPr>
          <w:sz w:val="24"/>
          <w:szCs w:val="24"/>
        </w:rPr>
        <w:t>Dyrektywa Siedliskowa</w:t>
      </w:r>
    </w:p>
    <w:p w:rsidR="00937DAB" w:rsidRPr="00481CB0" w:rsidRDefault="00B66938" w:rsidP="00481CB0">
      <w:pPr>
        <w:pStyle w:val="Akapitzlist"/>
        <w:spacing w:after="100" w:afterAutospacing="1" w:line="360" w:lineRule="auto"/>
        <w:jc w:val="both"/>
        <w:rPr>
          <w:sz w:val="24"/>
          <w:szCs w:val="24"/>
        </w:rPr>
      </w:pPr>
      <w:r w:rsidRPr="002E0C0A">
        <w:rPr>
          <w:sz w:val="24"/>
          <w:szCs w:val="24"/>
        </w:rPr>
        <w:t>Obejmuje północno-wschodnią część Gminy.</w:t>
      </w:r>
      <w:r w:rsidR="000001B5" w:rsidRPr="002E0C0A">
        <w:rPr>
          <w:sz w:val="24"/>
          <w:szCs w:val="24"/>
        </w:rPr>
        <w:t xml:space="preserve"> Ochrona</w:t>
      </w:r>
      <w:r w:rsidR="002E0C0A" w:rsidRPr="002E0C0A">
        <w:rPr>
          <w:sz w:val="24"/>
          <w:szCs w:val="24"/>
        </w:rPr>
        <w:t xml:space="preserve"> suchych wrzosowisk, niżowych i górskich świeżych łąk użytkowanych</w:t>
      </w:r>
      <w:r w:rsidR="000001B5" w:rsidRPr="002E0C0A">
        <w:rPr>
          <w:sz w:val="24"/>
          <w:szCs w:val="24"/>
        </w:rPr>
        <w:t xml:space="preserve"> ekstensywnie</w:t>
      </w:r>
      <w:r w:rsidR="002E0C0A" w:rsidRPr="002E0C0A">
        <w:rPr>
          <w:sz w:val="24"/>
          <w:szCs w:val="24"/>
        </w:rPr>
        <w:t>, zmiennowilgotnych łąk trzęślicowych, torfowisk wysokich</w:t>
      </w:r>
      <w:r w:rsidR="000001B5" w:rsidRPr="002E0C0A">
        <w:rPr>
          <w:sz w:val="24"/>
          <w:szCs w:val="24"/>
        </w:rPr>
        <w:t xml:space="preserve"> z roślinnością torfotwórczą</w:t>
      </w:r>
      <w:r w:rsidR="002E0C0A" w:rsidRPr="002E0C0A">
        <w:rPr>
          <w:sz w:val="24"/>
          <w:szCs w:val="24"/>
        </w:rPr>
        <w:t xml:space="preserve">, </w:t>
      </w:r>
      <w:r w:rsidR="00C07690" w:rsidRPr="002E0C0A">
        <w:rPr>
          <w:sz w:val="24"/>
          <w:szCs w:val="24"/>
        </w:rPr>
        <w:t>b</w:t>
      </w:r>
      <w:r w:rsidR="000001B5" w:rsidRPr="002E0C0A">
        <w:rPr>
          <w:sz w:val="24"/>
          <w:szCs w:val="24"/>
        </w:rPr>
        <w:t>or</w:t>
      </w:r>
      <w:r w:rsidR="00C07690" w:rsidRPr="002E0C0A">
        <w:rPr>
          <w:sz w:val="24"/>
          <w:szCs w:val="24"/>
        </w:rPr>
        <w:t>ów i lasów bagiennych, g</w:t>
      </w:r>
      <w:r w:rsidR="000001B5" w:rsidRPr="002E0C0A">
        <w:rPr>
          <w:sz w:val="24"/>
          <w:szCs w:val="24"/>
        </w:rPr>
        <w:t>rąd</w:t>
      </w:r>
      <w:r w:rsidR="00C07690" w:rsidRPr="002E0C0A">
        <w:rPr>
          <w:sz w:val="24"/>
          <w:szCs w:val="24"/>
        </w:rPr>
        <w:t>u</w:t>
      </w:r>
      <w:r w:rsidR="000001B5" w:rsidRPr="002E0C0A">
        <w:rPr>
          <w:sz w:val="24"/>
          <w:szCs w:val="24"/>
        </w:rPr>
        <w:t xml:space="preserve"> środkowoeuropejski</w:t>
      </w:r>
      <w:r w:rsidR="00C07690" w:rsidRPr="002E0C0A">
        <w:rPr>
          <w:sz w:val="24"/>
          <w:szCs w:val="24"/>
        </w:rPr>
        <w:t>ego i subkontynentalnego, łęgowych</w:t>
      </w:r>
      <w:r w:rsidR="000001B5" w:rsidRPr="002E0C0A">
        <w:rPr>
          <w:sz w:val="24"/>
          <w:szCs w:val="24"/>
        </w:rPr>
        <w:t xml:space="preserve"> las</w:t>
      </w:r>
      <w:r w:rsidR="00C07690" w:rsidRPr="002E0C0A">
        <w:rPr>
          <w:sz w:val="24"/>
          <w:szCs w:val="24"/>
        </w:rPr>
        <w:t>ów dębowo-wiązowo-topolowych.</w:t>
      </w:r>
    </w:p>
    <w:p w:rsidR="00481CB0" w:rsidRDefault="00481CB0" w:rsidP="00481CB0">
      <w:pPr>
        <w:pStyle w:val="Akapitzlist"/>
        <w:spacing w:before="100" w:beforeAutospacing="1" w:line="360" w:lineRule="auto"/>
        <w:jc w:val="both"/>
        <w:rPr>
          <w:rFonts w:eastAsia="Times New Roman"/>
          <w:sz w:val="24"/>
        </w:rPr>
      </w:pPr>
    </w:p>
    <w:p w:rsidR="00CF407C" w:rsidRPr="00DB4878" w:rsidRDefault="00860F1F" w:rsidP="00613C9F">
      <w:pPr>
        <w:pStyle w:val="Akapitzlist"/>
        <w:numPr>
          <w:ilvl w:val="0"/>
          <w:numId w:val="103"/>
        </w:numPr>
        <w:spacing w:before="100" w:beforeAutospacing="1" w:line="360" w:lineRule="auto"/>
        <w:jc w:val="both"/>
        <w:rPr>
          <w:rFonts w:eastAsia="Times New Roman"/>
          <w:sz w:val="24"/>
        </w:rPr>
      </w:pPr>
      <w:r>
        <w:rPr>
          <w:rFonts w:eastAsia="Times New Roman"/>
          <w:sz w:val="24"/>
        </w:rPr>
        <w:t xml:space="preserve">23 </w:t>
      </w:r>
      <w:r w:rsidR="00CF407C" w:rsidRPr="00CF407C">
        <w:rPr>
          <w:rFonts w:eastAsia="Times New Roman"/>
          <w:sz w:val="24"/>
        </w:rPr>
        <w:t>pomniki przyrody.</w:t>
      </w:r>
    </w:p>
    <w:p w:rsidR="006A534C" w:rsidRDefault="002E44B4" w:rsidP="006A534C">
      <w:pPr>
        <w:keepNext/>
      </w:pPr>
      <w:r>
        <w:rPr>
          <w:rFonts w:eastAsia="Times New Roman"/>
          <w:noProof/>
        </w:rPr>
        <w:lastRenderedPageBreak/>
        <w:drawing>
          <wp:inline distT="0" distB="0" distL="0" distR="0">
            <wp:extent cx="5759450" cy="3799840"/>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59450" cy="3799840"/>
                    </a:xfrm>
                    <a:prstGeom prst="rect">
                      <a:avLst/>
                    </a:prstGeom>
                    <a:noFill/>
                    <a:ln w="9525">
                      <a:noFill/>
                      <a:miter lim="800000"/>
                      <a:headEnd/>
                      <a:tailEnd/>
                    </a:ln>
                  </pic:spPr>
                </pic:pic>
              </a:graphicData>
            </a:graphic>
          </wp:inline>
        </w:drawing>
      </w:r>
    </w:p>
    <w:p w:rsidR="005F7C37" w:rsidRDefault="006A534C" w:rsidP="00C34BB6">
      <w:pPr>
        <w:pStyle w:val="Legenda"/>
        <w:jc w:val="center"/>
        <w:rPr>
          <w:rFonts w:eastAsia="Times New Roman"/>
        </w:rPr>
      </w:pPr>
      <w:bookmarkStart w:id="29" w:name="_Toc449115033"/>
      <w:bookmarkStart w:id="30" w:name="_Toc454528330"/>
      <w:r>
        <w:t xml:space="preserve">Rysunek </w:t>
      </w:r>
      <w:r w:rsidR="001E3C5C">
        <w:fldChar w:fldCharType="begin"/>
      </w:r>
      <w:r w:rsidR="00E65B1F">
        <w:instrText xml:space="preserve"> SEQ Rysunek \* ARABIC </w:instrText>
      </w:r>
      <w:r w:rsidR="001E3C5C">
        <w:fldChar w:fldCharType="separate"/>
      </w:r>
      <w:r w:rsidR="00A41D10">
        <w:rPr>
          <w:noProof/>
        </w:rPr>
        <w:t>5</w:t>
      </w:r>
      <w:r w:rsidR="001E3C5C">
        <w:rPr>
          <w:noProof/>
        </w:rPr>
        <w:fldChar w:fldCharType="end"/>
      </w:r>
      <w:r>
        <w:t xml:space="preserve">. </w:t>
      </w:r>
      <w:r w:rsidRPr="00A66092">
        <w:t>Formy ochrony przyrody w Gminie Majdan Królewski (geoserwis.gdos.gov.pl)</w:t>
      </w:r>
      <w:bookmarkEnd w:id="29"/>
      <w:bookmarkEnd w:id="30"/>
    </w:p>
    <w:p w:rsidR="00461B88" w:rsidRDefault="00461B88">
      <w:pPr>
        <w:rPr>
          <w:rFonts w:eastAsia="Times New Roman"/>
        </w:rPr>
      </w:pPr>
    </w:p>
    <w:p w:rsidR="005F7C37" w:rsidRPr="005F7C37" w:rsidRDefault="005F7C37" w:rsidP="005F7C37">
      <w:pPr>
        <w:rPr>
          <w:rFonts w:eastAsia="Times New Roman"/>
        </w:rPr>
      </w:pPr>
    </w:p>
    <w:p w:rsidR="005F7C37" w:rsidRDefault="005F7C37">
      <w:pPr>
        <w:rPr>
          <w:rFonts w:eastAsia="Times New Roman"/>
        </w:rPr>
      </w:pPr>
      <w:r>
        <w:rPr>
          <w:rFonts w:eastAsia="Times New Roman"/>
        </w:rPr>
        <w:br w:type="page"/>
      </w:r>
    </w:p>
    <w:p w:rsidR="00B04E35" w:rsidRPr="00C44C0B" w:rsidRDefault="00B04E35" w:rsidP="009334C3">
      <w:pPr>
        <w:pStyle w:val="Nagwek2"/>
        <w:numPr>
          <w:ilvl w:val="1"/>
          <w:numId w:val="41"/>
        </w:numPr>
        <w:rPr>
          <w:rFonts w:eastAsia="Times New Roman"/>
        </w:rPr>
      </w:pPr>
      <w:bookmarkStart w:id="31" w:name="_Toc453604765"/>
      <w:r w:rsidRPr="00C44C0B">
        <w:rPr>
          <w:rFonts w:eastAsia="Times New Roman"/>
        </w:rPr>
        <w:lastRenderedPageBreak/>
        <w:t>Energetyka</w:t>
      </w:r>
      <w:bookmarkEnd w:id="31"/>
    </w:p>
    <w:p w:rsidR="00B04E35" w:rsidRPr="00C44C0B" w:rsidRDefault="00B04E35" w:rsidP="009334C3">
      <w:pPr>
        <w:pStyle w:val="Nagwek3"/>
        <w:numPr>
          <w:ilvl w:val="2"/>
          <w:numId w:val="41"/>
        </w:numPr>
        <w:rPr>
          <w:rFonts w:eastAsia="Times New Roman"/>
        </w:rPr>
      </w:pPr>
      <w:bookmarkStart w:id="32" w:name="_Toc453604766"/>
      <w:r w:rsidRPr="00C44C0B">
        <w:rPr>
          <w:rFonts w:eastAsia="Times New Roman"/>
        </w:rPr>
        <w:t>Ciepłownictwo</w:t>
      </w:r>
      <w:bookmarkEnd w:id="32"/>
    </w:p>
    <w:p w:rsidR="00253BD1" w:rsidRDefault="00253BD1" w:rsidP="00253BD1"/>
    <w:p w:rsidR="00DE1B04" w:rsidRDefault="00253BD1" w:rsidP="00DE1B04">
      <w:pPr>
        <w:spacing w:line="360" w:lineRule="auto"/>
        <w:ind w:firstLine="708"/>
        <w:jc w:val="both"/>
        <w:rPr>
          <w:sz w:val="24"/>
          <w:szCs w:val="24"/>
        </w:rPr>
      </w:pPr>
      <w:r w:rsidRPr="00253BD1">
        <w:rPr>
          <w:sz w:val="24"/>
        </w:rPr>
        <w:t xml:space="preserve">W Gminie Majdan Królewski ciepło na potrzeby budynków mieszkalnych, budynków użyteczności publicznej oraz budynków należących do podmiotów gospodarczych wytwarzane się wyłącznie poprzez indywidualne kotłownie, w których głównymi nośnikami </w:t>
      </w:r>
      <w:r w:rsidRPr="009922F4">
        <w:rPr>
          <w:sz w:val="24"/>
          <w:szCs w:val="24"/>
        </w:rPr>
        <w:t>energii jest węgiel, drewno albo gaz ziemny. Na terenie Gminy nie funkcjonują przedsiębiorstwa ciepłownicze oraz</w:t>
      </w:r>
      <w:r w:rsidR="009922F4" w:rsidRPr="009922F4">
        <w:rPr>
          <w:sz w:val="24"/>
          <w:szCs w:val="24"/>
        </w:rPr>
        <w:t xml:space="preserve"> centralny system ciepłowniczy. Istniejące obecnie źródła  ciepła </w:t>
      </w:r>
      <w:r w:rsidR="008B0EE2">
        <w:rPr>
          <w:sz w:val="24"/>
          <w:szCs w:val="24"/>
        </w:rPr>
        <w:t xml:space="preserve">są wystarczające do </w:t>
      </w:r>
      <w:r w:rsidRPr="009922F4">
        <w:rPr>
          <w:sz w:val="24"/>
          <w:szCs w:val="24"/>
        </w:rPr>
        <w:t xml:space="preserve">zaspokajania  potrzeb poszczególnych odbiorców. </w:t>
      </w:r>
      <w:r w:rsidR="008B0EE2">
        <w:rPr>
          <w:sz w:val="24"/>
          <w:szCs w:val="24"/>
        </w:rPr>
        <w:t xml:space="preserve">Z drugiej strony nie są one ekonomicznymi źródłami ciepła, ze względu przykładowo na niską sprawność kotłów, ich stan techniczny nieodpowiadający obowiązującym normom, wysokie koszty eksploatacji oraz przede wszystkim odpowiadające za wysoki poziom emisji zanieczyszczeń do powietrza. </w:t>
      </w:r>
      <w:r w:rsidR="00DE1B04">
        <w:rPr>
          <w:sz w:val="24"/>
          <w:szCs w:val="24"/>
        </w:rPr>
        <w:t>Na terenie Gminy energia cieplna wytwarzana jest na potrzeby:</w:t>
      </w:r>
    </w:p>
    <w:p w:rsidR="00DE1B04" w:rsidRPr="00DE1B04" w:rsidRDefault="00DE1B04" w:rsidP="00613C9F">
      <w:pPr>
        <w:pStyle w:val="Akapitzlist"/>
        <w:numPr>
          <w:ilvl w:val="0"/>
          <w:numId w:val="96"/>
        </w:numPr>
        <w:spacing w:line="360" w:lineRule="auto"/>
        <w:ind w:left="709"/>
        <w:jc w:val="both"/>
        <w:rPr>
          <w:sz w:val="24"/>
          <w:szCs w:val="24"/>
        </w:rPr>
      </w:pPr>
      <w:r w:rsidRPr="00DE1B04">
        <w:rPr>
          <w:sz w:val="24"/>
          <w:szCs w:val="24"/>
        </w:rPr>
        <w:t>ogrzewania pomieszczeń</w:t>
      </w:r>
      <w:r>
        <w:rPr>
          <w:sz w:val="24"/>
          <w:szCs w:val="24"/>
        </w:rPr>
        <w:t xml:space="preserve"> w budynkach mieszkaniowych,</w:t>
      </w:r>
    </w:p>
    <w:p w:rsidR="00DE1B04" w:rsidRPr="00DE1B04" w:rsidRDefault="00DE1B04" w:rsidP="00613C9F">
      <w:pPr>
        <w:pStyle w:val="Akapitzlist"/>
        <w:numPr>
          <w:ilvl w:val="0"/>
          <w:numId w:val="96"/>
        </w:numPr>
        <w:spacing w:line="360" w:lineRule="auto"/>
        <w:ind w:left="709"/>
        <w:jc w:val="both"/>
        <w:rPr>
          <w:sz w:val="24"/>
          <w:szCs w:val="24"/>
        </w:rPr>
      </w:pPr>
      <w:r w:rsidRPr="00DE1B04">
        <w:rPr>
          <w:sz w:val="24"/>
          <w:szCs w:val="24"/>
        </w:rPr>
        <w:t>przyg</w:t>
      </w:r>
      <w:r>
        <w:rPr>
          <w:sz w:val="24"/>
          <w:szCs w:val="24"/>
        </w:rPr>
        <w:t>otowania ciepłej wody użytkowej w budynkach mieszkaniowych,</w:t>
      </w:r>
    </w:p>
    <w:p w:rsidR="00DE1B04" w:rsidRPr="00DE1B04" w:rsidRDefault="00DE1B04" w:rsidP="00613C9F">
      <w:pPr>
        <w:pStyle w:val="Akapitzlist"/>
        <w:numPr>
          <w:ilvl w:val="0"/>
          <w:numId w:val="96"/>
        </w:numPr>
        <w:spacing w:line="360" w:lineRule="auto"/>
        <w:ind w:left="709"/>
        <w:jc w:val="both"/>
        <w:rPr>
          <w:sz w:val="24"/>
          <w:szCs w:val="24"/>
        </w:rPr>
      </w:pPr>
      <w:r w:rsidRPr="00DE1B04">
        <w:rPr>
          <w:sz w:val="24"/>
          <w:szCs w:val="24"/>
        </w:rPr>
        <w:t>przygotowywania posiłków</w:t>
      </w:r>
      <w:r>
        <w:rPr>
          <w:sz w:val="24"/>
          <w:szCs w:val="24"/>
        </w:rPr>
        <w:t xml:space="preserve"> </w:t>
      </w:r>
      <w:r w:rsidRPr="00DE1B04">
        <w:rPr>
          <w:sz w:val="24"/>
          <w:szCs w:val="24"/>
        </w:rPr>
        <w:t>w gospodarstwach domowych,</w:t>
      </w:r>
    </w:p>
    <w:p w:rsidR="00DE1B04" w:rsidRPr="00DE1B04" w:rsidRDefault="00DE1B04" w:rsidP="00613C9F">
      <w:pPr>
        <w:pStyle w:val="Akapitzlist"/>
        <w:numPr>
          <w:ilvl w:val="0"/>
          <w:numId w:val="96"/>
        </w:numPr>
        <w:spacing w:line="360" w:lineRule="auto"/>
        <w:ind w:left="709"/>
        <w:jc w:val="both"/>
        <w:rPr>
          <w:sz w:val="24"/>
          <w:szCs w:val="24"/>
        </w:rPr>
      </w:pPr>
      <w:r w:rsidRPr="00DE1B04">
        <w:rPr>
          <w:sz w:val="24"/>
          <w:szCs w:val="24"/>
        </w:rPr>
        <w:t>ogrzewania pomieszczeń</w:t>
      </w:r>
      <w:r>
        <w:rPr>
          <w:sz w:val="24"/>
          <w:szCs w:val="24"/>
        </w:rPr>
        <w:t xml:space="preserve"> </w:t>
      </w:r>
      <w:r w:rsidRPr="00DE1B04">
        <w:rPr>
          <w:sz w:val="24"/>
          <w:szCs w:val="24"/>
        </w:rPr>
        <w:t>na p</w:t>
      </w:r>
      <w:r>
        <w:rPr>
          <w:sz w:val="24"/>
          <w:szCs w:val="24"/>
        </w:rPr>
        <w:t>otrzeby technologiczne obiektów użyteczności publicznej albo obiektów usługowych</w:t>
      </w:r>
      <w:r w:rsidRPr="00DE1B04">
        <w:rPr>
          <w:sz w:val="24"/>
          <w:szCs w:val="24"/>
        </w:rPr>
        <w:t>,</w:t>
      </w:r>
    </w:p>
    <w:p w:rsidR="00DE1B04" w:rsidRPr="00DE1B04" w:rsidRDefault="00DE1B04" w:rsidP="00613C9F">
      <w:pPr>
        <w:pStyle w:val="Akapitzlist"/>
        <w:numPr>
          <w:ilvl w:val="0"/>
          <w:numId w:val="96"/>
        </w:numPr>
        <w:spacing w:line="360" w:lineRule="auto"/>
        <w:ind w:left="709"/>
        <w:jc w:val="both"/>
        <w:rPr>
          <w:sz w:val="24"/>
          <w:szCs w:val="24"/>
        </w:rPr>
      </w:pPr>
      <w:r w:rsidRPr="00DE1B04">
        <w:rPr>
          <w:sz w:val="24"/>
          <w:szCs w:val="24"/>
        </w:rPr>
        <w:t>przygotowan</w:t>
      </w:r>
      <w:r>
        <w:rPr>
          <w:sz w:val="24"/>
          <w:szCs w:val="24"/>
        </w:rPr>
        <w:t xml:space="preserve">ia ciepłej wody użytkowej </w:t>
      </w:r>
      <w:r w:rsidRPr="00DE1B04">
        <w:rPr>
          <w:sz w:val="24"/>
          <w:szCs w:val="24"/>
        </w:rPr>
        <w:t>na p</w:t>
      </w:r>
      <w:r>
        <w:rPr>
          <w:sz w:val="24"/>
          <w:szCs w:val="24"/>
        </w:rPr>
        <w:t>otrzeby technologiczne obiektów użyteczności publicznej albo obiektów usługowych.</w:t>
      </w:r>
    </w:p>
    <w:p w:rsidR="00D52E75" w:rsidRPr="00D52E75" w:rsidRDefault="00D52E75" w:rsidP="00D52E75">
      <w:pPr>
        <w:spacing w:line="360" w:lineRule="auto"/>
        <w:ind w:firstLine="708"/>
        <w:jc w:val="both"/>
        <w:rPr>
          <w:sz w:val="24"/>
          <w:szCs w:val="24"/>
        </w:rPr>
      </w:pPr>
      <w:r w:rsidRPr="00D52E75">
        <w:rPr>
          <w:sz w:val="24"/>
          <w:szCs w:val="24"/>
        </w:rPr>
        <w:t>Na obszarze Gminy występuje przede wszystkim budownictwo jednorodzinne. Według danych GUS za rok 2010 wynika, że pra</w:t>
      </w:r>
      <w:r>
        <w:rPr>
          <w:sz w:val="24"/>
          <w:szCs w:val="24"/>
        </w:rPr>
        <w:t>wie 63% wszystkich mieszkań wyposażonych było w instalację centralnego ogrzewania z kotłowni indywidualnych, natomiast pozostałe około 27%  ogrzewa</w:t>
      </w:r>
      <w:r w:rsidR="00361D54">
        <w:rPr>
          <w:sz w:val="24"/>
          <w:szCs w:val="24"/>
        </w:rPr>
        <w:t>ło</w:t>
      </w:r>
      <w:r>
        <w:rPr>
          <w:sz w:val="24"/>
          <w:szCs w:val="24"/>
        </w:rPr>
        <w:t xml:space="preserve"> pomieszczenia piecami węglowymi,</w:t>
      </w:r>
      <w:r w:rsidR="00361D54">
        <w:rPr>
          <w:sz w:val="24"/>
          <w:szCs w:val="24"/>
        </w:rPr>
        <w:t xml:space="preserve"> piecami na drewno, piecami gazowymi. </w:t>
      </w:r>
      <w:r w:rsidR="00B40FEF">
        <w:rPr>
          <w:sz w:val="24"/>
          <w:szCs w:val="24"/>
        </w:rPr>
        <w:t xml:space="preserve">Spośród budynków nieposiadających centralnego ogrzewania najczęściej wybieranym źródłem ogrzewania były kotłownie węglowo-drzewne oraz kotłownie gazowe, w mniejszym stopniu kotłownie tylko na węgiel albo tylko na </w:t>
      </w:r>
      <w:r w:rsidR="00B40FEF" w:rsidRPr="00460D16">
        <w:rPr>
          <w:sz w:val="24"/>
          <w:szCs w:val="24"/>
        </w:rPr>
        <w:t xml:space="preserve">drewno (tab. </w:t>
      </w:r>
      <w:r w:rsidR="00460D16" w:rsidRPr="00460D16">
        <w:rPr>
          <w:sz w:val="24"/>
          <w:szCs w:val="24"/>
        </w:rPr>
        <w:t>8</w:t>
      </w:r>
      <w:r w:rsidR="00B40FEF" w:rsidRPr="00460D16">
        <w:rPr>
          <w:sz w:val="24"/>
          <w:szCs w:val="24"/>
        </w:rPr>
        <w:t>).</w:t>
      </w:r>
    </w:p>
    <w:p w:rsidR="00253BD1" w:rsidRDefault="00253BD1" w:rsidP="00361D54"/>
    <w:p w:rsidR="00253BD1" w:rsidRPr="00EB791C" w:rsidRDefault="00253BD1" w:rsidP="00B42203">
      <w:pPr>
        <w:spacing w:after="0" w:line="360" w:lineRule="auto"/>
        <w:jc w:val="both"/>
        <w:rPr>
          <w:sz w:val="24"/>
          <w:szCs w:val="24"/>
        </w:rPr>
      </w:pPr>
    </w:p>
    <w:p w:rsidR="00C34BB6" w:rsidRDefault="00C34BB6" w:rsidP="00C34BB6">
      <w:pPr>
        <w:pStyle w:val="Legenda"/>
        <w:keepNext/>
        <w:jc w:val="center"/>
      </w:pPr>
      <w:bookmarkStart w:id="33" w:name="_Toc454528278"/>
      <w:r>
        <w:lastRenderedPageBreak/>
        <w:t xml:space="preserve">Tabela </w:t>
      </w:r>
      <w:r w:rsidR="001E3C5C">
        <w:fldChar w:fldCharType="begin"/>
      </w:r>
      <w:r w:rsidR="00E65B1F">
        <w:instrText xml:space="preserve"> SEQ Tabela \* ARABIC </w:instrText>
      </w:r>
      <w:r w:rsidR="001E3C5C">
        <w:fldChar w:fldCharType="separate"/>
      </w:r>
      <w:r w:rsidR="00A41D10">
        <w:rPr>
          <w:noProof/>
        </w:rPr>
        <w:t>8</w:t>
      </w:r>
      <w:r w:rsidR="001E3C5C">
        <w:rPr>
          <w:noProof/>
        </w:rPr>
        <w:fldChar w:fldCharType="end"/>
      </w:r>
      <w:r>
        <w:t xml:space="preserve">. </w:t>
      </w:r>
      <w:r w:rsidRPr="00124076">
        <w:t>Ogrzewanie budynków jednorodzinnych na terenie Gminy Majdan Królewski (Proje</w:t>
      </w:r>
      <w:r>
        <w:t>kt założeń… 2013)</w:t>
      </w:r>
      <w:bookmarkEnd w:id="33"/>
    </w:p>
    <w:tbl>
      <w:tblPr>
        <w:tblStyle w:val="Tabela-Siatka"/>
        <w:tblW w:w="0" w:type="auto"/>
        <w:tblLook w:val="04A0" w:firstRow="1" w:lastRow="0" w:firstColumn="1" w:lastColumn="0" w:noHBand="0" w:noVBand="1"/>
      </w:tblPr>
      <w:tblGrid>
        <w:gridCol w:w="3859"/>
        <w:gridCol w:w="2616"/>
        <w:gridCol w:w="2587"/>
      </w:tblGrid>
      <w:tr w:rsidR="002B73A2" w:rsidRPr="00EB791C" w:rsidTr="005F32FC">
        <w:tc>
          <w:tcPr>
            <w:tcW w:w="3936" w:type="dxa"/>
            <w:shd w:val="clear" w:color="auto" w:fill="92D050"/>
            <w:vAlign w:val="center"/>
          </w:tcPr>
          <w:p w:rsidR="002B73A2" w:rsidRPr="00EB791C" w:rsidRDefault="002B73A2" w:rsidP="00C74F00">
            <w:pPr>
              <w:spacing w:before="120" w:after="120"/>
              <w:jc w:val="center"/>
              <w:rPr>
                <w:sz w:val="24"/>
                <w:szCs w:val="24"/>
              </w:rPr>
            </w:pPr>
            <w:r w:rsidRPr="00EB791C">
              <w:rPr>
                <w:sz w:val="24"/>
                <w:szCs w:val="24"/>
              </w:rPr>
              <w:t>Rodzaj kotłowni</w:t>
            </w:r>
          </w:p>
        </w:tc>
        <w:tc>
          <w:tcPr>
            <w:tcW w:w="2638" w:type="dxa"/>
            <w:shd w:val="clear" w:color="auto" w:fill="92D050"/>
            <w:vAlign w:val="center"/>
          </w:tcPr>
          <w:p w:rsidR="002B73A2" w:rsidRPr="00EB791C" w:rsidRDefault="002B73A2" w:rsidP="00C74F00">
            <w:pPr>
              <w:spacing w:before="120" w:after="120"/>
              <w:jc w:val="center"/>
              <w:rPr>
                <w:sz w:val="24"/>
                <w:szCs w:val="24"/>
              </w:rPr>
            </w:pPr>
            <w:r w:rsidRPr="00EB791C">
              <w:rPr>
                <w:sz w:val="24"/>
                <w:szCs w:val="24"/>
              </w:rPr>
              <w:t>Liczba budynków jednorodzinnych</w:t>
            </w:r>
          </w:p>
        </w:tc>
        <w:tc>
          <w:tcPr>
            <w:tcW w:w="2638" w:type="dxa"/>
            <w:shd w:val="clear" w:color="auto" w:fill="92D050"/>
            <w:vAlign w:val="center"/>
          </w:tcPr>
          <w:p w:rsidR="002B73A2" w:rsidRPr="00EB791C" w:rsidRDefault="002B73A2" w:rsidP="00C74F00">
            <w:pPr>
              <w:spacing w:before="120" w:after="120"/>
              <w:jc w:val="center"/>
              <w:rPr>
                <w:sz w:val="24"/>
                <w:szCs w:val="24"/>
              </w:rPr>
            </w:pPr>
            <w:r w:rsidRPr="00EB791C">
              <w:rPr>
                <w:sz w:val="24"/>
                <w:szCs w:val="24"/>
              </w:rPr>
              <w:t>Udział %</w:t>
            </w:r>
          </w:p>
        </w:tc>
      </w:tr>
      <w:tr w:rsidR="002B73A2" w:rsidRPr="00EB791C" w:rsidTr="00F84D7D">
        <w:tc>
          <w:tcPr>
            <w:tcW w:w="3936" w:type="dxa"/>
            <w:vAlign w:val="center"/>
          </w:tcPr>
          <w:p w:rsidR="002B73A2" w:rsidRPr="00EB791C" w:rsidRDefault="00C97715" w:rsidP="00C74F00">
            <w:pPr>
              <w:spacing w:before="120" w:after="120"/>
              <w:jc w:val="center"/>
              <w:rPr>
                <w:sz w:val="24"/>
                <w:szCs w:val="24"/>
              </w:rPr>
            </w:pPr>
            <w:r w:rsidRPr="00EB791C">
              <w:rPr>
                <w:sz w:val="24"/>
                <w:szCs w:val="24"/>
              </w:rPr>
              <w:t>Kotłownie węgiel + drewno</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770</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35%</w:t>
            </w:r>
          </w:p>
        </w:tc>
      </w:tr>
      <w:tr w:rsidR="002B73A2" w:rsidRPr="00EB791C" w:rsidTr="00F84D7D">
        <w:tc>
          <w:tcPr>
            <w:tcW w:w="3936" w:type="dxa"/>
            <w:vAlign w:val="center"/>
          </w:tcPr>
          <w:p w:rsidR="002B73A2" w:rsidRPr="00EB791C" w:rsidRDefault="00C97715" w:rsidP="00C74F00">
            <w:pPr>
              <w:spacing w:before="120" w:after="120"/>
              <w:jc w:val="center"/>
              <w:rPr>
                <w:sz w:val="24"/>
                <w:szCs w:val="24"/>
              </w:rPr>
            </w:pPr>
            <w:r w:rsidRPr="00EB791C">
              <w:rPr>
                <w:sz w:val="24"/>
                <w:szCs w:val="24"/>
              </w:rPr>
              <w:t>Kotłownie gazowe</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704</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32%</w:t>
            </w:r>
          </w:p>
        </w:tc>
      </w:tr>
      <w:tr w:rsidR="002B73A2" w:rsidRPr="00EB791C" w:rsidTr="00F84D7D">
        <w:tc>
          <w:tcPr>
            <w:tcW w:w="3936" w:type="dxa"/>
            <w:vAlign w:val="center"/>
          </w:tcPr>
          <w:p w:rsidR="002B73A2" w:rsidRPr="00EB791C" w:rsidRDefault="00C97715" w:rsidP="00C74F00">
            <w:pPr>
              <w:spacing w:before="120" w:after="120"/>
              <w:jc w:val="center"/>
              <w:rPr>
                <w:sz w:val="24"/>
                <w:szCs w:val="24"/>
              </w:rPr>
            </w:pPr>
            <w:r w:rsidRPr="00EB791C">
              <w:rPr>
                <w:sz w:val="24"/>
                <w:szCs w:val="24"/>
              </w:rPr>
              <w:t>Kotłownie węglowe</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462</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21%</w:t>
            </w:r>
          </w:p>
        </w:tc>
      </w:tr>
      <w:tr w:rsidR="002B73A2" w:rsidRPr="00EB791C" w:rsidTr="00F84D7D">
        <w:tc>
          <w:tcPr>
            <w:tcW w:w="3936" w:type="dxa"/>
            <w:vAlign w:val="center"/>
          </w:tcPr>
          <w:p w:rsidR="002B73A2" w:rsidRPr="00EB791C" w:rsidRDefault="00C97715" w:rsidP="00C74F00">
            <w:pPr>
              <w:spacing w:before="120" w:after="120"/>
              <w:jc w:val="center"/>
              <w:rPr>
                <w:sz w:val="24"/>
                <w:szCs w:val="24"/>
              </w:rPr>
            </w:pPr>
            <w:r w:rsidRPr="00EB791C">
              <w:rPr>
                <w:sz w:val="24"/>
                <w:szCs w:val="24"/>
              </w:rPr>
              <w:t>Kotłownie na drewno</w:t>
            </w:r>
          </w:p>
        </w:tc>
        <w:tc>
          <w:tcPr>
            <w:tcW w:w="2638" w:type="dxa"/>
            <w:vAlign w:val="center"/>
          </w:tcPr>
          <w:p w:rsidR="002B73A2" w:rsidRPr="00EB791C" w:rsidRDefault="00C97715" w:rsidP="00C74F00">
            <w:pPr>
              <w:spacing w:before="120" w:after="120"/>
              <w:jc w:val="center"/>
              <w:rPr>
                <w:sz w:val="24"/>
                <w:szCs w:val="24"/>
              </w:rPr>
            </w:pPr>
            <w:r w:rsidRPr="00EB791C">
              <w:rPr>
                <w:sz w:val="24"/>
                <w:szCs w:val="24"/>
              </w:rPr>
              <w:t>264</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12%</w:t>
            </w:r>
          </w:p>
        </w:tc>
      </w:tr>
      <w:tr w:rsidR="002B73A2" w:rsidRPr="00EB791C" w:rsidTr="00F84D7D">
        <w:tc>
          <w:tcPr>
            <w:tcW w:w="3936" w:type="dxa"/>
            <w:vAlign w:val="center"/>
          </w:tcPr>
          <w:p w:rsidR="002B73A2" w:rsidRPr="00EB791C" w:rsidRDefault="00C97715" w:rsidP="00C74F00">
            <w:pPr>
              <w:spacing w:before="120" w:after="120"/>
              <w:jc w:val="center"/>
              <w:rPr>
                <w:b/>
                <w:sz w:val="24"/>
                <w:szCs w:val="24"/>
              </w:rPr>
            </w:pPr>
            <w:r w:rsidRPr="00EB791C">
              <w:rPr>
                <w:b/>
                <w:sz w:val="24"/>
                <w:szCs w:val="24"/>
              </w:rPr>
              <w:t>RAZEM</w:t>
            </w:r>
          </w:p>
        </w:tc>
        <w:tc>
          <w:tcPr>
            <w:tcW w:w="2638" w:type="dxa"/>
            <w:vAlign w:val="center"/>
          </w:tcPr>
          <w:p w:rsidR="002B73A2" w:rsidRPr="00EB791C" w:rsidRDefault="00C97715" w:rsidP="00C74F00">
            <w:pPr>
              <w:spacing w:before="120" w:after="120"/>
              <w:jc w:val="center"/>
              <w:rPr>
                <w:b/>
                <w:sz w:val="24"/>
                <w:szCs w:val="24"/>
              </w:rPr>
            </w:pPr>
            <w:r w:rsidRPr="00EB791C">
              <w:rPr>
                <w:b/>
                <w:sz w:val="24"/>
                <w:szCs w:val="24"/>
              </w:rPr>
              <w:t>2200</w:t>
            </w:r>
          </w:p>
        </w:tc>
        <w:tc>
          <w:tcPr>
            <w:tcW w:w="2638" w:type="dxa"/>
            <w:vAlign w:val="center"/>
          </w:tcPr>
          <w:p w:rsidR="002B73A2" w:rsidRPr="00EB791C" w:rsidRDefault="002B73A2" w:rsidP="00C74F00">
            <w:pPr>
              <w:spacing w:before="120" w:after="120"/>
              <w:jc w:val="center"/>
              <w:rPr>
                <w:b/>
                <w:sz w:val="24"/>
                <w:szCs w:val="24"/>
              </w:rPr>
            </w:pPr>
            <w:r w:rsidRPr="00EB791C">
              <w:rPr>
                <w:b/>
                <w:sz w:val="24"/>
                <w:szCs w:val="24"/>
              </w:rPr>
              <w:t>100%</w:t>
            </w:r>
          </w:p>
        </w:tc>
      </w:tr>
    </w:tbl>
    <w:p w:rsidR="002B73A2" w:rsidRPr="00253BD1" w:rsidRDefault="002B73A2" w:rsidP="00253BD1"/>
    <w:p w:rsidR="00C34BB6" w:rsidRDefault="00C34BB6" w:rsidP="00F36786">
      <w:pPr>
        <w:spacing w:line="360" w:lineRule="auto"/>
        <w:jc w:val="both"/>
        <w:rPr>
          <w:rFonts w:eastAsia="Times New Roman"/>
          <w:sz w:val="24"/>
        </w:rPr>
      </w:pPr>
    </w:p>
    <w:p w:rsidR="004B478F" w:rsidRPr="00C34BB6" w:rsidRDefault="009A41F2" w:rsidP="00C34BB6">
      <w:pPr>
        <w:spacing w:line="360" w:lineRule="auto"/>
        <w:jc w:val="both"/>
        <w:rPr>
          <w:rFonts w:eastAsia="Times New Roman"/>
          <w:sz w:val="24"/>
        </w:rPr>
      </w:pPr>
      <w:r w:rsidRPr="006A534C">
        <w:rPr>
          <w:rFonts w:eastAsia="Times New Roman"/>
          <w:sz w:val="24"/>
        </w:rPr>
        <w:t>Dominująca część przedsiębiorców na terenie Gminy zaliczana jest do podmiotów handlowo-usługowych, a te najczęściej zlokalizowane są w wynajmowanych pomieszczeniach albo w domach jednorodzinnych, przez</w:t>
      </w:r>
      <w:r w:rsidRPr="009A41F2">
        <w:rPr>
          <w:rFonts w:eastAsia="Times New Roman"/>
          <w:sz w:val="24"/>
        </w:rPr>
        <w:t xml:space="preserve"> co podobnie jak </w:t>
      </w:r>
      <w:r w:rsidR="00572339">
        <w:rPr>
          <w:rFonts w:eastAsia="Times New Roman"/>
          <w:sz w:val="24"/>
        </w:rPr>
        <w:t>w budynkach</w:t>
      </w:r>
      <w:r w:rsidRPr="009A41F2">
        <w:rPr>
          <w:rFonts w:eastAsia="Times New Roman"/>
          <w:sz w:val="24"/>
        </w:rPr>
        <w:t xml:space="preserve"> mieszkaniowych ciepło jest wytwarzane przy pomocy </w:t>
      </w:r>
      <w:r w:rsidR="00572339">
        <w:rPr>
          <w:sz w:val="24"/>
          <w:szCs w:val="24"/>
        </w:rPr>
        <w:t>kotłowni węglowo-drzewnych, gazowych, węglowych, na drewno oraz poprzez ogrzewanie elektryczne.</w:t>
      </w:r>
      <w:r w:rsidR="0050321B">
        <w:rPr>
          <w:sz w:val="24"/>
          <w:szCs w:val="24"/>
        </w:rPr>
        <w:t xml:space="preserve"> Natomiast w</w:t>
      </w:r>
      <w:r w:rsidR="00DF2198">
        <w:rPr>
          <w:rFonts w:eastAsia="Times New Roman"/>
          <w:sz w:val="24"/>
        </w:rPr>
        <w:t>szystkie b</w:t>
      </w:r>
      <w:r w:rsidR="008A5659" w:rsidRPr="008A5659">
        <w:rPr>
          <w:rFonts w:eastAsia="Times New Roman"/>
          <w:sz w:val="24"/>
        </w:rPr>
        <w:t xml:space="preserve">udynki użyteczności publicznej </w:t>
      </w:r>
      <w:r w:rsidR="008A5659">
        <w:rPr>
          <w:rFonts w:eastAsia="Times New Roman"/>
          <w:sz w:val="24"/>
        </w:rPr>
        <w:t xml:space="preserve">znajdujące się </w:t>
      </w:r>
      <w:r w:rsidR="00DF2198">
        <w:rPr>
          <w:rFonts w:eastAsia="Times New Roman"/>
          <w:sz w:val="24"/>
        </w:rPr>
        <w:t xml:space="preserve">na </w:t>
      </w:r>
      <w:r w:rsidR="00DF2198" w:rsidRPr="00460D16">
        <w:rPr>
          <w:rFonts w:eastAsia="Times New Roman"/>
          <w:sz w:val="24"/>
        </w:rPr>
        <w:t>terenie Gminy</w:t>
      </w:r>
      <w:r w:rsidR="008A5659" w:rsidRPr="00460D16">
        <w:rPr>
          <w:rFonts w:eastAsia="Times New Roman"/>
          <w:sz w:val="24"/>
        </w:rPr>
        <w:t xml:space="preserve"> Majdan Królewski </w:t>
      </w:r>
      <w:r w:rsidR="00DF2198" w:rsidRPr="00460D16">
        <w:rPr>
          <w:rFonts w:eastAsia="Times New Roman"/>
          <w:sz w:val="24"/>
        </w:rPr>
        <w:t>ogrzewane są gazem ziemnym za pomocą indywidualnych kotłowni</w:t>
      </w:r>
      <w:r w:rsidR="00A711A5" w:rsidRPr="00460D16">
        <w:rPr>
          <w:rFonts w:eastAsia="Times New Roman"/>
          <w:sz w:val="24"/>
        </w:rPr>
        <w:t xml:space="preserve"> (tab. </w:t>
      </w:r>
      <w:r w:rsidR="00460D16" w:rsidRPr="00460D16">
        <w:rPr>
          <w:rFonts w:eastAsia="Times New Roman"/>
          <w:sz w:val="24"/>
        </w:rPr>
        <w:t>9</w:t>
      </w:r>
      <w:r w:rsidR="00A711A5" w:rsidRPr="00460D16">
        <w:rPr>
          <w:rFonts w:eastAsia="Times New Roman"/>
          <w:sz w:val="24"/>
        </w:rPr>
        <w:t>).</w:t>
      </w:r>
      <w:r w:rsidR="002B73A2">
        <w:rPr>
          <w:rFonts w:eastAsia="Times New Roman"/>
        </w:rPr>
        <w:br w:type="page"/>
      </w:r>
    </w:p>
    <w:p w:rsidR="00C34BB6" w:rsidRDefault="00C34BB6" w:rsidP="00C34BB6">
      <w:pPr>
        <w:pStyle w:val="Legenda"/>
        <w:keepNext/>
        <w:jc w:val="center"/>
      </w:pPr>
      <w:bookmarkStart w:id="34" w:name="_Toc454528279"/>
      <w:r>
        <w:lastRenderedPageBreak/>
        <w:t xml:space="preserve">Tabela </w:t>
      </w:r>
      <w:r w:rsidR="001E3C5C">
        <w:fldChar w:fldCharType="begin"/>
      </w:r>
      <w:r w:rsidR="00E65B1F">
        <w:instrText xml:space="preserve"> SEQ Tabela \* ARABIC </w:instrText>
      </w:r>
      <w:r w:rsidR="001E3C5C">
        <w:fldChar w:fldCharType="separate"/>
      </w:r>
      <w:r w:rsidR="00A41D10">
        <w:rPr>
          <w:noProof/>
        </w:rPr>
        <w:t>9</w:t>
      </w:r>
      <w:r w:rsidR="001E3C5C">
        <w:rPr>
          <w:noProof/>
        </w:rPr>
        <w:fldChar w:fldCharType="end"/>
      </w:r>
      <w:r>
        <w:t xml:space="preserve">. </w:t>
      </w:r>
      <w:r w:rsidRPr="00A13300">
        <w:t>Wykaz obiektów użyteczności publicznej w Gminie Majdan Kr</w:t>
      </w:r>
      <w:r>
        <w:t>ólewski (Projekt założeń… 2013)</w:t>
      </w:r>
      <w:bookmarkEnd w:id="34"/>
    </w:p>
    <w:tbl>
      <w:tblPr>
        <w:tblStyle w:val="Tabela-Siatka"/>
        <w:tblW w:w="0" w:type="auto"/>
        <w:tblLook w:val="04A0" w:firstRow="1" w:lastRow="0" w:firstColumn="1" w:lastColumn="0" w:noHBand="0" w:noVBand="1"/>
      </w:tblPr>
      <w:tblGrid>
        <w:gridCol w:w="2888"/>
        <w:gridCol w:w="1639"/>
        <w:gridCol w:w="2686"/>
        <w:gridCol w:w="1849"/>
      </w:tblGrid>
      <w:tr w:rsidR="00F7490A" w:rsidTr="005F32FC">
        <w:tc>
          <w:tcPr>
            <w:tcW w:w="2943" w:type="dxa"/>
            <w:shd w:val="clear" w:color="auto" w:fill="92D050"/>
            <w:vAlign w:val="center"/>
          </w:tcPr>
          <w:p w:rsidR="00F7490A" w:rsidRDefault="00F7490A" w:rsidP="00C74F00">
            <w:pPr>
              <w:spacing w:before="120" w:after="120"/>
              <w:jc w:val="center"/>
              <w:rPr>
                <w:sz w:val="24"/>
                <w:szCs w:val="24"/>
              </w:rPr>
            </w:pPr>
            <w:r>
              <w:rPr>
                <w:sz w:val="24"/>
                <w:szCs w:val="24"/>
              </w:rPr>
              <w:t>Nazwa obiektu</w:t>
            </w:r>
          </w:p>
        </w:tc>
        <w:tc>
          <w:tcPr>
            <w:tcW w:w="1663" w:type="dxa"/>
            <w:shd w:val="clear" w:color="auto" w:fill="92D050"/>
            <w:vAlign w:val="center"/>
          </w:tcPr>
          <w:p w:rsidR="00F7490A" w:rsidRDefault="00F7490A" w:rsidP="00C74F00">
            <w:pPr>
              <w:spacing w:before="120" w:after="120"/>
              <w:jc w:val="center"/>
              <w:rPr>
                <w:sz w:val="24"/>
                <w:szCs w:val="24"/>
              </w:rPr>
            </w:pPr>
            <w:r>
              <w:rPr>
                <w:sz w:val="24"/>
                <w:szCs w:val="24"/>
              </w:rPr>
              <w:t>Typ kotłowni</w:t>
            </w:r>
          </w:p>
        </w:tc>
        <w:tc>
          <w:tcPr>
            <w:tcW w:w="2732" w:type="dxa"/>
            <w:shd w:val="clear" w:color="auto" w:fill="92D050"/>
            <w:vAlign w:val="center"/>
          </w:tcPr>
          <w:p w:rsidR="00F7490A" w:rsidRDefault="00F7490A" w:rsidP="00C74F00">
            <w:pPr>
              <w:spacing w:before="120" w:after="120"/>
              <w:jc w:val="center"/>
              <w:rPr>
                <w:sz w:val="24"/>
                <w:szCs w:val="24"/>
              </w:rPr>
            </w:pPr>
            <w:r>
              <w:rPr>
                <w:sz w:val="24"/>
                <w:szCs w:val="24"/>
              </w:rPr>
              <w:t>Zainstalowana moc [kW]</w:t>
            </w:r>
          </w:p>
        </w:tc>
        <w:tc>
          <w:tcPr>
            <w:tcW w:w="1874" w:type="dxa"/>
            <w:shd w:val="clear" w:color="auto" w:fill="92D050"/>
            <w:vAlign w:val="center"/>
          </w:tcPr>
          <w:p w:rsidR="00F7490A" w:rsidRDefault="00F7490A" w:rsidP="00C74F00">
            <w:pPr>
              <w:spacing w:before="120" w:after="120"/>
              <w:jc w:val="center"/>
              <w:rPr>
                <w:sz w:val="24"/>
                <w:szCs w:val="24"/>
              </w:rPr>
            </w:pPr>
            <w:r>
              <w:rPr>
                <w:sz w:val="24"/>
                <w:szCs w:val="24"/>
              </w:rPr>
              <w:t>Sprawność kotła</w:t>
            </w:r>
          </w:p>
        </w:tc>
      </w:tr>
      <w:tr w:rsidR="00F7490A" w:rsidTr="00C74F00">
        <w:tc>
          <w:tcPr>
            <w:tcW w:w="2943" w:type="dxa"/>
            <w:vAlign w:val="center"/>
          </w:tcPr>
          <w:p w:rsidR="00F7490A" w:rsidRDefault="00F7490A" w:rsidP="00C74F00">
            <w:pPr>
              <w:spacing w:before="120" w:after="120"/>
              <w:jc w:val="center"/>
              <w:rPr>
                <w:sz w:val="24"/>
                <w:szCs w:val="24"/>
              </w:rPr>
            </w:pPr>
            <w:r>
              <w:rPr>
                <w:sz w:val="24"/>
                <w:szCs w:val="24"/>
              </w:rPr>
              <w:t>Urząd Gminy Majdan Królewski</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100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F7490A" w:rsidP="00C74F00">
            <w:pPr>
              <w:spacing w:before="120" w:after="120"/>
              <w:jc w:val="center"/>
              <w:rPr>
                <w:sz w:val="24"/>
                <w:szCs w:val="24"/>
              </w:rPr>
            </w:pPr>
            <w:r>
              <w:rPr>
                <w:sz w:val="24"/>
                <w:szCs w:val="24"/>
              </w:rPr>
              <w:t>GOK Majdan Królewski</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54</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F7490A" w:rsidP="00C74F00">
            <w:pPr>
              <w:spacing w:before="120" w:after="120"/>
              <w:jc w:val="center"/>
              <w:rPr>
                <w:sz w:val="24"/>
                <w:szCs w:val="24"/>
              </w:rPr>
            </w:pPr>
            <w:r>
              <w:rPr>
                <w:sz w:val="24"/>
                <w:szCs w:val="24"/>
              </w:rPr>
              <w:t>SPZOZ w Majdanie Królewskim</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186</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F7490A" w:rsidP="00C74F00">
            <w:pPr>
              <w:spacing w:before="120" w:after="120"/>
              <w:jc w:val="center"/>
              <w:rPr>
                <w:sz w:val="24"/>
                <w:szCs w:val="24"/>
              </w:rPr>
            </w:pPr>
            <w:r>
              <w:rPr>
                <w:sz w:val="24"/>
                <w:szCs w:val="24"/>
              </w:rPr>
              <w:t>Ośrodek Zdrowia w Krzątce</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30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Majdanie Królewskim</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140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Hucie Komorowskiej</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90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Komorowie</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93</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Brzostowej Górze</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186</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Krzątce</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186</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Woli Rusinowskiej</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90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Klatkach</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93</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Przedszkole Publiczne w Majdanie Królewskim</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54</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Publiczne Gimnazjum nr 1 w Majdanie Królewskim</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420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OSP w Majdanie Królewskim</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24</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OSP w Krzątce</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90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E61806" w:rsidTr="00C74F00">
        <w:tc>
          <w:tcPr>
            <w:tcW w:w="2943" w:type="dxa"/>
            <w:vAlign w:val="center"/>
          </w:tcPr>
          <w:p w:rsidR="00E61806" w:rsidRDefault="00E61806" w:rsidP="00C74F00">
            <w:pPr>
              <w:spacing w:before="120" w:after="120"/>
              <w:jc w:val="center"/>
              <w:rPr>
                <w:sz w:val="24"/>
                <w:szCs w:val="24"/>
              </w:rPr>
            </w:pPr>
            <w:r>
              <w:rPr>
                <w:sz w:val="24"/>
                <w:szCs w:val="24"/>
              </w:rPr>
              <w:t>OSP w Komorowie</w:t>
            </w:r>
          </w:p>
        </w:tc>
        <w:tc>
          <w:tcPr>
            <w:tcW w:w="1663" w:type="dxa"/>
            <w:vAlign w:val="center"/>
          </w:tcPr>
          <w:p w:rsidR="00E61806" w:rsidRDefault="00E61806" w:rsidP="00C74F00">
            <w:pPr>
              <w:spacing w:before="120" w:after="120"/>
              <w:jc w:val="center"/>
              <w:rPr>
                <w:sz w:val="24"/>
                <w:szCs w:val="24"/>
              </w:rPr>
            </w:pPr>
            <w:r>
              <w:rPr>
                <w:sz w:val="24"/>
                <w:szCs w:val="24"/>
              </w:rPr>
              <w:t>gazowa</w:t>
            </w:r>
          </w:p>
        </w:tc>
        <w:tc>
          <w:tcPr>
            <w:tcW w:w="2732" w:type="dxa"/>
            <w:vAlign w:val="center"/>
          </w:tcPr>
          <w:p w:rsidR="00E61806" w:rsidRDefault="0094318C" w:rsidP="00C74F00">
            <w:pPr>
              <w:spacing w:before="120" w:after="120"/>
              <w:jc w:val="center"/>
              <w:rPr>
                <w:sz w:val="24"/>
                <w:szCs w:val="24"/>
              </w:rPr>
            </w:pPr>
            <w:r>
              <w:rPr>
                <w:sz w:val="24"/>
                <w:szCs w:val="24"/>
              </w:rPr>
              <w:t>18</w:t>
            </w:r>
          </w:p>
        </w:tc>
        <w:tc>
          <w:tcPr>
            <w:tcW w:w="1874" w:type="dxa"/>
            <w:vAlign w:val="center"/>
          </w:tcPr>
          <w:p w:rsidR="00E61806" w:rsidRDefault="0094318C" w:rsidP="00C74F00">
            <w:pPr>
              <w:spacing w:before="120" w:after="120"/>
              <w:jc w:val="center"/>
              <w:rPr>
                <w:sz w:val="24"/>
                <w:szCs w:val="24"/>
              </w:rPr>
            </w:pPr>
            <w:r>
              <w:rPr>
                <w:sz w:val="24"/>
                <w:szCs w:val="24"/>
              </w:rPr>
              <w:t>85</w:t>
            </w:r>
          </w:p>
        </w:tc>
      </w:tr>
      <w:tr w:rsidR="00E61806" w:rsidTr="00C74F00">
        <w:tc>
          <w:tcPr>
            <w:tcW w:w="2943" w:type="dxa"/>
            <w:vAlign w:val="center"/>
          </w:tcPr>
          <w:p w:rsidR="00E61806" w:rsidRDefault="00E61806" w:rsidP="00C74F00">
            <w:pPr>
              <w:spacing w:before="120" w:after="120"/>
              <w:jc w:val="center"/>
              <w:rPr>
                <w:sz w:val="24"/>
                <w:szCs w:val="24"/>
              </w:rPr>
            </w:pPr>
            <w:r>
              <w:rPr>
                <w:sz w:val="24"/>
                <w:szCs w:val="24"/>
              </w:rPr>
              <w:t>OSP w Hucie Komorowskiej</w:t>
            </w:r>
          </w:p>
        </w:tc>
        <w:tc>
          <w:tcPr>
            <w:tcW w:w="1663" w:type="dxa"/>
            <w:vAlign w:val="center"/>
          </w:tcPr>
          <w:p w:rsidR="00E61806" w:rsidRDefault="00E61806" w:rsidP="00C74F00">
            <w:pPr>
              <w:spacing w:before="120" w:after="120"/>
              <w:jc w:val="center"/>
              <w:rPr>
                <w:sz w:val="24"/>
                <w:szCs w:val="24"/>
              </w:rPr>
            </w:pPr>
            <w:r>
              <w:rPr>
                <w:sz w:val="24"/>
                <w:szCs w:val="24"/>
              </w:rPr>
              <w:t>gazowa</w:t>
            </w:r>
          </w:p>
        </w:tc>
        <w:tc>
          <w:tcPr>
            <w:tcW w:w="2732" w:type="dxa"/>
            <w:vAlign w:val="center"/>
          </w:tcPr>
          <w:p w:rsidR="00E61806" w:rsidRDefault="0094318C" w:rsidP="00C74F00">
            <w:pPr>
              <w:spacing w:before="120" w:after="120"/>
              <w:jc w:val="center"/>
              <w:rPr>
                <w:sz w:val="24"/>
                <w:szCs w:val="24"/>
              </w:rPr>
            </w:pPr>
            <w:r>
              <w:rPr>
                <w:sz w:val="24"/>
                <w:szCs w:val="24"/>
              </w:rPr>
              <w:t>18</w:t>
            </w:r>
          </w:p>
        </w:tc>
        <w:tc>
          <w:tcPr>
            <w:tcW w:w="1874" w:type="dxa"/>
            <w:vAlign w:val="center"/>
          </w:tcPr>
          <w:p w:rsidR="00E61806" w:rsidRDefault="0094318C" w:rsidP="00C74F00">
            <w:pPr>
              <w:spacing w:before="120" w:after="120"/>
              <w:jc w:val="center"/>
              <w:rPr>
                <w:sz w:val="24"/>
                <w:szCs w:val="24"/>
              </w:rPr>
            </w:pPr>
            <w:r>
              <w:rPr>
                <w:sz w:val="24"/>
                <w:szCs w:val="24"/>
              </w:rPr>
              <w:t>85</w:t>
            </w:r>
          </w:p>
        </w:tc>
      </w:tr>
    </w:tbl>
    <w:p w:rsidR="004B478F" w:rsidRPr="00EB791C" w:rsidRDefault="004B478F" w:rsidP="004B478F">
      <w:pPr>
        <w:spacing w:line="360" w:lineRule="auto"/>
        <w:jc w:val="both"/>
        <w:rPr>
          <w:sz w:val="24"/>
          <w:szCs w:val="24"/>
        </w:rPr>
      </w:pPr>
    </w:p>
    <w:p w:rsidR="00F227A2" w:rsidRDefault="00F227A2">
      <w:pPr>
        <w:rPr>
          <w:rFonts w:eastAsia="Times New Roman" w:cstheme="majorBidi"/>
          <w:b/>
          <w:bCs/>
          <w:color w:val="000000" w:themeColor="text1"/>
          <w:sz w:val="24"/>
        </w:rPr>
      </w:pPr>
      <w:r>
        <w:rPr>
          <w:rFonts w:eastAsia="Times New Roman"/>
        </w:rPr>
        <w:br w:type="page"/>
      </w:r>
    </w:p>
    <w:p w:rsidR="00B04E35" w:rsidRPr="00C44C0B" w:rsidRDefault="00B04E35" w:rsidP="009334C3">
      <w:pPr>
        <w:pStyle w:val="Nagwek3"/>
        <w:numPr>
          <w:ilvl w:val="2"/>
          <w:numId w:val="41"/>
        </w:numPr>
        <w:rPr>
          <w:rFonts w:eastAsia="Times New Roman"/>
        </w:rPr>
      </w:pPr>
      <w:bookmarkStart w:id="35" w:name="_Toc453604767"/>
      <w:r w:rsidRPr="00C44C0B">
        <w:rPr>
          <w:rFonts w:eastAsia="Times New Roman"/>
        </w:rPr>
        <w:lastRenderedPageBreak/>
        <w:t>Gazownictwo</w:t>
      </w:r>
      <w:bookmarkEnd w:id="35"/>
      <w:r w:rsidRPr="00C44C0B">
        <w:rPr>
          <w:rFonts w:eastAsia="Times New Roman"/>
        </w:rPr>
        <w:tab/>
      </w:r>
    </w:p>
    <w:p w:rsidR="00324297" w:rsidRPr="00324297" w:rsidRDefault="00324297" w:rsidP="00622247">
      <w:pPr>
        <w:spacing w:before="100" w:beforeAutospacing="1"/>
        <w:ind w:firstLine="708"/>
        <w:rPr>
          <w:rFonts w:eastAsia="Times New Roman"/>
          <w:sz w:val="24"/>
          <w:szCs w:val="24"/>
        </w:rPr>
      </w:pPr>
      <w:r w:rsidRPr="00324297">
        <w:rPr>
          <w:rFonts w:eastAsia="Times New Roman"/>
          <w:sz w:val="24"/>
          <w:szCs w:val="24"/>
        </w:rPr>
        <w:t>Na terenie Gminy Majdan Królewski Operatorem Systemu Dystrybucyjnego jest:</w:t>
      </w:r>
    </w:p>
    <w:p w:rsidR="00324297" w:rsidRPr="00324297" w:rsidRDefault="00324297" w:rsidP="00324297">
      <w:pPr>
        <w:jc w:val="center"/>
        <w:rPr>
          <w:rFonts w:eastAsia="Times New Roman"/>
          <w:sz w:val="24"/>
          <w:szCs w:val="24"/>
        </w:rPr>
      </w:pPr>
      <w:r w:rsidRPr="00324297">
        <w:rPr>
          <w:rFonts w:eastAsia="Times New Roman"/>
          <w:noProof/>
          <w:sz w:val="24"/>
          <w:szCs w:val="24"/>
        </w:rPr>
        <w:drawing>
          <wp:inline distT="0" distB="0" distL="0" distR="0">
            <wp:extent cx="2237261" cy="1402296"/>
            <wp:effectExtent l="19050" t="0" r="0" b="0"/>
            <wp:docPr id="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237184" cy="1402248"/>
                    </a:xfrm>
                    <a:prstGeom prst="rect">
                      <a:avLst/>
                    </a:prstGeom>
                    <a:noFill/>
                    <a:ln w="9525">
                      <a:noFill/>
                      <a:miter lim="800000"/>
                      <a:headEnd/>
                      <a:tailEnd/>
                    </a:ln>
                  </pic:spPr>
                </pic:pic>
              </a:graphicData>
            </a:graphic>
          </wp:inline>
        </w:drawing>
      </w:r>
    </w:p>
    <w:p w:rsidR="00324297" w:rsidRPr="00324297" w:rsidRDefault="00324297" w:rsidP="00324297">
      <w:pPr>
        <w:spacing w:after="0"/>
        <w:jc w:val="center"/>
        <w:rPr>
          <w:rFonts w:eastAsia="Times New Roman"/>
          <w:b/>
          <w:sz w:val="24"/>
          <w:szCs w:val="24"/>
        </w:rPr>
      </w:pPr>
      <w:r w:rsidRPr="00324297">
        <w:rPr>
          <w:rFonts w:eastAsia="Times New Roman"/>
          <w:b/>
          <w:sz w:val="24"/>
          <w:szCs w:val="24"/>
        </w:rPr>
        <w:t>Oddział w Tarnowie</w:t>
      </w:r>
    </w:p>
    <w:p w:rsidR="00324297" w:rsidRDefault="00324297" w:rsidP="00324297">
      <w:pPr>
        <w:spacing w:after="0"/>
        <w:jc w:val="center"/>
        <w:rPr>
          <w:rFonts w:eastAsia="Times New Roman"/>
          <w:b/>
          <w:sz w:val="24"/>
          <w:szCs w:val="24"/>
        </w:rPr>
      </w:pPr>
      <w:r w:rsidRPr="00324297">
        <w:rPr>
          <w:rFonts w:eastAsia="Times New Roman"/>
          <w:b/>
          <w:sz w:val="24"/>
          <w:szCs w:val="24"/>
        </w:rPr>
        <w:t>Zakład Gazowniczy w Sandomierzu</w:t>
      </w:r>
    </w:p>
    <w:p w:rsidR="006725AB" w:rsidRDefault="006725AB" w:rsidP="00324297">
      <w:pPr>
        <w:spacing w:after="0"/>
        <w:jc w:val="center"/>
        <w:rPr>
          <w:rFonts w:eastAsia="Times New Roman"/>
          <w:b/>
          <w:sz w:val="24"/>
          <w:szCs w:val="24"/>
        </w:rPr>
      </w:pPr>
      <w:r w:rsidRPr="006725AB">
        <w:rPr>
          <w:rFonts w:eastAsia="Times New Roman"/>
          <w:b/>
          <w:sz w:val="24"/>
          <w:szCs w:val="24"/>
        </w:rPr>
        <w:t xml:space="preserve">ul. </w:t>
      </w:r>
      <w:r>
        <w:rPr>
          <w:rFonts w:eastAsia="Times New Roman"/>
          <w:b/>
          <w:sz w:val="24"/>
          <w:szCs w:val="24"/>
        </w:rPr>
        <w:t>Baczyńskiego 3</w:t>
      </w:r>
    </w:p>
    <w:p w:rsidR="00EB26C8" w:rsidRPr="00324297" w:rsidRDefault="006725AB" w:rsidP="00324297">
      <w:pPr>
        <w:spacing w:after="0"/>
        <w:jc w:val="center"/>
        <w:rPr>
          <w:rFonts w:eastAsia="Times New Roman"/>
          <w:b/>
          <w:sz w:val="24"/>
          <w:szCs w:val="24"/>
        </w:rPr>
      </w:pPr>
      <w:r w:rsidRPr="006725AB">
        <w:rPr>
          <w:rFonts w:eastAsia="Times New Roman"/>
          <w:b/>
          <w:sz w:val="24"/>
          <w:szCs w:val="24"/>
        </w:rPr>
        <w:t>27-600 Sandomierz</w:t>
      </w:r>
    </w:p>
    <w:p w:rsidR="00324297" w:rsidRPr="00324297" w:rsidRDefault="00324297" w:rsidP="00324297">
      <w:pPr>
        <w:spacing w:after="0"/>
        <w:jc w:val="center"/>
        <w:rPr>
          <w:rFonts w:eastAsia="Times New Roman"/>
          <w:b/>
          <w:sz w:val="24"/>
          <w:szCs w:val="24"/>
        </w:rPr>
      </w:pPr>
    </w:p>
    <w:p w:rsidR="00324297" w:rsidRPr="00324297" w:rsidRDefault="00324297" w:rsidP="00622247">
      <w:pPr>
        <w:ind w:left="708"/>
        <w:rPr>
          <w:rFonts w:eastAsia="Times New Roman"/>
          <w:sz w:val="24"/>
          <w:szCs w:val="24"/>
        </w:rPr>
      </w:pPr>
      <w:r w:rsidRPr="00324297">
        <w:rPr>
          <w:rFonts w:eastAsia="Times New Roman"/>
          <w:sz w:val="24"/>
          <w:szCs w:val="24"/>
        </w:rPr>
        <w:t xml:space="preserve">Na terenie Gminy Majdan Królewski Operatorem Systemu </w:t>
      </w:r>
      <w:r>
        <w:rPr>
          <w:rFonts w:eastAsia="Times New Roman"/>
          <w:sz w:val="24"/>
          <w:szCs w:val="24"/>
        </w:rPr>
        <w:t>Przesyłowego</w:t>
      </w:r>
      <w:r w:rsidRPr="00324297">
        <w:rPr>
          <w:rFonts w:eastAsia="Times New Roman"/>
          <w:sz w:val="24"/>
          <w:szCs w:val="24"/>
        </w:rPr>
        <w:t xml:space="preserve"> jest:</w:t>
      </w:r>
    </w:p>
    <w:p w:rsidR="00324297" w:rsidRPr="00324297" w:rsidRDefault="00324297" w:rsidP="00324297">
      <w:pPr>
        <w:rPr>
          <w:rFonts w:eastAsia="Times New Roman"/>
          <w:sz w:val="24"/>
          <w:szCs w:val="24"/>
        </w:rPr>
      </w:pPr>
    </w:p>
    <w:p w:rsidR="00324297" w:rsidRDefault="00715913" w:rsidP="00715913">
      <w:pPr>
        <w:spacing w:after="0"/>
        <w:jc w:val="center"/>
        <w:rPr>
          <w:rFonts w:eastAsia="Times New Roman"/>
          <w:sz w:val="24"/>
          <w:szCs w:val="24"/>
        </w:rPr>
      </w:pPr>
      <w:r>
        <w:rPr>
          <w:rFonts w:eastAsia="Times New Roman"/>
          <w:noProof/>
          <w:sz w:val="24"/>
          <w:szCs w:val="24"/>
        </w:rPr>
        <w:drawing>
          <wp:inline distT="0" distB="0" distL="0" distR="0">
            <wp:extent cx="2664773" cy="638592"/>
            <wp:effectExtent l="19050" t="0" r="2227" b="0"/>
            <wp:docPr id="1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2680751" cy="642421"/>
                    </a:xfrm>
                    <a:prstGeom prst="rect">
                      <a:avLst/>
                    </a:prstGeom>
                    <a:noFill/>
                    <a:ln w="9525">
                      <a:noFill/>
                      <a:miter lim="800000"/>
                      <a:headEnd/>
                      <a:tailEnd/>
                    </a:ln>
                  </pic:spPr>
                </pic:pic>
              </a:graphicData>
            </a:graphic>
          </wp:inline>
        </w:drawing>
      </w:r>
    </w:p>
    <w:p w:rsidR="00715913" w:rsidRPr="00715913" w:rsidRDefault="00715913" w:rsidP="00715913">
      <w:pPr>
        <w:spacing w:before="100" w:beforeAutospacing="1" w:after="0"/>
        <w:jc w:val="center"/>
        <w:rPr>
          <w:rFonts w:eastAsia="Times New Roman"/>
          <w:b/>
          <w:sz w:val="24"/>
          <w:szCs w:val="24"/>
        </w:rPr>
      </w:pPr>
      <w:r w:rsidRPr="00715913">
        <w:rPr>
          <w:rFonts w:eastAsia="Times New Roman"/>
          <w:b/>
          <w:sz w:val="24"/>
          <w:szCs w:val="24"/>
        </w:rPr>
        <w:t>ul. Mszczonowska 4</w:t>
      </w:r>
    </w:p>
    <w:p w:rsidR="00715913" w:rsidRPr="00F65B4E" w:rsidRDefault="00715913" w:rsidP="00715913">
      <w:pPr>
        <w:jc w:val="center"/>
        <w:rPr>
          <w:rFonts w:eastAsia="Times New Roman"/>
        </w:rPr>
      </w:pPr>
      <w:r w:rsidRPr="00715913">
        <w:rPr>
          <w:rFonts w:eastAsia="Times New Roman"/>
          <w:b/>
          <w:sz w:val="24"/>
          <w:szCs w:val="24"/>
        </w:rPr>
        <w:t>02 ‐ 337 Warszawa</w:t>
      </w:r>
    </w:p>
    <w:p w:rsidR="008C5146" w:rsidRDefault="008B67CA" w:rsidP="000209FE">
      <w:pPr>
        <w:spacing w:after="0" w:line="360" w:lineRule="auto"/>
        <w:jc w:val="both"/>
        <w:rPr>
          <w:rFonts w:eastAsia="Times New Roman"/>
          <w:sz w:val="24"/>
          <w:szCs w:val="24"/>
        </w:rPr>
      </w:pPr>
      <w:r>
        <w:rPr>
          <w:rFonts w:eastAsia="Times New Roman"/>
          <w:sz w:val="24"/>
          <w:szCs w:val="24"/>
        </w:rPr>
        <w:tab/>
      </w:r>
    </w:p>
    <w:p w:rsidR="00A444B1" w:rsidRPr="000209FE" w:rsidRDefault="00E07ABF" w:rsidP="008C5146">
      <w:pPr>
        <w:spacing w:after="0" w:line="360" w:lineRule="auto"/>
        <w:ind w:firstLine="708"/>
        <w:jc w:val="both"/>
        <w:rPr>
          <w:rFonts w:eastAsia="Times New Roman"/>
          <w:sz w:val="24"/>
          <w:szCs w:val="24"/>
        </w:rPr>
      </w:pPr>
      <w:r>
        <w:rPr>
          <w:rFonts w:eastAsia="Times New Roman"/>
          <w:sz w:val="24"/>
          <w:szCs w:val="24"/>
        </w:rPr>
        <w:t xml:space="preserve">Sieć gazowa średniego ciśnienia w Gminie wynosi 188,2 km (w tym 53,1 km </w:t>
      </w:r>
      <w:r w:rsidR="000209FE">
        <w:rPr>
          <w:rFonts w:eastAsia="Times New Roman"/>
          <w:sz w:val="24"/>
          <w:szCs w:val="24"/>
        </w:rPr>
        <w:t>stanowią przyłącza</w:t>
      </w:r>
      <w:r>
        <w:rPr>
          <w:rFonts w:eastAsia="Times New Roman"/>
          <w:sz w:val="24"/>
          <w:szCs w:val="24"/>
        </w:rPr>
        <w:t>),</w:t>
      </w:r>
      <w:r w:rsidR="000209FE">
        <w:rPr>
          <w:rFonts w:eastAsia="Times New Roman"/>
          <w:sz w:val="24"/>
          <w:szCs w:val="24"/>
        </w:rPr>
        <w:t xml:space="preserve"> co jest własnością Karpackiej Spółki Gazownictwa Sp. z o.o. w Tarnowie, Zakład Gazowniczy w Sandomierzu. W Gminie również znajdują się gazociągi przesyłowe należące do Gaz-System S</w:t>
      </w:r>
      <w:r w:rsidR="000209FE" w:rsidRPr="00460D16">
        <w:rPr>
          <w:rFonts w:eastAsia="Times New Roman"/>
          <w:sz w:val="24"/>
          <w:szCs w:val="24"/>
        </w:rPr>
        <w:t xml:space="preserve">.A. (rys. </w:t>
      </w:r>
      <w:r w:rsidR="00460D16" w:rsidRPr="00460D16">
        <w:rPr>
          <w:rFonts w:eastAsia="Times New Roman"/>
          <w:sz w:val="24"/>
          <w:szCs w:val="24"/>
        </w:rPr>
        <w:t>6</w:t>
      </w:r>
      <w:r w:rsidR="000209FE" w:rsidRPr="00460D16">
        <w:rPr>
          <w:rFonts w:eastAsia="Times New Roman"/>
          <w:sz w:val="24"/>
          <w:szCs w:val="24"/>
        </w:rPr>
        <w:t>).</w:t>
      </w:r>
    </w:p>
    <w:p w:rsidR="006A534C" w:rsidRDefault="00A444B1" w:rsidP="007C5390">
      <w:pPr>
        <w:keepNext/>
        <w:spacing w:after="0" w:line="360" w:lineRule="auto"/>
        <w:jc w:val="both"/>
      </w:pPr>
      <w:r>
        <w:rPr>
          <w:rFonts w:eastAsia="Times New Roman"/>
          <w:noProof/>
        </w:rPr>
        <w:lastRenderedPageBreak/>
        <w:drawing>
          <wp:inline distT="0" distB="0" distL="0" distR="0">
            <wp:extent cx="5759450" cy="2992755"/>
            <wp:effectExtent l="19050" t="0" r="0" b="0"/>
            <wp:docPr id="2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759450" cy="2992755"/>
                    </a:xfrm>
                    <a:prstGeom prst="rect">
                      <a:avLst/>
                    </a:prstGeom>
                    <a:noFill/>
                    <a:ln w="9525">
                      <a:noFill/>
                      <a:miter lim="800000"/>
                      <a:headEnd/>
                      <a:tailEnd/>
                    </a:ln>
                  </pic:spPr>
                </pic:pic>
              </a:graphicData>
            </a:graphic>
          </wp:inline>
        </w:drawing>
      </w:r>
    </w:p>
    <w:p w:rsidR="006A534C" w:rsidRPr="006A534C" w:rsidRDefault="006A534C" w:rsidP="00C34BB6">
      <w:pPr>
        <w:pStyle w:val="Legenda"/>
        <w:jc w:val="center"/>
      </w:pPr>
      <w:bookmarkStart w:id="36" w:name="_Toc449115034"/>
      <w:bookmarkStart w:id="37" w:name="_Toc454528331"/>
      <w:r>
        <w:t xml:space="preserve">Rysunek </w:t>
      </w:r>
      <w:r w:rsidR="001E3C5C">
        <w:fldChar w:fldCharType="begin"/>
      </w:r>
      <w:r w:rsidR="00E65B1F">
        <w:instrText xml:space="preserve"> SEQ Rysunek \* ARABIC </w:instrText>
      </w:r>
      <w:r w:rsidR="001E3C5C">
        <w:fldChar w:fldCharType="separate"/>
      </w:r>
      <w:r w:rsidR="00A41D10">
        <w:rPr>
          <w:noProof/>
        </w:rPr>
        <w:t>6</w:t>
      </w:r>
      <w:r w:rsidR="001E3C5C">
        <w:rPr>
          <w:noProof/>
        </w:rPr>
        <w:fldChar w:fldCharType="end"/>
      </w:r>
      <w:r>
        <w:t xml:space="preserve">. </w:t>
      </w:r>
      <w:r w:rsidRPr="0099762F">
        <w:t>Mapa systemu przesyłowego GAZ-SYSTEM S.A. w Gminie Majdan Królewski (www.gaz-system.pl)</w:t>
      </w:r>
      <w:bookmarkEnd w:id="36"/>
      <w:bookmarkEnd w:id="37"/>
    </w:p>
    <w:p w:rsidR="00C34BB6" w:rsidRPr="006A534C" w:rsidRDefault="00915AC6" w:rsidP="00C34BB6">
      <w:pPr>
        <w:spacing w:before="600" w:after="480" w:line="360" w:lineRule="auto"/>
        <w:ind w:firstLine="708"/>
        <w:jc w:val="both"/>
        <w:rPr>
          <w:rFonts w:eastAsia="Times New Roman"/>
          <w:sz w:val="24"/>
        </w:rPr>
      </w:pPr>
      <w:r w:rsidRPr="00915AC6">
        <w:rPr>
          <w:rFonts w:eastAsia="Times New Roman"/>
          <w:sz w:val="24"/>
        </w:rPr>
        <w:t>Paliwo gazowe w Gminie Majdan Królewski jest powszechnie wykorzystywane przez mieszkańców, obiekty użyteczności publicznej oraz przedsiębiorców</w:t>
      </w:r>
      <w:r>
        <w:rPr>
          <w:rFonts w:eastAsia="Times New Roman"/>
          <w:sz w:val="24"/>
        </w:rPr>
        <w:t>, do celów ogrzewania pomieszczeń, przygotowywania ciepłej wody użytkowej oraz na inne potrzeby.</w:t>
      </w:r>
    </w:p>
    <w:p w:rsidR="002B1057" w:rsidRDefault="00C34BB6" w:rsidP="00C34BB6">
      <w:pPr>
        <w:pStyle w:val="Legenda"/>
        <w:jc w:val="center"/>
        <w:rPr>
          <w:rFonts w:eastAsia="Times New Roman" w:cstheme="majorBidi"/>
          <w:bCs w:val="0"/>
          <w:color w:val="000000" w:themeColor="text1"/>
          <w:sz w:val="24"/>
        </w:rPr>
      </w:pPr>
      <w:bookmarkStart w:id="38" w:name="_Toc454528280"/>
      <w:r>
        <w:t xml:space="preserve">Tabela </w:t>
      </w:r>
      <w:r w:rsidR="001E3C5C">
        <w:fldChar w:fldCharType="begin"/>
      </w:r>
      <w:r w:rsidR="00E65B1F">
        <w:instrText xml:space="preserve"> SEQ Tabela \* ARABIC </w:instrText>
      </w:r>
      <w:r w:rsidR="001E3C5C">
        <w:fldChar w:fldCharType="separate"/>
      </w:r>
      <w:r w:rsidR="00A41D10">
        <w:rPr>
          <w:noProof/>
        </w:rPr>
        <w:t>10</w:t>
      </w:r>
      <w:r w:rsidR="001E3C5C">
        <w:rPr>
          <w:noProof/>
        </w:rPr>
        <w:fldChar w:fldCharType="end"/>
      </w:r>
      <w:r>
        <w:t xml:space="preserve">. </w:t>
      </w:r>
      <w:r w:rsidRPr="00FA7503">
        <w:t>Odbiorcy gazu na terenie Gminy Majd</w:t>
      </w:r>
      <w:r>
        <w:t>an Królewski w latach 2006-2011</w:t>
      </w:r>
      <w:bookmarkEnd w:id="38"/>
    </w:p>
    <w:tbl>
      <w:tblPr>
        <w:tblStyle w:val="Tabela-Siatka"/>
        <w:tblW w:w="0" w:type="auto"/>
        <w:tblLook w:val="04A0" w:firstRow="1" w:lastRow="0" w:firstColumn="1" w:lastColumn="0" w:noHBand="0" w:noVBand="1"/>
      </w:tblPr>
      <w:tblGrid>
        <w:gridCol w:w="3012"/>
        <w:gridCol w:w="3018"/>
        <w:gridCol w:w="3032"/>
      </w:tblGrid>
      <w:tr w:rsidR="002B1057" w:rsidTr="006A534C">
        <w:trPr>
          <w:trHeight w:val="179"/>
        </w:trPr>
        <w:tc>
          <w:tcPr>
            <w:tcW w:w="3062" w:type="dxa"/>
            <w:vMerge w:val="restart"/>
            <w:shd w:val="clear" w:color="auto" w:fill="92D050"/>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Rok</w:t>
            </w:r>
          </w:p>
        </w:tc>
        <w:tc>
          <w:tcPr>
            <w:tcW w:w="6125" w:type="dxa"/>
            <w:gridSpan w:val="2"/>
            <w:shd w:val="clear" w:color="auto" w:fill="92D050"/>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Odbiorcy gazu</w:t>
            </w:r>
          </w:p>
        </w:tc>
      </w:tr>
      <w:tr w:rsidR="002B1057" w:rsidTr="006A534C">
        <w:trPr>
          <w:trHeight w:val="415"/>
        </w:trPr>
        <w:tc>
          <w:tcPr>
            <w:tcW w:w="3062" w:type="dxa"/>
            <w:vMerge/>
            <w:shd w:val="clear" w:color="auto" w:fill="92D050"/>
            <w:vAlign w:val="center"/>
          </w:tcPr>
          <w:p w:rsidR="002B1057" w:rsidRDefault="002B1057" w:rsidP="006A534C">
            <w:pPr>
              <w:spacing w:line="360" w:lineRule="auto"/>
              <w:jc w:val="center"/>
              <w:rPr>
                <w:rFonts w:eastAsia="Times New Roman" w:cstheme="majorBidi"/>
                <w:bCs/>
                <w:color w:val="000000" w:themeColor="text1"/>
                <w:sz w:val="24"/>
              </w:rPr>
            </w:pPr>
          </w:p>
        </w:tc>
        <w:tc>
          <w:tcPr>
            <w:tcW w:w="3063" w:type="dxa"/>
            <w:shd w:val="clear" w:color="auto" w:fill="92D050"/>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Ogółem</w:t>
            </w:r>
          </w:p>
        </w:tc>
        <w:tc>
          <w:tcPr>
            <w:tcW w:w="3063" w:type="dxa"/>
            <w:shd w:val="clear" w:color="auto" w:fill="92D050"/>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Gospodarstwa domowe</w:t>
            </w:r>
          </w:p>
        </w:tc>
      </w:tr>
      <w:tr w:rsidR="002B1057" w:rsidTr="006A534C">
        <w:trPr>
          <w:trHeight w:val="401"/>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2006</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561</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525</w:t>
            </w:r>
          </w:p>
        </w:tc>
      </w:tr>
      <w:tr w:rsidR="002B1057" w:rsidTr="006A534C">
        <w:trPr>
          <w:trHeight w:val="401"/>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2007</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577</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538</w:t>
            </w:r>
          </w:p>
        </w:tc>
      </w:tr>
      <w:tr w:rsidR="002B1057" w:rsidTr="006A534C">
        <w:trPr>
          <w:trHeight w:val="386"/>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2008</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588</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547</w:t>
            </w:r>
          </w:p>
        </w:tc>
      </w:tr>
      <w:tr w:rsidR="002B1057" w:rsidTr="006A534C">
        <w:trPr>
          <w:trHeight w:val="401"/>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2009</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1219</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1172</w:t>
            </w:r>
          </w:p>
        </w:tc>
      </w:tr>
      <w:tr w:rsidR="002B1057" w:rsidTr="006A534C">
        <w:trPr>
          <w:trHeight w:val="401"/>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2010</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1220</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1174</w:t>
            </w:r>
          </w:p>
        </w:tc>
      </w:tr>
      <w:tr w:rsidR="002B1057" w:rsidTr="006A534C">
        <w:trPr>
          <w:trHeight w:val="401"/>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2011</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1227</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1181</w:t>
            </w:r>
          </w:p>
        </w:tc>
      </w:tr>
    </w:tbl>
    <w:p w:rsidR="007C5390" w:rsidRDefault="002B1057" w:rsidP="009E32F0">
      <w:pPr>
        <w:spacing w:line="360" w:lineRule="auto"/>
        <w:jc w:val="both"/>
        <w:rPr>
          <w:rFonts w:eastAsia="Times New Roman" w:cstheme="majorBidi"/>
          <w:b/>
          <w:bCs/>
          <w:color w:val="000000" w:themeColor="text1"/>
        </w:rPr>
      </w:pPr>
      <w:r w:rsidRPr="009E32F0">
        <w:rPr>
          <w:rFonts w:eastAsia="Times New Roman" w:cstheme="majorBidi"/>
          <w:bCs/>
          <w:color w:val="000000" w:themeColor="text1"/>
        </w:rPr>
        <w:t>Źródło: Karpacka Spółka Gazownictwa Sp. z o.o. w Tarnowie</w:t>
      </w:r>
    </w:p>
    <w:p w:rsidR="009E32F0" w:rsidRPr="007F35BD" w:rsidRDefault="009E32F0" w:rsidP="007C5390">
      <w:pPr>
        <w:spacing w:before="600" w:line="360" w:lineRule="auto"/>
        <w:jc w:val="both"/>
        <w:rPr>
          <w:rFonts w:eastAsia="Times New Roman" w:cstheme="majorBidi"/>
          <w:bCs/>
          <w:color w:val="000000" w:themeColor="text1"/>
          <w:sz w:val="24"/>
        </w:rPr>
      </w:pPr>
      <w:r>
        <w:rPr>
          <w:rFonts w:eastAsia="Times New Roman"/>
          <w:sz w:val="24"/>
        </w:rPr>
        <w:t xml:space="preserve">Na podstawie danych zawartych w </w:t>
      </w:r>
      <w:r w:rsidRPr="00460D16">
        <w:rPr>
          <w:rFonts w:eastAsia="Times New Roman"/>
          <w:sz w:val="24"/>
        </w:rPr>
        <w:t xml:space="preserve">tabeli </w:t>
      </w:r>
      <w:r w:rsidR="00460D16" w:rsidRPr="00460D16">
        <w:rPr>
          <w:rFonts w:eastAsia="Times New Roman"/>
          <w:sz w:val="24"/>
        </w:rPr>
        <w:t>10</w:t>
      </w:r>
      <w:r w:rsidRPr="00460D16">
        <w:rPr>
          <w:rFonts w:eastAsia="Times New Roman"/>
          <w:sz w:val="24"/>
        </w:rPr>
        <w:t xml:space="preserve"> można</w:t>
      </w:r>
      <w:r>
        <w:rPr>
          <w:rFonts w:eastAsia="Times New Roman"/>
          <w:sz w:val="24"/>
        </w:rPr>
        <w:t xml:space="preserve"> zauważyć, że w Gminie liczba odbiorców gazu ziemnego wzrasta z roku na rok. W latach 2006-2011 wzrost ten kształtował się na poziomie 218%, od 561 odbiorców gazu aż do 1227. Dalsza rozbudowa sieci gazowej w Gminie </w:t>
      </w:r>
      <w:r>
        <w:rPr>
          <w:rFonts w:eastAsia="Times New Roman"/>
          <w:sz w:val="24"/>
        </w:rPr>
        <w:lastRenderedPageBreak/>
        <w:t>Majdan Królewski będzie realizowana na podstawie indywidualnych wniosków, w oparciu o odpowiednie umowy przyłączeniowe</w:t>
      </w:r>
      <w:r w:rsidR="00CD69C0">
        <w:rPr>
          <w:rFonts w:eastAsia="Times New Roman"/>
          <w:sz w:val="24"/>
        </w:rPr>
        <w:t xml:space="preserve"> (Projekt założeń… 2013).</w:t>
      </w:r>
    </w:p>
    <w:p w:rsidR="003E6409" w:rsidRPr="007C5390" w:rsidRDefault="00B04E35" w:rsidP="007C5390">
      <w:pPr>
        <w:pStyle w:val="Nagwek3"/>
        <w:numPr>
          <w:ilvl w:val="2"/>
          <w:numId w:val="41"/>
        </w:numPr>
        <w:spacing w:before="100" w:beforeAutospacing="1"/>
        <w:rPr>
          <w:rFonts w:eastAsia="Times New Roman"/>
        </w:rPr>
      </w:pPr>
      <w:bookmarkStart w:id="39" w:name="_Toc453604768"/>
      <w:r w:rsidRPr="00C44C0B">
        <w:rPr>
          <w:rFonts w:eastAsia="Times New Roman"/>
        </w:rPr>
        <w:t>Elektroenergetyka</w:t>
      </w:r>
      <w:bookmarkEnd w:id="39"/>
    </w:p>
    <w:p w:rsidR="008C5146" w:rsidRPr="00622247" w:rsidRDefault="008C5146" w:rsidP="007C5390">
      <w:pPr>
        <w:spacing w:before="100" w:beforeAutospacing="1" w:after="0" w:line="360" w:lineRule="auto"/>
        <w:ind w:firstLine="708"/>
        <w:jc w:val="both"/>
        <w:rPr>
          <w:rFonts w:eastAsia="Times New Roman"/>
          <w:sz w:val="24"/>
        </w:rPr>
      </w:pPr>
      <w:r w:rsidRPr="00622247">
        <w:rPr>
          <w:rFonts w:eastAsia="Times New Roman"/>
          <w:sz w:val="24"/>
        </w:rPr>
        <w:t>Na terenie Gminy Majdan Królewski przedsiębiorstwem zaopatrującym w energię elektryczną jest:</w:t>
      </w:r>
    </w:p>
    <w:p w:rsidR="008C5146" w:rsidRDefault="008C5146" w:rsidP="007C5390">
      <w:pPr>
        <w:spacing w:after="0"/>
        <w:jc w:val="center"/>
        <w:rPr>
          <w:rFonts w:eastAsia="Times New Roman"/>
        </w:rPr>
      </w:pPr>
      <w:r>
        <w:rPr>
          <w:rFonts w:eastAsia="Times New Roman"/>
          <w:noProof/>
        </w:rPr>
        <w:drawing>
          <wp:inline distT="0" distB="0" distL="0" distR="0">
            <wp:extent cx="2154134" cy="1523569"/>
            <wp:effectExtent l="19050" t="0" r="0" b="0"/>
            <wp:docPr id="2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lum contrast="5000"/>
                    </a:blip>
                    <a:srcRect/>
                    <a:stretch>
                      <a:fillRect/>
                    </a:stretch>
                  </pic:blipFill>
                  <pic:spPr bwMode="auto">
                    <a:xfrm>
                      <a:off x="0" y="0"/>
                      <a:ext cx="2154286" cy="1523677"/>
                    </a:xfrm>
                    <a:prstGeom prst="rect">
                      <a:avLst/>
                    </a:prstGeom>
                    <a:noFill/>
                    <a:ln w="9525">
                      <a:noFill/>
                      <a:miter lim="800000"/>
                      <a:headEnd/>
                      <a:tailEnd/>
                    </a:ln>
                  </pic:spPr>
                </pic:pic>
              </a:graphicData>
            </a:graphic>
          </wp:inline>
        </w:drawing>
      </w:r>
    </w:p>
    <w:p w:rsidR="008C5146" w:rsidRPr="008C5146" w:rsidRDefault="008C5146" w:rsidP="008C5146">
      <w:pPr>
        <w:spacing w:after="0"/>
        <w:jc w:val="center"/>
        <w:rPr>
          <w:rFonts w:eastAsia="Times New Roman"/>
          <w:b/>
          <w:sz w:val="24"/>
          <w:szCs w:val="24"/>
        </w:rPr>
      </w:pPr>
      <w:r w:rsidRPr="008C5146">
        <w:rPr>
          <w:rFonts w:eastAsia="Times New Roman"/>
          <w:b/>
          <w:sz w:val="24"/>
          <w:szCs w:val="24"/>
        </w:rPr>
        <w:t>Oddział Rzeszów</w:t>
      </w:r>
    </w:p>
    <w:p w:rsidR="008C5146" w:rsidRPr="008C5146" w:rsidRDefault="008C5146" w:rsidP="008C5146">
      <w:pPr>
        <w:spacing w:after="0"/>
        <w:jc w:val="center"/>
        <w:rPr>
          <w:rFonts w:eastAsia="Times New Roman"/>
          <w:b/>
          <w:sz w:val="24"/>
          <w:szCs w:val="24"/>
        </w:rPr>
      </w:pPr>
      <w:r w:rsidRPr="008C5146">
        <w:rPr>
          <w:rFonts w:eastAsia="Times New Roman"/>
          <w:b/>
          <w:sz w:val="24"/>
          <w:szCs w:val="24"/>
        </w:rPr>
        <w:t>ul. 8-go Marca 8</w:t>
      </w:r>
    </w:p>
    <w:p w:rsidR="008C5146" w:rsidRPr="008C5146" w:rsidRDefault="008C5146" w:rsidP="008C5146">
      <w:pPr>
        <w:spacing w:after="0"/>
        <w:jc w:val="center"/>
        <w:rPr>
          <w:rFonts w:eastAsia="Times New Roman"/>
          <w:b/>
          <w:sz w:val="24"/>
          <w:szCs w:val="24"/>
        </w:rPr>
      </w:pPr>
      <w:r w:rsidRPr="008C5146">
        <w:rPr>
          <w:rFonts w:eastAsia="Times New Roman"/>
          <w:b/>
          <w:sz w:val="24"/>
          <w:szCs w:val="24"/>
        </w:rPr>
        <w:t>35-065 Rzeszów</w:t>
      </w:r>
    </w:p>
    <w:p w:rsidR="008C5146" w:rsidRPr="008C5146" w:rsidRDefault="008C5146" w:rsidP="008C5146">
      <w:pPr>
        <w:jc w:val="center"/>
        <w:rPr>
          <w:rFonts w:eastAsia="Times New Roman"/>
          <w:b/>
          <w:sz w:val="24"/>
          <w:szCs w:val="24"/>
        </w:rPr>
      </w:pPr>
      <w:r w:rsidRPr="008C5146">
        <w:rPr>
          <w:rFonts w:eastAsia="Times New Roman"/>
          <w:b/>
          <w:sz w:val="24"/>
          <w:szCs w:val="24"/>
        </w:rPr>
        <w:t>Rejon Energetyczny Mielec</w:t>
      </w:r>
    </w:p>
    <w:p w:rsidR="00236B0F" w:rsidRPr="00D86FF2" w:rsidRDefault="00D86FF2" w:rsidP="007C5390">
      <w:pPr>
        <w:spacing w:before="100" w:beforeAutospacing="1" w:after="0" w:line="360" w:lineRule="auto"/>
        <w:ind w:firstLine="708"/>
        <w:jc w:val="both"/>
        <w:rPr>
          <w:rFonts w:eastAsia="Times New Roman"/>
          <w:sz w:val="24"/>
        </w:rPr>
      </w:pPr>
      <w:r w:rsidRPr="00D86FF2">
        <w:rPr>
          <w:rFonts w:eastAsia="Times New Roman"/>
          <w:sz w:val="24"/>
        </w:rPr>
        <w:t>System elektroenergetyczny w Gminie składa się z</w:t>
      </w:r>
      <w:r w:rsidR="00D8401F">
        <w:rPr>
          <w:rFonts w:eastAsia="Times New Roman"/>
          <w:sz w:val="24"/>
        </w:rPr>
        <w:t xml:space="preserve"> (Projekt założeń… 2013)</w:t>
      </w:r>
      <w:r w:rsidRPr="00D86FF2">
        <w:rPr>
          <w:rFonts w:eastAsia="Times New Roman"/>
          <w:sz w:val="24"/>
        </w:rPr>
        <w:t>:</w:t>
      </w:r>
    </w:p>
    <w:p w:rsidR="00D86FF2" w:rsidRDefault="00D86FF2" w:rsidP="00613C9F">
      <w:pPr>
        <w:pStyle w:val="Akapitzlist"/>
        <w:numPr>
          <w:ilvl w:val="0"/>
          <w:numId w:val="97"/>
        </w:numPr>
        <w:spacing w:after="0" w:line="360" w:lineRule="auto"/>
        <w:jc w:val="both"/>
        <w:rPr>
          <w:rFonts w:eastAsia="Times New Roman"/>
          <w:sz w:val="24"/>
        </w:rPr>
      </w:pPr>
      <w:r w:rsidRPr="00D86FF2">
        <w:rPr>
          <w:rFonts w:eastAsia="Times New Roman"/>
          <w:sz w:val="24"/>
        </w:rPr>
        <w:t>GPZ – głównych punkt</w:t>
      </w:r>
      <w:r>
        <w:rPr>
          <w:rFonts w:eastAsia="Times New Roman"/>
          <w:sz w:val="24"/>
        </w:rPr>
        <w:t>ów zasilania, obszar Gminy Majdan Królewski zasilany jest z:</w:t>
      </w:r>
    </w:p>
    <w:p w:rsidR="00D86FF2" w:rsidRPr="00D86FF2" w:rsidRDefault="00D86FF2" w:rsidP="00613C9F">
      <w:pPr>
        <w:pStyle w:val="Akapitzlist"/>
        <w:numPr>
          <w:ilvl w:val="0"/>
          <w:numId w:val="98"/>
        </w:numPr>
        <w:spacing w:after="0" w:line="360" w:lineRule="auto"/>
        <w:jc w:val="both"/>
        <w:rPr>
          <w:rFonts w:eastAsia="Times New Roman"/>
          <w:sz w:val="24"/>
        </w:rPr>
      </w:pPr>
      <w:r>
        <w:rPr>
          <w:rFonts w:eastAsia="Times New Roman"/>
          <w:sz w:val="24"/>
        </w:rPr>
        <w:t xml:space="preserve">  110/15/6 kV Nowa Dęba,</w:t>
      </w:r>
      <w:r w:rsidRPr="00D86FF2">
        <w:rPr>
          <w:rFonts w:eastAsia="Times New Roman"/>
          <w:sz w:val="24"/>
        </w:rPr>
        <w:t xml:space="preserve"> </w:t>
      </w:r>
      <w:r>
        <w:rPr>
          <w:rFonts w:eastAsia="Times New Roman"/>
          <w:sz w:val="24"/>
        </w:rPr>
        <w:t>Gmina Nowa Dęba,</w:t>
      </w:r>
      <w:r w:rsidRPr="00D86FF2">
        <w:rPr>
          <w:rFonts w:eastAsia="Times New Roman"/>
          <w:sz w:val="24"/>
        </w:rPr>
        <w:t xml:space="preserve"> </w:t>
      </w:r>
    </w:p>
    <w:p w:rsidR="00D8401F" w:rsidRDefault="00D86FF2" w:rsidP="00613C9F">
      <w:pPr>
        <w:pStyle w:val="Akapitzlist"/>
        <w:numPr>
          <w:ilvl w:val="0"/>
          <w:numId w:val="98"/>
        </w:numPr>
        <w:spacing w:after="0" w:line="360" w:lineRule="auto"/>
        <w:jc w:val="both"/>
        <w:rPr>
          <w:rFonts w:eastAsia="Times New Roman"/>
          <w:sz w:val="24"/>
        </w:rPr>
      </w:pPr>
      <w:r w:rsidRPr="00D86FF2">
        <w:rPr>
          <w:rFonts w:eastAsia="Times New Roman"/>
          <w:sz w:val="24"/>
        </w:rPr>
        <w:t xml:space="preserve">  110/15 kV Kolbuszowa</w:t>
      </w:r>
      <w:r>
        <w:rPr>
          <w:rFonts w:eastAsia="Times New Roman"/>
          <w:sz w:val="24"/>
        </w:rPr>
        <w:t>, Gmina Kolbuszowa,</w:t>
      </w:r>
    </w:p>
    <w:p w:rsidR="00D8401F" w:rsidRDefault="00D86FF2" w:rsidP="00613C9F">
      <w:pPr>
        <w:pStyle w:val="Akapitzlist"/>
        <w:numPr>
          <w:ilvl w:val="0"/>
          <w:numId w:val="97"/>
        </w:numPr>
        <w:spacing w:after="0" w:line="360" w:lineRule="auto"/>
        <w:jc w:val="both"/>
        <w:rPr>
          <w:rFonts w:eastAsia="Times New Roman"/>
          <w:sz w:val="24"/>
        </w:rPr>
      </w:pPr>
      <w:r w:rsidRPr="00D8401F">
        <w:rPr>
          <w:rFonts w:eastAsia="Times New Roman"/>
          <w:sz w:val="24"/>
        </w:rPr>
        <w:t>WN – sieci wysokiego napięcia</w:t>
      </w:r>
      <w:r w:rsidR="00D8401F" w:rsidRPr="00D8401F">
        <w:rPr>
          <w:rFonts w:eastAsia="Times New Roman"/>
          <w:sz w:val="24"/>
        </w:rPr>
        <w:t xml:space="preserve"> 110 kV</w:t>
      </w:r>
      <w:r w:rsidRPr="00D8401F">
        <w:rPr>
          <w:rFonts w:eastAsia="Times New Roman"/>
          <w:sz w:val="24"/>
        </w:rPr>
        <w:t>,</w:t>
      </w:r>
      <w:r w:rsidR="00D8401F" w:rsidRPr="00D8401F">
        <w:rPr>
          <w:rFonts w:eastAsia="Times New Roman"/>
          <w:sz w:val="24"/>
        </w:rPr>
        <w:t xml:space="preserve"> </w:t>
      </w:r>
      <w:r w:rsidR="00D8401F">
        <w:rPr>
          <w:rFonts w:eastAsia="Times New Roman"/>
          <w:sz w:val="24"/>
        </w:rPr>
        <w:t>relacji Nowa Dęba-</w:t>
      </w:r>
      <w:r w:rsidR="00D8401F" w:rsidRPr="00D8401F">
        <w:rPr>
          <w:rFonts w:eastAsia="Times New Roman"/>
          <w:sz w:val="24"/>
        </w:rPr>
        <w:t xml:space="preserve">Kolbuszowa, </w:t>
      </w:r>
      <w:r w:rsidR="00D8401F">
        <w:rPr>
          <w:rFonts w:eastAsia="Times New Roman"/>
          <w:sz w:val="24"/>
        </w:rPr>
        <w:t>o długości na terenie Gminy Majdan Królewski 7,9 km,</w:t>
      </w:r>
    </w:p>
    <w:p w:rsidR="00D86FF2" w:rsidRPr="00D86FF2" w:rsidRDefault="00D86FF2" w:rsidP="00613C9F">
      <w:pPr>
        <w:pStyle w:val="Akapitzlist"/>
        <w:numPr>
          <w:ilvl w:val="0"/>
          <w:numId w:val="97"/>
        </w:numPr>
        <w:spacing w:after="0" w:line="360" w:lineRule="auto"/>
        <w:jc w:val="both"/>
        <w:rPr>
          <w:rFonts w:eastAsia="Times New Roman"/>
          <w:sz w:val="24"/>
        </w:rPr>
      </w:pPr>
      <w:r w:rsidRPr="00D86FF2">
        <w:rPr>
          <w:rFonts w:eastAsia="Times New Roman"/>
          <w:sz w:val="24"/>
        </w:rPr>
        <w:t>SN – sieci średniego napięcia 15 kV</w:t>
      </w:r>
      <w:r w:rsidR="00531713">
        <w:rPr>
          <w:rFonts w:eastAsia="Times New Roman"/>
          <w:sz w:val="24"/>
        </w:rPr>
        <w:t xml:space="preserve"> – o długość </w:t>
      </w:r>
      <w:r w:rsidR="00531713" w:rsidRPr="00531713">
        <w:rPr>
          <w:rFonts w:eastAsia="Times New Roman"/>
          <w:sz w:val="24"/>
        </w:rPr>
        <w:t>83,4</w:t>
      </w:r>
      <w:r w:rsidR="00531713">
        <w:rPr>
          <w:rFonts w:eastAsia="Times New Roman"/>
          <w:sz w:val="24"/>
        </w:rPr>
        <w:t xml:space="preserve"> km,</w:t>
      </w:r>
    </w:p>
    <w:p w:rsidR="007D05FB" w:rsidRDefault="00D86FF2" w:rsidP="00613C9F">
      <w:pPr>
        <w:pStyle w:val="Akapitzlist"/>
        <w:numPr>
          <w:ilvl w:val="0"/>
          <w:numId w:val="97"/>
        </w:numPr>
        <w:spacing w:after="0" w:line="360" w:lineRule="auto"/>
        <w:jc w:val="both"/>
        <w:rPr>
          <w:rFonts w:eastAsia="Times New Roman"/>
          <w:sz w:val="24"/>
        </w:rPr>
      </w:pPr>
      <w:r w:rsidRPr="00D86FF2">
        <w:rPr>
          <w:rFonts w:eastAsia="Times New Roman"/>
          <w:sz w:val="24"/>
        </w:rPr>
        <w:t xml:space="preserve">nn – </w:t>
      </w:r>
      <w:r w:rsidR="00A77634" w:rsidRPr="00D86FF2">
        <w:rPr>
          <w:rFonts w:eastAsia="Times New Roman"/>
          <w:sz w:val="24"/>
        </w:rPr>
        <w:t>niskieg</w:t>
      </w:r>
      <w:r w:rsidRPr="00D86FF2">
        <w:rPr>
          <w:rFonts w:eastAsia="Times New Roman"/>
          <w:sz w:val="24"/>
        </w:rPr>
        <w:t>o n</w:t>
      </w:r>
      <w:r w:rsidR="00531713">
        <w:rPr>
          <w:rFonts w:eastAsia="Times New Roman"/>
          <w:sz w:val="24"/>
        </w:rPr>
        <w:t xml:space="preserve">apięcia 0,4 kV – o długości </w:t>
      </w:r>
      <w:r w:rsidR="00531713" w:rsidRPr="00531713">
        <w:rPr>
          <w:rFonts w:eastAsia="Times New Roman"/>
          <w:sz w:val="24"/>
        </w:rPr>
        <w:t>164,5</w:t>
      </w:r>
      <w:r w:rsidR="00531713">
        <w:rPr>
          <w:rFonts w:eastAsia="Times New Roman"/>
          <w:sz w:val="24"/>
        </w:rPr>
        <w:t xml:space="preserve"> km, </w:t>
      </w:r>
    </w:p>
    <w:p w:rsidR="00A77634" w:rsidRDefault="007D05FB" w:rsidP="00613C9F">
      <w:pPr>
        <w:pStyle w:val="Akapitzlist"/>
        <w:numPr>
          <w:ilvl w:val="0"/>
          <w:numId w:val="97"/>
        </w:numPr>
        <w:spacing w:after="0" w:line="360" w:lineRule="auto"/>
        <w:jc w:val="both"/>
        <w:rPr>
          <w:rFonts w:eastAsia="Times New Roman"/>
          <w:sz w:val="24"/>
        </w:rPr>
      </w:pPr>
      <w:r w:rsidRPr="007D05FB">
        <w:rPr>
          <w:rFonts w:eastAsia="Times New Roman"/>
          <w:sz w:val="24"/>
        </w:rPr>
        <w:t xml:space="preserve">77 </w:t>
      </w:r>
      <w:r w:rsidR="00810015" w:rsidRPr="007D05FB">
        <w:rPr>
          <w:rFonts w:eastAsia="Times New Roman"/>
          <w:sz w:val="24"/>
        </w:rPr>
        <w:t>stacji transformatorowych</w:t>
      </w:r>
      <w:r w:rsidRPr="007D05FB">
        <w:rPr>
          <w:rFonts w:eastAsia="Times New Roman"/>
          <w:sz w:val="24"/>
        </w:rPr>
        <w:t xml:space="preserve"> </w:t>
      </w:r>
      <w:r w:rsidR="00061859">
        <w:rPr>
          <w:rFonts w:eastAsia="Times New Roman"/>
          <w:sz w:val="24"/>
        </w:rPr>
        <w:t>SN/nN</w:t>
      </w:r>
      <w:r w:rsidRPr="007D05FB">
        <w:rPr>
          <w:rFonts w:eastAsia="Times New Roman"/>
          <w:sz w:val="24"/>
        </w:rPr>
        <w:t xml:space="preserve">, będących </w:t>
      </w:r>
      <w:r w:rsidR="00061859">
        <w:rPr>
          <w:rFonts w:eastAsia="Times New Roman"/>
          <w:sz w:val="24"/>
        </w:rPr>
        <w:t>na majątku</w:t>
      </w:r>
      <w:r w:rsidRPr="007D05FB">
        <w:rPr>
          <w:rFonts w:eastAsia="Times New Roman"/>
          <w:sz w:val="24"/>
        </w:rPr>
        <w:t xml:space="preserve"> PGE Dystrybucja S.A. Oddział Rzeszów</w:t>
      </w:r>
      <w:r w:rsidR="00061859">
        <w:rPr>
          <w:rFonts w:eastAsia="Times New Roman"/>
          <w:sz w:val="24"/>
        </w:rPr>
        <w:t>,</w:t>
      </w:r>
    </w:p>
    <w:p w:rsidR="00061859" w:rsidRPr="007D05FB" w:rsidRDefault="00061859" w:rsidP="00613C9F">
      <w:pPr>
        <w:pStyle w:val="Akapitzlist"/>
        <w:numPr>
          <w:ilvl w:val="0"/>
          <w:numId w:val="97"/>
        </w:numPr>
        <w:spacing w:after="100" w:afterAutospacing="1" w:line="360" w:lineRule="auto"/>
        <w:jc w:val="both"/>
        <w:rPr>
          <w:rFonts w:eastAsia="Times New Roman"/>
          <w:sz w:val="24"/>
        </w:rPr>
      </w:pPr>
      <w:r w:rsidRPr="007D05FB">
        <w:rPr>
          <w:rFonts w:eastAsia="Times New Roman"/>
          <w:sz w:val="24"/>
        </w:rPr>
        <w:t>7 stacji trans</w:t>
      </w:r>
      <w:r>
        <w:rPr>
          <w:rFonts w:eastAsia="Times New Roman"/>
          <w:sz w:val="24"/>
        </w:rPr>
        <w:t>formatorowych SN/nN będących</w:t>
      </w:r>
      <w:r w:rsidRPr="007D05FB">
        <w:rPr>
          <w:rFonts w:eastAsia="Times New Roman"/>
          <w:sz w:val="24"/>
        </w:rPr>
        <w:t xml:space="preserve"> na majątku odbiorców</w:t>
      </w:r>
      <w:r>
        <w:rPr>
          <w:rFonts w:eastAsia="Times New Roman"/>
          <w:sz w:val="24"/>
        </w:rPr>
        <w:t>.</w:t>
      </w:r>
    </w:p>
    <w:p w:rsidR="00805C98" w:rsidRDefault="00805C98" w:rsidP="00B66106">
      <w:pPr>
        <w:spacing w:line="360" w:lineRule="auto"/>
        <w:jc w:val="both"/>
        <w:rPr>
          <w:rFonts w:eastAsia="Times New Roman"/>
          <w:sz w:val="24"/>
        </w:rPr>
      </w:pPr>
      <w:r w:rsidRPr="00805C98">
        <w:rPr>
          <w:rFonts w:eastAsia="Times New Roman"/>
          <w:sz w:val="24"/>
        </w:rPr>
        <w:t>Infr</w:t>
      </w:r>
      <w:r>
        <w:rPr>
          <w:rFonts w:eastAsia="Times New Roman"/>
          <w:sz w:val="24"/>
        </w:rPr>
        <w:t>astruktura elektroenergetyczna</w:t>
      </w:r>
      <w:r w:rsidRPr="00805C98">
        <w:rPr>
          <w:rFonts w:eastAsia="Times New Roman"/>
          <w:sz w:val="24"/>
        </w:rPr>
        <w:t xml:space="preserve"> znaj</w:t>
      </w:r>
      <w:r>
        <w:rPr>
          <w:rFonts w:eastAsia="Times New Roman"/>
          <w:sz w:val="24"/>
        </w:rPr>
        <w:t>dująca się na</w:t>
      </w:r>
      <w:r w:rsidRPr="00805C98">
        <w:rPr>
          <w:rFonts w:eastAsia="Times New Roman"/>
          <w:sz w:val="24"/>
        </w:rPr>
        <w:t xml:space="preserve"> terenie </w:t>
      </w:r>
      <w:r>
        <w:rPr>
          <w:rFonts w:eastAsia="Times New Roman"/>
          <w:sz w:val="24"/>
        </w:rPr>
        <w:t xml:space="preserve">Gminy Majdan Królewski umożliwia zaspokojenie </w:t>
      </w:r>
      <w:r w:rsidRPr="00805C98">
        <w:rPr>
          <w:rFonts w:eastAsia="Times New Roman"/>
          <w:sz w:val="24"/>
        </w:rPr>
        <w:t>potrze</w:t>
      </w:r>
      <w:r>
        <w:rPr>
          <w:rFonts w:eastAsia="Times New Roman"/>
          <w:sz w:val="24"/>
        </w:rPr>
        <w:t xml:space="preserve">b odbiorców z  tego terenu. </w:t>
      </w:r>
      <w:r w:rsidR="00943503">
        <w:rPr>
          <w:rFonts w:eastAsia="Times New Roman"/>
          <w:sz w:val="24"/>
        </w:rPr>
        <w:t xml:space="preserve">Zarówno GPZ – główne punkty zasilania, znajdujące się poza granicami Gminy, jak również linie 15 kV wyprowadzane z tych GPZ posiadają wystarczające rezerwy mocy na zaspokojenie potrzeb energetycznych obecnych, jak również przyszłych odbiorców energii elektrycznej w Gminie. </w:t>
      </w:r>
    </w:p>
    <w:p w:rsidR="00B66106" w:rsidRPr="00FC262A" w:rsidRDefault="00B04E35" w:rsidP="00FC262A">
      <w:pPr>
        <w:pStyle w:val="Nagwek3"/>
        <w:numPr>
          <w:ilvl w:val="2"/>
          <w:numId w:val="41"/>
        </w:numPr>
        <w:spacing w:before="100" w:beforeAutospacing="1"/>
        <w:rPr>
          <w:rFonts w:eastAsia="Times New Roman"/>
        </w:rPr>
      </w:pPr>
      <w:bookmarkStart w:id="40" w:name="_Toc453604769"/>
      <w:r w:rsidRPr="00C44C0B">
        <w:rPr>
          <w:rFonts w:eastAsia="Times New Roman"/>
        </w:rPr>
        <w:lastRenderedPageBreak/>
        <w:t>Oświetlenie uliczne</w:t>
      </w:r>
      <w:bookmarkEnd w:id="40"/>
    </w:p>
    <w:p w:rsidR="0064408F" w:rsidRPr="00D208D2" w:rsidRDefault="00E94C60" w:rsidP="00FC262A">
      <w:pPr>
        <w:spacing w:before="100" w:beforeAutospacing="1" w:after="100" w:afterAutospacing="1" w:line="360" w:lineRule="auto"/>
        <w:ind w:firstLine="708"/>
        <w:jc w:val="both"/>
        <w:rPr>
          <w:sz w:val="24"/>
          <w:szCs w:val="24"/>
        </w:rPr>
      </w:pPr>
      <w:r w:rsidRPr="00D208D2">
        <w:rPr>
          <w:sz w:val="24"/>
          <w:szCs w:val="24"/>
        </w:rPr>
        <w:t>Na terenie Gminy Majdan Królewski zamontowanych jest</w:t>
      </w:r>
      <w:r w:rsidR="00270C74">
        <w:rPr>
          <w:sz w:val="24"/>
          <w:szCs w:val="24"/>
        </w:rPr>
        <w:t xml:space="preserve"> (Projekt założeń… 2013)</w:t>
      </w:r>
      <w:r w:rsidR="0064408F" w:rsidRPr="00D208D2">
        <w:rPr>
          <w:sz w:val="24"/>
          <w:szCs w:val="24"/>
        </w:rPr>
        <w:t>:</w:t>
      </w:r>
    </w:p>
    <w:p w:rsidR="00495395" w:rsidRPr="00D208D2" w:rsidRDefault="00E94C60" w:rsidP="00613C9F">
      <w:pPr>
        <w:pStyle w:val="Akapitzlist"/>
        <w:numPr>
          <w:ilvl w:val="0"/>
          <w:numId w:val="99"/>
        </w:numPr>
        <w:spacing w:line="360" w:lineRule="auto"/>
        <w:jc w:val="both"/>
        <w:rPr>
          <w:sz w:val="24"/>
          <w:szCs w:val="24"/>
        </w:rPr>
      </w:pPr>
      <w:r w:rsidRPr="00D208D2">
        <w:rPr>
          <w:sz w:val="24"/>
          <w:szCs w:val="24"/>
        </w:rPr>
        <w:t>558 sztuk opraw o</w:t>
      </w:r>
      <w:r w:rsidR="009208D3" w:rsidRPr="00D208D2">
        <w:rPr>
          <w:sz w:val="24"/>
          <w:szCs w:val="24"/>
        </w:rPr>
        <w:t>świetlenia ulicznego</w:t>
      </w:r>
      <w:r w:rsidR="00E33860" w:rsidRPr="00D208D2">
        <w:rPr>
          <w:sz w:val="24"/>
          <w:szCs w:val="24"/>
        </w:rPr>
        <w:t xml:space="preserve"> podwieszonego</w:t>
      </w:r>
      <w:r w:rsidR="009208D3" w:rsidRPr="00D208D2">
        <w:rPr>
          <w:sz w:val="24"/>
          <w:szCs w:val="24"/>
        </w:rPr>
        <w:t>, należących</w:t>
      </w:r>
      <w:r w:rsidRPr="00D208D2">
        <w:rPr>
          <w:sz w:val="24"/>
          <w:szCs w:val="24"/>
        </w:rPr>
        <w:t xml:space="preserve"> do majątku PGE Dystrybucja S.A. Oddział Rzeszów.</w:t>
      </w:r>
      <w:r w:rsidR="009208D3" w:rsidRPr="00D208D2">
        <w:rPr>
          <w:sz w:val="24"/>
          <w:szCs w:val="24"/>
        </w:rPr>
        <w:t xml:space="preserve"> Oprawy są zasilane przy pomocy sieci nn – niskiego </w:t>
      </w:r>
      <w:r w:rsidR="00495395" w:rsidRPr="00D208D2">
        <w:rPr>
          <w:sz w:val="24"/>
          <w:szCs w:val="24"/>
        </w:rPr>
        <w:t>napięcia.</w:t>
      </w:r>
      <w:r w:rsidR="009208D3" w:rsidRPr="00D208D2">
        <w:rPr>
          <w:sz w:val="24"/>
          <w:szCs w:val="24"/>
        </w:rPr>
        <w:t xml:space="preserve"> </w:t>
      </w:r>
      <w:r w:rsidR="00495395" w:rsidRPr="00D208D2">
        <w:rPr>
          <w:sz w:val="24"/>
          <w:szCs w:val="24"/>
        </w:rPr>
        <w:t>Rodzaje zamontowanych opraw:</w:t>
      </w:r>
    </w:p>
    <w:p w:rsidR="00495395" w:rsidRPr="00D208D2" w:rsidRDefault="009208D3" w:rsidP="00613C9F">
      <w:pPr>
        <w:pStyle w:val="Akapitzlist"/>
        <w:numPr>
          <w:ilvl w:val="0"/>
          <w:numId w:val="100"/>
        </w:numPr>
        <w:spacing w:line="360" w:lineRule="auto"/>
        <w:ind w:left="1134"/>
        <w:jc w:val="both"/>
        <w:rPr>
          <w:sz w:val="24"/>
          <w:szCs w:val="24"/>
        </w:rPr>
      </w:pPr>
      <w:r w:rsidRPr="00D208D2">
        <w:rPr>
          <w:sz w:val="24"/>
          <w:szCs w:val="24"/>
        </w:rPr>
        <w:t>sodowe (</w:t>
      </w:r>
      <w:r w:rsidR="00495395" w:rsidRPr="00D208D2">
        <w:rPr>
          <w:sz w:val="24"/>
          <w:szCs w:val="24"/>
        </w:rPr>
        <w:t>o mocy</w:t>
      </w:r>
      <w:r w:rsidRPr="00D208D2">
        <w:rPr>
          <w:sz w:val="24"/>
          <w:szCs w:val="24"/>
        </w:rPr>
        <w:t xml:space="preserve"> 70-250 W)</w:t>
      </w:r>
      <w:r w:rsidR="00495395" w:rsidRPr="00D208D2">
        <w:rPr>
          <w:sz w:val="24"/>
          <w:szCs w:val="24"/>
        </w:rPr>
        <w:t xml:space="preserve"> – występujące w większym stopniu.</w:t>
      </w:r>
    </w:p>
    <w:p w:rsidR="00E33860" w:rsidRPr="00D208D2" w:rsidRDefault="00495395" w:rsidP="00613C9F">
      <w:pPr>
        <w:pStyle w:val="Akapitzlist"/>
        <w:numPr>
          <w:ilvl w:val="0"/>
          <w:numId w:val="100"/>
        </w:numPr>
        <w:spacing w:line="360" w:lineRule="auto"/>
        <w:ind w:left="1134"/>
        <w:jc w:val="both"/>
        <w:rPr>
          <w:sz w:val="24"/>
          <w:szCs w:val="24"/>
        </w:rPr>
      </w:pPr>
      <w:r w:rsidRPr="00D208D2">
        <w:rPr>
          <w:sz w:val="24"/>
          <w:szCs w:val="24"/>
        </w:rPr>
        <w:t>rtęciowe (o mocy 125-150 W) – występujące w mniejszym stopniu</w:t>
      </w:r>
      <w:r w:rsidR="0064408F" w:rsidRPr="00D208D2">
        <w:rPr>
          <w:sz w:val="24"/>
          <w:szCs w:val="24"/>
        </w:rPr>
        <w:t xml:space="preserve">, </w:t>
      </w:r>
      <w:r w:rsidR="00E33860" w:rsidRPr="00D208D2">
        <w:rPr>
          <w:sz w:val="24"/>
          <w:szCs w:val="24"/>
        </w:rPr>
        <w:t>prowadzona jest stopniowa wymiana opraw rtęciowych na sodowe.</w:t>
      </w:r>
    </w:p>
    <w:p w:rsidR="00E33860" w:rsidRPr="00D208D2" w:rsidRDefault="00E33860" w:rsidP="00613C9F">
      <w:pPr>
        <w:pStyle w:val="Akapitzlist"/>
        <w:numPr>
          <w:ilvl w:val="0"/>
          <w:numId w:val="99"/>
        </w:numPr>
        <w:spacing w:line="360" w:lineRule="auto"/>
        <w:jc w:val="both"/>
        <w:rPr>
          <w:sz w:val="24"/>
          <w:szCs w:val="24"/>
        </w:rPr>
      </w:pPr>
      <w:r w:rsidRPr="00D208D2">
        <w:rPr>
          <w:sz w:val="24"/>
          <w:szCs w:val="24"/>
        </w:rPr>
        <w:t>679 sztuk opraw oświetleni</w:t>
      </w:r>
      <w:r w:rsidR="001E152E" w:rsidRPr="00D208D2">
        <w:rPr>
          <w:sz w:val="24"/>
          <w:szCs w:val="24"/>
        </w:rPr>
        <w:t xml:space="preserve">a ulicznego następującego typu: OUS70, OUS150, OUR125, </w:t>
      </w:r>
      <w:r w:rsidRPr="00D208D2">
        <w:rPr>
          <w:sz w:val="24"/>
          <w:szCs w:val="24"/>
        </w:rPr>
        <w:t>OUR250</w:t>
      </w:r>
      <w:r w:rsidR="00244F2B" w:rsidRPr="00D208D2">
        <w:rPr>
          <w:sz w:val="24"/>
          <w:szCs w:val="24"/>
        </w:rPr>
        <w:t>, należącego do majątku Gminy Majdan Królewski.</w:t>
      </w:r>
    </w:p>
    <w:p w:rsidR="00270C74" w:rsidRDefault="00D208D2" w:rsidP="00FC262A">
      <w:pPr>
        <w:spacing w:line="360" w:lineRule="auto"/>
        <w:jc w:val="both"/>
        <w:rPr>
          <w:sz w:val="24"/>
          <w:szCs w:val="24"/>
        </w:rPr>
      </w:pPr>
      <w:r w:rsidRPr="00D208D2">
        <w:rPr>
          <w:sz w:val="24"/>
          <w:szCs w:val="24"/>
        </w:rPr>
        <w:t xml:space="preserve">Łączne zużycie energii w ciągu roku na cele oświetlenia ulicznego w Gminie kształtuje się na poziomie </w:t>
      </w:r>
      <w:r w:rsidR="0064408F" w:rsidRPr="00D208D2">
        <w:rPr>
          <w:sz w:val="24"/>
          <w:szCs w:val="24"/>
        </w:rPr>
        <w:t>2</w:t>
      </w:r>
      <w:r w:rsidR="00270C74">
        <w:rPr>
          <w:sz w:val="24"/>
          <w:szCs w:val="24"/>
        </w:rPr>
        <w:t>44</w:t>
      </w:r>
      <w:r w:rsidR="0064408F" w:rsidRPr="00D208D2">
        <w:rPr>
          <w:sz w:val="24"/>
          <w:szCs w:val="24"/>
        </w:rPr>
        <w:t>0</w:t>
      </w:r>
      <w:r w:rsidR="00270C74">
        <w:rPr>
          <w:sz w:val="24"/>
          <w:szCs w:val="24"/>
        </w:rPr>
        <w:t>23</w:t>
      </w:r>
      <w:r w:rsidR="0064408F" w:rsidRPr="00D208D2">
        <w:rPr>
          <w:sz w:val="24"/>
          <w:szCs w:val="24"/>
        </w:rPr>
        <w:t xml:space="preserve"> kWh</w:t>
      </w:r>
      <w:r w:rsidR="0016199A">
        <w:rPr>
          <w:sz w:val="24"/>
          <w:szCs w:val="24"/>
        </w:rPr>
        <w:t xml:space="preserve"> (</w:t>
      </w:r>
      <w:r w:rsidR="00FC262A">
        <w:rPr>
          <w:sz w:val="24"/>
          <w:szCs w:val="24"/>
        </w:rPr>
        <w:t>dane z UG</w:t>
      </w:r>
      <w:r w:rsidR="0016199A">
        <w:rPr>
          <w:sz w:val="24"/>
          <w:szCs w:val="24"/>
        </w:rPr>
        <w:t>).</w:t>
      </w:r>
    </w:p>
    <w:p w:rsidR="00B66106" w:rsidRPr="00906518" w:rsidRDefault="00B66106" w:rsidP="00FC262A">
      <w:pPr>
        <w:pStyle w:val="Nagwek3"/>
        <w:numPr>
          <w:ilvl w:val="2"/>
          <w:numId w:val="41"/>
        </w:numPr>
        <w:spacing w:before="480"/>
        <w:rPr>
          <w:rFonts w:eastAsia="Times New Roman"/>
        </w:rPr>
      </w:pPr>
      <w:bookmarkStart w:id="41" w:name="_Toc453604770"/>
      <w:r w:rsidRPr="00906518">
        <w:rPr>
          <w:rFonts w:eastAsia="Times New Roman"/>
        </w:rPr>
        <w:t>Odnawialne źródła energii</w:t>
      </w:r>
      <w:bookmarkEnd w:id="41"/>
    </w:p>
    <w:p w:rsidR="001E6E89" w:rsidRPr="00B50E63" w:rsidRDefault="001E6E89" w:rsidP="001E6E89">
      <w:pPr>
        <w:spacing w:before="100" w:beforeAutospacing="1" w:line="360" w:lineRule="auto"/>
        <w:ind w:firstLine="708"/>
        <w:jc w:val="both"/>
        <w:rPr>
          <w:sz w:val="24"/>
        </w:rPr>
      </w:pPr>
      <w:r w:rsidRPr="00B50E63">
        <w:rPr>
          <w:sz w:val="24"/>
        </w:rPr>
        <w:t>W Wojewódzkim Programie Rozwoju Odnawialnych Źródeł Energii dla Województwa Podkarpackiego przedstawiono potencjał poszczególnych OZE w danych powiatach, według</w:t>
      </w:r>
      <w:r>
        <w:rPr>
          <w:sz w:val="24"/>
        </w:rPr>
        <w:t xml:space="preserve"> </w:t>
      </w:r>
      <w:r w:rsidRPr="00B50E63">
        <w:rPr>
          <w:sz w:val="24"/>
        </w:rPr>
        <w:t xml:space="preserve">tego dokumentu powiat </w:t>
      </w:r>
      <w:r w:rsidR="006D2A24">
        <w:rPr>
          <w:sz w:val="24"/>
        </w:rPr>
        <w:t>kolbuszowski</w:t>
      </w:r>
      <w:r w:rsidRPr="00B50E63">
        <w:rPr>
          <w:sz w:val="24"/>
        </w:rPr>
        <w:t xml:space="preserve">, a tym samym Gmina </w:t>
      </w:r>
      <w:r>
        <w:rPr>
          <w:sz w:val="24"/>
        </w:rPr>
        <w:t>Majdan Królewski</w:t>
      </w:r>
      <w:r w:rsidRPr="00B50E63">
        <w:rPr>
          <w:sz w:val="24"/>
        </w:rPr>
        <w:t xml:space="preserve">, wykazuje potencjał w zakresie rozwoju (rys. 7): </w:t>
      </w:r>
    </w:p>
    <w:p w:rsidR="001E6E89" w:rsidRPr="00B50E63" w:rsidRDefault="001E6E89" w:rsidP="001E6E89">
      <w:pPr>
        <w:pStyle w:val="Akapitzlist"/>
        <w:numPr>
          <w:ilvl w:val="0"/>
          <w:numId w:val="127"/>
        </w:numPr>
        <w:spacing w:line="360" w:lineRule="auto"/>
        <w:jc w:val="both"/>
        <w:rPr>
          <w:sz w:val="24"/>
        </w:rPr>
      </w:pPr>
      <w:r>
        <w:rPr>
          <w:sz w:val="24"/>
        </w:rPr>
        <w:t xml:space="preserve">energetyki wiatrowej – małe turbiny wiatrowe do oświetlenia pomieszczeń </w:t>
      </w:r>
      <w:r w:rsidRPr="00B50E63">
        <w:rPr>
          <w:sz w:val="24"/>
        </w:rPr>
        <w:t xml:space="preserve">i ogrzewania, </w:t>
      </w:r>
    </w:p>
    <w:p w:rsidR="001E6E89" w:rsidRDefault="001E6E89" w:rsidP="001E6E89">
      <w:pPr>
        <w:pStyle w:val="Akapitzlist"/>
        <w:numPr>
          <w:ilvl w:val="0"/>
          <w:numId w:val="127"/>
        </w:numPr>
        <w:spacing w:line="360" w:lineRule="auto"/>
        <w:jc w:val="both"/>
        <w:rPr>
          <w:sz w:val="24"/>
        </w:rPr>
      </w:pPr>
      <w:r w:rsidRPr="00B50E63">
        <w:rPr>
          <w:sz w:val="24"/>
        </w:rPr>
        <w:t xml:space="preserve">energetyki słonecznej – budowa instalacji solarnych i fotowoltaicznych, </w:t>
      </w:r>
    </w:p>
    <w:p w:rsidR="001E6E89" w:rsidRDefault="001E6E89" w:rsidP="001E6E89">
      <w:pPr>
        <w:pStyle w:val="Akapitzlist"/>
        <w:numPr>
          <w:ilvl w:val="0"/>
          <w:numId w:val="127"/>
        </w:numPr>
        <w:spacing w:line="360" w:lineRule="auto"/>
        <w:jc w:val="both"/>
        <w:rPr>
          <w:sz w:val="24"/>
        </w:rPr>
      </w:pPr>
      <w:r w:rsidRPr="00B50E63">
        <w:rPr>
          <w:sz w:val="24"/>
        </w:rPr>
        <w:t xml:space="preserve">biomasy leśnej i rolniczej – głównie zrębki, odpady i słoma. </w:t>
      </w:r>
    </w:p>
    <w:p w:rsidR="001E6E89" w:rsidRDefault="001E6E89" w:rsidP="001E6E89">
      <w:pPr>
        <w:pStyle w:val="Akapitzlist"/>
        <w:spacing w:line="360" w:lineRule="auto"/>
        <w:jc w:val="both"/>
        <w:rPr>
          <w:sz w:val="24"/>
        </w:rPr>
      </w:pPr>
    </w:p>
    <w:p w:rsidR="001E6E89" w:rsidRDefault="001E6E89" w:rsidP="001E6E89">
      <w:pPr>
        <w:pStyle w:val="Akapitzlist"/>
        <w:spacing w:line="360" w:lineRule="auto"/>
        <w:jc w:val="both"/>
        <w:rPr>
          <w:sz w:val="24"/>
        </w:rPr>
      </w:pPr>
    </w:p>
    <w:p w:rsidR="001E6E89" w:rsidRDefault="001E6E89" w:rsidP="001E6E89">
      <w:pPr>
        <w:keepNext/>
        <w:spacing w:before="100" w:beforeAutospacing="1" w:after="0" w:line="360" w:lineRule="auto"/>
        <w:jc w:val="both"/>
      </w:pPr>
      <w:r>
        <w:rPr>
          <w:rFonts w:eastAsia="Times New Roman"/>
          <w:noProof/>
          <w:sz w:val="24"/>
        </w:rPr>
        <w:lastRenderedPageBreak/>
        <w:drawing>
          <wp:inline distT="0" distB="0" distL="0" distR="0">
            <wp:extent cx="5391150" cy="3711689"/>
            <wp:effectExtent l="19050" t="0" r="0" b="0"/>
            <wp:docPr id="31"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lum contrast="2000"/>
                    </a:blip>
                    <a:srcRect/>
                    <a:stretch>
                      <a:fillRect/>
                    </a:stretch>
                  </pic:blipFill>
                  <pic:spPr bwMode="auto">
                    <a:xfrm>
                      <a:off x="0" y="0"/>
                      <a:ext cx="5398291" cy="3716605"/>
                    </a:xfrm>
                    <a:prstGeom prst="rect">
                      <a:avLst/>
                    </a:prstGeom>
                    <a:noFill/>
                    <a:ln w="9525">
                      <a:noFill/>
                      <a:miter lim="800000"/>
                      <a:headEnd/>
                      <a:tailEnd/>
                    </a:ln>
                  </pic:spPr>
                </pic:pic>
              </a:graphicData>
            </a:graphic>
          </wp:inline>
        </w:drawing>
      </w:r>
    </w:p>
    <w:p w:rsidR="001E6E89" w:rsidRDefault="001E6E89" w:rsidP="001E6E89">
      <w:pPr>
        <w:pStyle w:val="Legenda"/>
        <w:jc w:val="center"/>
      </w:pPr>
      <w:bookmarkStart w:id="42" w:name="_Toc451599261"/>
      <w:bookmarkStart w:id="43" w:name="_Toc453677201"/>
      <w:r>
        <w:t xml:space="preserve">Rysunek 7. </w:t>
      </w:r>
      <w:r w:rsidRPr="00003848">
        <w:t>Całkowity potencjał techniczny OZE dla sektora energetycznego w powiatach województwa podkarpackiego, GWh (Wojewódzki Program Rozwoju  OZE 2013</w:t>
      </w:r>
      <w:r>
        <w:t>)</w:t>
      </w:r>
      <w:bookmarkEnd w:id="42"/>
      <w:bookmarkEnd w:id="43"/>
    </w:p>
    <w:p w:rsidR="001E6E89" w:rsidRDefault="001E6E89">
      <w:pPr>
        <w:rPr>
          <w:rFonts w:eastAsia="Times New Roman"/>
          <w:sz w:val="24"/>
        </w:rPr>
      </w:pPr>
    </w:p>
    <w:p w:rsidR="001E6E89" w:rsidRDefault="001E6E89" w:rsidP="001E6E89">
      <w:pPr>
        <w:spacing w:line="360" w:lineRule="auto"/>
        <w:jc w:val="both"/>
        <w:rPr>
          <w:rFonts w:eastAsia="Times New Roman"/>
          <w:sz w:val="24"/>
        </w:rPr>
      </w:pPr>
      <w:r>
        <w:rPr>
          <w:sz w:val="24"/>
        </w:rPr>
        <w:t>Potencjał Gminy</w:t>
      </w:r>
      <w:r w:rsidRPr="00B50E63">
        <w:rPr>
          <w:sz w:val="24"/>
        </w:rPr>
        <w:t xml:space="preserve"> </w:t>
      </w:r>
      <w:r>
        <w:rPr>
          <w:sz w:val="24"/>
        </w:rPr>
        <w:t>Majdan Królewski związany z produkcją i wykorzystaniem biomasy</w:t>
      </w:r>
      <w:r w:rsidRPr="00B50E63">
        <w:rPr>
          <w:sz w:val="24"/>
        </w:rPr>
        <w:t xml:space="preserve"> jest </w:t>
      </w:r>
      <w:r>
        <w:rPr>
          <w:sz w:val="24"/>
        </w:rPr>
        <w:t>bardzo wysoki. Głównie wykorzystanie biomasy ma miejsce wśród mieszkańców, w gospodarstwach oraz w zakładach drzewnych, wytworzona energia</w:t>
      </w:r>
      <w:r w:rsidR="00C349A9">
        <w:rPr>
          <w:sz w:val="24"/>
        </w:rPr>
        <w:t xml:space="preserve"> w ciągu roku</w:t>
      </w:r>
      <w:r>
        <w:rPr>
          <w:sz w:val="24"/>
        </w:rPr>
        <w:t xml:space="preserve"> kształtuje się na poziomie 29 116 MWh.</w:t>
      </w:r>
    </w:p>
    <w:p w:rsidR="00ED2294" w:rsidRDefault="007E2F62" w:rsidP="006458FA">
      <w:pPr>
        <w:spacing w:before="100" w:beforeAutospacing="1" w:line="360" w:lineRule="auto"/>
        <w:ind w:firstLine="708"/>
        <w:jc w:val="both"/>
        <w:rPr>
          <w:rFonts w:eastAsia="Times New Roman"/>
          <w:sz w:val="24"/>
        </w:rPr>
      </w:pPr>
      <w:r w:rsidRPr="007E2F62">
        <w:rPr>
          <w:rFonts w:eastAsia="Times New Roman"/>
          <w:sz w:val="24"/>
        </w:rPr>
        <w:t xml:space="preserve">Warunki na terenie </w:t>
      </w:r>
      <w:r>
        <w:rPr>
          <w:rFonts w:eastAsia="Times New Roman"/>
          <w:sz w:val="24"/>
        </w:rPr>
        <w:t>Gminy Majdan Królewski</w:t>
      </w:r>
      <w:r w:rsidRPr="007E2F62">
        <w:rPr>
          <w:rFonts w:eastAsia="Times New Roman"/>
          <w:sz w:val="24"/>
        </w:rPr>
        <w:t xml:space="preserve"> umożliwiają wykorzystywanie energii słonecznej w celu podgrzewania wody uży</w:t>
      </w:r>
      <w:r>
        <w:rPr>
          <w:rFonts w:eastAsia="Times New Roman"/>
          <w:sz w:val="24"/>
        </w:rPr>
        <w:t xml:space="preserve">tkowej w budynkach mieszkalnych, </w:t>
      </w:r>
      <w:r w:rsidRPr="007E2F62">
        <w:rPr>
          <w:rFonts w:eastAsia="Times New Roman"/>
          <w:sz w:val="24"/>
        </w:rPr>
        <w:t>obiektach użyteczności publicznej,</w:t>
      </w:r>
      <w:r>
        <w:rPr>
          <w:rFonts w:eastAsia="Times New Roman"/>
          <w:sz w:val="24"/>
        </w:rPr>
        <w:t xml:space="preserve"> czy też w obiektach gospodarczych. </w:t>
      </w:r>
      <w:r w:rsidR="00F70E0A">
        <w:rPr>
          <w:rFonts w:eastAsia="Times New Roman"/>
          <w:sz w:val="24"/>
        </w:rPr>
        <w:t>W ciągu roku usłonecznienie względne należy do jednego z największych w Polsce, na poziomie 34-36%.</w:t>
      </w:r>
      <w:r w:rsidR="008F5639">
        <w:rPr>
          <w:rFonts w:eastAsia="Times New Roman"/>
          <w:sz w:val="24"/>
        </w:rPr>
        <w:t xml:space="preserve"> </w:t>
      </w:r>
      <w:r w:rsidR="00F70E0A">
        <w:rPr>
          <w:rFonts w:eastAsia="Times New Roman"/>
          <w:sz w:val="24"/>
        </w:rPr>
        <w:t>Możliwymi sposobami pozyskiwania energii słonecznej w Gminie jest montaż kolektorów na budynkach oraz ogniw fotowoltaicznych zasilających znaki ostrzegawcze.  Obecnie budynki użyteczności publicznej nie wykorzystują kolektorów słonecznych do podgrzewania ciepłej wody użytkowej, natomiast planowane jest wyposażenie ich w powyższe instalacje. Wśród mieszkańców w nieznacznym stopniu zainstalowane są instalacje solarne</w:t>
      </w:r>
      <w:r w:rsidR="006458FA">
        <w:rPr>
          <w:rFonts w:eastAsia="Times New Roman"/>
          <w:sz w:val="24"/>
        </w:rPr>
        <w:t xml:space="preserve"> oraz ogniwa fotowoltaiczne</w:t>
      </w:r>
      <w:r w:rsidR="00F70E0A">
        <w:rPr>
          <w:rFonts w:eastAsia="Times New Roman"/>
          <w:sz w:val="24"/>
        </w:rPr>
        <w:t xml:space="preserve">, </w:t>
      </w:r>
      <w:r w:rsidR="007A4536">
        <w:rPr>
          <w:rFonts w:eastAsia="Times New Roman"/>
          <w:sz w:val="24"/>
        </w:rPr>
        <w:t xml:space="preserve">a </w:t>
      </w:r>
      <w:r w:rsidR="00F70E0A">
        <w:rPr>
          <w:rFonts w:eastAsia="Times New Roman"/>
          <w:sz w:val="24"/>
        </w:rPr>
        <w:t>na podstawie przeprowadzonej ank</w:t>
      </w:r>
      <w:r w:rsidR="007A4536">
        <w:rPr>
          <w:rFonts w:eastAsia="Times New Roman"/>
          <w:sz w:val="24"/>
        </w:rPr>
        <w:t xml:space="preserve">ietyzacji </w:t>
      </w:r>
      <w:r w:rsidR="009225B7">
        <w:rPr>
          <w:rFonts w:eastAsia="Times New Roman"/>
          <w:sz w:val="24"/>
        </w:rPr>
        <w:t xml:space="preserve">zauważono duże </w:t>
      </w:r>
      <w:r w:rsidR="007A4536">
        <w:rPr>
          <w:rFonts w:eastAsia="Times New Roman"/>
          <w:sz w:val="24"/>
        </w:rPr>
        <w:t>zainteresowanie odnawialnymi</w:t>
      </w:r>
      <w:r w:rsidR="006458FA">
        <w:rPr>
          <w:rFonts w:eastAsia="Times New Roman"/>
          <w:sz w:val="24"/>
        </w:rPr>
        <w:t xml:space="preserve"> źródłami energii oraz planowany montaż</w:t>
      </w:r>
      <w:r w:rsidR="007A4536">
        <w:rPr>
          <w:rFonts w:eastAsia="Times New Roman"/>
          <w:sz w:val="24"/>
        </w:rPr>
        <w:t xml:space="preserve"> </w:t>
      </w:r>
      <w:r w:rsidR="006458FA">
        <w:rPr>
          <w:rFonts w:eastAsia="Times New Roman"/>
          <w:sz w:val="24"/>
        </w:rPr>
        <w:t>kolejnych instalacji</w:t>
      </w:r>
      <w:r w:rsidR="007A4536">
        <w:rPr>
          <w:rFonts w:eastAsia="Times New Roman"/>
          <w:sz w:val="24"/>
        </w:rPr>
        <w:t xml:space="preserve"> </w:t>
      </w:r>
      <w:r w:rsidR="007A4536">
        <w:rPr>
          <w:rFonts w:eastAsia="Times New Roman"/>
          <w:sz w:val="24"/>
        </w:rPr>
        <w:lastRenderedPageBreak/>
        <w:t xml:space="preserve">w </w:t>
      </w:r>
      <w:r w:rsidR="0054717B">
        <w:rPr>
          <w:rFonts w:eastAsia="Times New Roman"/>
          <w:sz w:val="24"/>
        </w:rPr>
        <w:t>ciągu</w:t>
      </w:r>
      <w:r w:rsidR="007A4536">
        <w:rPr>
          <w:rFonts w:eastAsia="Times New Roman"/>
          <w:sz w:val="24"/>
        </w:rPr>
        <w:t xml:space="preserve"> najbliższych lat.</w:t>
      </w:r>
      <w:r w:rsidR="008F5639">
        <w:rPr>
          <w:rFonts w:eastAsia="Times New Roman"/>
          <w:sz w:val="24"/>
        </w:rPr>
        <w:t xml:space="preserve"> Na terenie Gminy </w:t>
      </w:r>
      <w:r w:rsidR="006458FA">
        <w:rPr>
          <w:rFonts w:eastAsia="Times New Roman"/>
          <w:sz w:val="24"/>
        </w:rPr>
        <w:t>w roku 2015</w:t>
      </w:r>
      <w:r w:rsidR="009225B7">
        <w:rPr>
          <w:rFonts w:eastAsia="Times New Roman"/>
          <w:sz w:val="24"/>
        </w:rPr>
        <w:t xml:space="preserve"> zrealizowany</w:t>
      </w:r>
      <w:r w:rsidR="006458FA">
        <w:rPr>
          <w:rFonts w:eastAsia="Times New Roman"/>
          <w:sz w:val="24"/>
        </w:rPr>
        <w:t xml:space="preserve"> został </w:t>
      </w:r>
      <w:r w:rsidR="0008496A">
        <w:rPr>
          <w:rFonts w:eastAsia="Times New Roman"/>
          <w:sz w:val="24"/>
        </w:rPr>
        <w:t xml:space="preserve">projekt w ramach </w:t>
      </w:r>
      <w:r w:rsidR="008F5639" w:rsidRPr="006458FA">
        <w:rPr>
          <w:rFonts w:cs="Arial"/>
          <w:bCs/>
          <w:sz w:val="24"/>
        </w:rPr>
        <w:t>P</w:t>
      </w:r>
      <w:r w:rsidR="0008496A">
        <w:rPr>
          <w:rFonts w:cs="Arial"/>
          <w:bCs/>
          <w:sz w:val="24"/>
        </w:rPr>
        <w:t xml:space="preserve">rogramu </w:t>
      </w:r>
      <w:r w:rsidR="008F5639" w:rsidRPr="006458FA">
        <w:rPr>
          <w:rFonts w:cs="Arial"/>
          <w:bCs/>
          <w:sz w:val="24"/>
        </w:rPr>
        <w:t>R</w:t>
      </w:r>
      <w:r w:rsidR="0008496A">
        <w:rPr>
          <w:rFonts w:cs="Arial"/>
          <w:bCs/>
          <w:sz w:val="24"/>
        </w:rPr>
        <w:t xml:space="preserve">ozwoju </w:t>
      </w:r>
      <w:r w:rsidR="008F5639" w:rsidRPr="006458FA">
        <w:rPr>
          <w:rFonts w:cs="Arial"/>
          <w:bCs/>
          <w:sz w:val="24"/>
        </w:rPr>
        <w:t>O</w:t>
      </w:r>
      <w:r w:rsidR="0008496A">
        <w:rPr>
          <w:rFonts w:cs="Arial"/>
          <w:bCs/>
          <w:sz w:val="24"/>
        </w:rPr>
        <w:t xml:space="preserve">bszarów </w:t>
      </w:r>
      <w:r w:rsidR="008F5639" w:rsidRPr="006458FA">
        <w:rPr>
          <w:rFonts w:cs="Arial"/>
          <w:bCs/>
          <w:sz w:val="24"/>
        </w:rPr>
        <w:t>W</w:t>
      </w:r>
      <w:r w:rsidR="0008496A">
        <w:rPr>
          <w:rFonts w:cs="Arial"/>
          <w:bCs/>
          <w:sz w:val="24"/>
        </w:rPr>
        <w:t>iejskich współfinansowany ze środków UE</w:t>
      </w:r>
      <w:r w:rsidR="008F5639" w:rsidRPr="006458FA">
        <w:rPr>
          <w:rFonts w:ascii="Calibri" w:eastAsia="Times New Roman" w:hAnsi="Calibri" w:cs="Arial"/>
          <w:bCs/>
          <w:sz w:val="24"/>
        </w:rPr>
        <w:t xml:space="preserve"> „</w:t>
      </w:r>
      <w:r w:rsidR="009225B7" w:rsidRPr="009225B7">
        <w:rPr>
          <w:rFonts w:ascii="Calibri" w:eastAsia="Times New Roman" w:hAnsi="Calibri" w:cs="Arial"/>
          <w:bCs/>
          <w:sz w:val="24"/>
        </w:rPr>
        <w:t>Montaż prosumenckich instalacji fotowoltaicznych na terenie gminy Majdan Królewski</w:t>
      </w:r>
      <w:r w:rsidR="008F5639" w:rsidRPr="006458FA">
        <w:rPr>
          <w:rFonts w:cs="Arial"/>
          <w:bCs/>
          <w:sz w:val="24"/>
        </w:rPr>
        <w:t xml:space="preserve">”, </w:t>
      </w:r>
      <w:r w:rsidR="006458FA">
        <w:rPr>
          <w:rFonts w:ascii="Calibri" w:eastAsia="Times New Roman" w:hAnsi="Calibri" w:cs="Arial"/>
          <w:bCs/>
          <w:sz w:val="24"/>
        </w:rPr>
        <w:t>obejmujący</w:t>
      </w:r>
      <w:r w:rsidR="008F5639" w:rsidRPr="006458FA">
        <w:rPr>
          <w:rFonts w:ascii="Calibri" w:eastAsia="Times New Roman" w:hAnsi="Calibri" w:cs="Arial"/>
          <w:bCs/>
          <w:sz w:val="24"/>
        </w:rPr>
        <w:t xml:space="preserve"> 9 gospodarstw domowych </w:t>
      </w:r>
      <w:r w:rsidR="0008496A">
        <w:rPr>
          <w:rFonts w:ascii="Calibri" w:eastAsia="Times New Roman" w:hAnsi="Calibri" w:cs="Arial"/>
          <w:bCs/>
          <w:sz w:val="24"/>
        </w:rPr>
        <w:t xml:space="preserve">z miejscowości Majdan Królewski, Komorów i Huta Komorowska (moc każdego zestawu 5 kW) </w:t>
      </w:r>
      <w:r w:rsidR="008F5639" w:rsidRPr="006458FA">
        <w:rPr>
          <w:rFonts w:ascii="Calibri" w:eastAsia="Times New Roman" w:hAnsi="Calibri" w:cs="Arial"/>
          <w:bCs/>
          <w:sz w:val="24"/>
        </w:rPr>
        <w:t xml:space="preserve">oraz </w:t>
      </w:r>
      <w:r w:rsidR="0008496A">
        <w:rPr>
          <w:rFonts w:ascii="Calibri" w:eastAsia="Times New Roman" w:hAnsi="Calibri" w:cs="Arial"/>
          <w:bCs/>
          <w:sz w:val="24"/>
        </w:rPr>
        <w:t>budynek Stacji Ujęcia W</w:t>
      </w:r>
      <w:r w:rsidR="008F5639" w:rsidRPr="006458FA">
        <w:rPr>
          <w:rFonts w:ascii="Calibri" w:eastAsia="Times New Roman" w:hAnsi="Calibri" w:cs="Arial"/>
          <w:bCs/>
          <w:sz w:val="24"/>
        </w:rPr>
        <w:t xml:space="preserve">ody w Hucie Komorowskiej o </w:t>
      </w:r>
      <w:r w:rsidR="006458FA">
        <w:rPr>
          <w:rFonts w:cs="Arial"/>
          <w:bCs/>
          <w:sz w:val="24"/>
        </w:rPr>
        <w:t xml:space="preserve">zainstalowanej mocy </w:t>
      </w:r>
      <w:r w:rsidR="009225B7">
        <w:rPr>
          <w:rFonts w:cs="Arial"/>
          <w:bCs/>
          <w:sz w:val="24"/>
        </w:rPr>
        <w:t>40</w:t>
      </w:r>
      <w:r w:rsidR="006458FA">
        <w:rPr>
          <w:rFonts w:cs="Arial"/>
          <w:bCs/>
          <w:sz w:val="24"/>
        </w:rPr>
        <w:t xml:space="preserve"> kW.</w:t>
      </w:r>
      <w:r w:rsidR="006458FA">
        <w:rPr>
          <w:rFonts w:eastAsia="Times New Roman"/>
          <w:sz w:val="24"/>
        </w:rPr>
        <w:t xml:space="preserve"> </w:t>
      </w:r>
      <w:r w:rsidR="009225B7">
        <w:rPr>
          <w:rFonts w:eastAsia="Times New Roman"/>
          <w:sz w:val="24"/>
        </w:rPr>
        <w:t xml:space="preserve">Wyznaczone </w:t>
      </w:r>
      <w:r w:rsidR="00482EB2">
        <w:rPr>
          <w:rFonts w:eastAsia="Times New Roman"/>
          <w:sz w:val="24"/>
        </w:rPr>
        <w:t xml:space="preserve">również </w:t>
      </w:r>
      <w:r w:rsidR="00ED2294">
        <w:rPr>
          <w:rFonts w:eastAsia="Times New Roman"/>
          <w:sz w:val="24"/>
        </w:rPr>
        <w:t xml:space="preserve">zostały obszary </w:t>
      </w:r>
      <w:r w:rsidR="009225B7">
        <w:rPr>
          <w:rFonts w:eastAsia="Times New Roman"/>
          <w:sz w:val="24"/>
        </w:rPr>
        <w:t>w Gminie</w:t>
      </w:r>
      <w:r w:rsidR="00ED2294">
        <w:rPr>
          <w:rFonts w:eastAsia="Times New Roman"/>
          <w:sz w:val="24"/>
        </w:rPr>
        <w:t>, na których planowana jest budowa farm fotowoltaicznych</w:t>
      </w:r>
      <w:r w:rsidR="00482EB2">
        <w:rPr>
          <w:rFonts w:eastAsia="Times New Roman"/>
          <w:sz w:val="24"/>
        </w:rPr>
        <w:t xml:space="preserve"> (Projekt założeń… 2013):</w:t>
      </w:r>
    </w:p>
    <w:p w:rsidR="00482EB2" w:rsidRPr="002D1A0E" w:rsidRDefault="002D1A0E" w:rsidP="00613C9F">
      <w:pPr>
        <w:pStyle w:val="Akapitzlist"/>
        <w:numPr>
          <w:ilvl w:val="0"/>
          <w:numId w:val="99"/>
        </w:numPr>
        <w:spacing w:after="0" w:line="360" w:lineRule="auto"/>
        <w:ind w:left="709"/>
        <w:jc w:val="both"/>
        <w:rPr>
          <w:rFonts w:eastAsia="Times New Roman"/>
          <w:sz w:val="24"/>
        </w:rPr>
      </w:pPr>
      <w:r w:rsidRPr="002D1A0E">
        <w:rPr>
          <w:rFonts w:eastAsia="Times New Roman"/>
          <w:sz w:val="24"/>
        </w:rPr>
        <w:t>w obrębie Krzątka (</w:t>
      </w:r>
      <w:r w:rsidR="00482EB2" w:rsidRPr="002D1A0E">
        <w:rPr>
          <w:rFonts w:eastAsia="Times New Roman"/>
          <w:sz w:val="24"/>
        </w:rPr>
        <w:t>działka nr</w:t>
      </w:r>
      <w:r w:rsidR="00764892" w:rsidRPr="002D1A0E">
        <w:rPr>
          <w:rFonts w:eastAsia="Times New Roman"/>
          <w:sz w:val="24"/>
        </w:rPr>
        <w:t xml:space="preserve"> 11 o powierzchni 3,44 ha,</w:t>
      </w:r>
      <w:r w:rsidRPr="002D1A0E">
        <w:rPr>
          <w:rFonts w:eastAsia="Times New Roman"/>
          <w:sz w:val="24"/>
        </w:rPr>
        <w:t xml:space="preserve"> </w:t>
      </w:r>
      <w:r w:rsidR="00482EB2" w:rsidRPr="002D1A0E">
        <w:rPr>
          <w:rFonts w:eastAsia="Times New Roman"/>
          <w:sz w:val="24"/>
        </w:rPr>
        <w:t>działka nr 366</w:t>
      </w:r>
      <w:r>
        <w:rPr>
          <w:rFonts w:eastAsia="Times New Roman"/>
          <w:sz w:val="24"/>
        </w:rPr>
        <w:t>0/1 o powierzchni 9,64 ha),</w:t>
      </w:r>
    </w:p>
    <w:p w:rsidR="00482EB2" w:rsidRDefault="002D1A0E" w:rsidP="00613C9F">
      <w:pPr>
        <w:pStyle w:val="Akapitzlist"/>
        <w:numPr>
          <w:ilvl w:val="0"/>
          <w:numId w:val="99"/>
        </w:numPr>
        <w:spacing w:after="0" w:line="360" w:lineRule="auto"/>
        <w:ind w:left="709"/>
        <w:jc w:val="both"/>
        <w:rPr>
          <w:rFonts w:eastAsia="Times New Roman"/>
          <w:sz w:val="24"/>
        </w:rPr>
      </w:pPr>
      <w:r w:rsidRPr="002D1A0E">
        <w:rPr>
          <w:rFonts w:eastAsia="Times New Roman"/>
          <w:sz w:val="24"/>
        </w:rPr>
        <w:t>w obrębie Rusinów (</w:t>
      </w:r>
      <w:r w:rsidR="00482EB2" w:rsidRPr="002D1A0E">
        <w:rPr>
          <w:rFonts w:eastAsia="Times New Roman"/>
          <w:sz w:val="24"/>
        </w:rPr>
        <w:t>działka nr</w:t>
      </w:r>
      <w:r w:rsidR="00764892" w:rsidRPr="002D1A0E">
        <w:rPr>
          <w:rFonts w:eastAsia="Times New Roman"/>
          <w:sz w:val="24"/>
        </w:rPr>
        <w:t xml:space="preserve"> 458 o powierzchni 8,6</w:t>
      </w:r>
      <w:r w:rsidR="009B29B0">
        <w:rPr>
          <w:rFonts w:eastAsia="Times New Roman"/>
          <w:sz w:val="24"/>
        </w:rPr>
        <w:t>6</w:t>
      </w:r>
      <w:r w:rsidR="00764892" w:rsidRPr="002D1A0E">
        <w:rPr>
          <w:rFonts w:eastAsia="Times New Roman"/>
          <w:sz w:val="24"/>
        </w:rPr>
        <w:t xml:space="preserve"> ha,</w:t>
      </w:r>
      <w:r w:rsidRPr="002D1A0E">
        <w:rPr>
          <w:rFonts w:eastAsia="Times New Roman"/>
          <w:sz w:val="24"/>
        </w:rPr>
        <w:t xml:space="preserve"> </w:t>
      </w:r>
      <w:r w:rsidR="00482EB2" w:rsidRPr="002D1A0E">
        <w:rPr>
          <w:rFonts w:eastAsia="Times New Roman"/>
          <w:sz w:val="24"/>
        </w:rPr>
        <w:t>działka nr 530</w:t>
      </w:r>
      <w:r>
        <w:rPr>
          <w:rFonts w:eastAsia="Times New Roman"/>
          <w:sz w:val="24"/>
        </w:rPr>
        <w:t xml:space="preserve"> o powierzchni 7,3</w:t>
      </w:r>
      <w:r w:rsidR="009B29B0">
        <w:rPr>
          <w:rFonts w:eastAsia="Times New Roman"/>
          <w:sz w:val="24"/>
        </w:rPr>
        <w:t>4</w:t>
      </w:r>
      <w:r>
        <w:rPr>
          <w:rFonts w:eastAsia="Times New Roman"/>
          <w:sz w:val="24"/>
        </w:rPr>
        <w:t xml:space="preserve"> ha).</w:t>
      </w:r>
    </w:p>
    <w:p w:rsidR="00B04E35" w:rsidRPr="00C44C0B" w:rsidRDefault="00B04E35" w:rsidP="006A534C">
      <w:pPr>
        <w:pStyle w:val="Nagwek2"/>
        <w:numPr>
          <w:ilvl w:val="1"/>
          <w:numId w:val="41"/>
        </w:numPr>
        <w:spacing w:before="960"/>
        <w:rPr>
          <w:rFonts w:eastAsia="Times New Roman"/>
        </w:rPr>
      </w:pPr>
      <w:bookmarkStart w:id="44" w:name="_Toc453604771"/>
      <w:r w:rsidRPr="00C44C0B">
        <w:rPr>
          <w:rFonts w:eastAsia="Times New Roman"/>
        </w:rPr>
        <w:t>Transport</w:t>
      </w:r>
      <w:bookmarkEnd w:id="44"/>
    </w:p>
    <w:p w:rsidR="001D6D81" w:rsidRPr="00FD1D74" w:rsidRDefault="000F1C53" w:rsidP="00FD1D74">
      <w:pPr>
        <w:pStyle w:val="Akapitzlist"/>
        <w:spacing w:before="100" w:beforeAutospacing="1" w:line="360" w:lineRule="auto"/>
        <w:jc w:val="both"/>
        <w:rPr>
          <w:rFonts w:eastAsia="Times New Roman"/>
          <w:sz w:val="24"/>
          <w:szCs w:val="24"/>
        </w:rPr>
      </w:pPr>
      <w:r w:rsidRPr="00FD1D74">
        <w:rPr>
          <w:rFonts w:eastAsia="Times New Roman"/>
          <w:sz w:val="24"/>
          <w:szCs w:val="24"/>
        </w:rPr>
        <w:t>Przez teren Gminy Majdan Królewski przebiegają sieci komunikacyjne tj.:</w:t>
      </w:r>
    </w:p>
    <w:p w:rsidR="000F1C53" w:rsidRPr="00FD1D74" w:rsidRDefault="000F1C53" w:rsidP="00613C9F">
      <w:pPr>
        <w:pStyle w:val="Akapitzlist"/>
        <w:numPr>
          <w:ilvl w:val="0"/>
          <w:numId w:val="104"/>
        </w:numPr>
        <w:spacing w:line="360" w:lineRule="auto"/>
        <w:jc w:val="both"/>
        <w:rPr>
          <w:rFonts w:eastAsia="Times New Roman"/>
          <w:sz w:val="24"/>
          <w:szCs w:val="24"/>
        </w:rPr>
      </w:pPr>
      <w:r w:rsidRPr="00FD1D74">
        <w:rPr>
          <w:rFonts w:eastAsia="Times New Roman"/>
          <w:sz w:val="24"/>
          <w:szCs w:val="24"/>
        </w:rPr>
        <w:t>droga krajowa nr 9 na trasie Radom-Rzeszów,</w:t>
      </w:r>
      <w:r w:rsidR="006A4369">
        <w:rPr>
          <w:rFonts w:eastAsia="Times New Roman"/>
          <w:sz w:val="24"/>
          <w:szCs w:val="24"/>
        </w:rPr>
        <w:t xml:space="preserve"> z północy na południe (7,3</w:t>
      </w:r>
      <w:r w:rsidRPr="00FD1D74">
        <w:rPr>
          <w:rFonts w:eastAsia="Times New Roman"/>
          <w:sz w:val="24"/>
          <w:szCs w:val="24"/>
        </w:rPr>
        <w:t xml:space="preserve"> km),</w:t>
      </w:r>
      <w:r w:rsidR="00FD1D74" w:rsidRPr="00FD1D74">
        <w:rPr>
          <w:rFonts w:eastAsia="Times New Roman"/>
          <w:sz w:val="24"/>
          <w:szCs w:val="24"/>
        </w:rPr>
        <w:t xml:space="preserve"> biegnąca do granicy Państwa,</w:t>
      </w:r>
    </w:p>
    <w:p w:rsidR="000F1C53" w:rsidRPr="00FD1D74" w:rsidRDefault="000F1C53" w:rsidP="00613C9F">
      <w:pPr>
        <w:pStyle w:val="Akapitzlist"/>
        <w:numPr>
          <w:ilvl w:val="0"/>
          <w:numId w:val="104"/>
        </w:numPr>
        <w:spacing w:line="360" w:lineRule="auto"/>
        <w:jc w:val="both"/>
        <w:rPr>
          <w:rFonts w:eastAsia="Times New Roman"/>
          <w:sz w:val="24"/>
          <w:szCs w:val="24"/>
        </w:rPr>
      </w:pPr>
      <w:r w:rsidRPr="00FD1D74">
        <w:rPr>
          <w:rFonts w:eastAsia="Times New Roman"/>
          <w:sz w:val="24"/>
          <w:szCs w:val="24"/>
        </w:rPr>
        <w:t>droga wojewódzka nr 872 na trasie Baranów Sandomierski-N</w:t>
      </w:r>
      <w:r w:rsidR="006A4369">
        <w:rPr>
          <w:rFonts w:eastAsia="Times New Roman"/>
          <w:sz w:val="24"/>
          <w:szCs w:val="24"/>
        </w:rPr>
        <w:t>isko, z zachodu na wschód (14,6</w:t>
      </w:r>
      <w:r w:rsidRPr="00FD1D74">
        <w:rPr>
          <w:rFonts w:eastAsia="Times New Roman"/>
          <w:sz w:val="24"/>
          <w:szCs w:val="24"/>
        </w:rPr>
        <w:t xml:space="preserve"> km),</w:t>
      </w:r>
    </w:p>
    <w:p w:rsidR="000F1C53" w:rsidRPr="00FD1D74" w:rsidRDefault="000F1C53" w:rsidP="00613C9F">
      <w:pPr>
        <w:pStyle w:val="Akapitzlist"/>
        <w:numPr>
          <w:ilvl w:val="0"/>
          <w:numId w:val="104"/>
        </w:numPr>
        <w:spacing w:line="360" w:lineRule="auto"/>
        <w:jc w:val="both"/>
        <w:rPr>
          <w:rFonts w:eastAsia="Times New Roman"/>
          <w:sz w:val="24"/>
          <w:szCs w:val="24"/>
        </w:rPr>
      </w:pPr>
      <w:r w:rsidRPr="00FD1D74">
        <w:rPr>
          <w:rFonts w:eastAsia="Times New Roman"/>
          <w:sz w:val="24"/>
          <w:szCs w:val="24"/>
        </w:rPr>
        <w:t>drogi powiatowe</w:t>
      </w:r>
      <w:r w:rsidR="006A4369">
        <w:rPr>
          <w:rFonts w:eastAsia="Times New Roman"/>
          <w:sz w:val="24"/>
          <w:szCs w:val="24"/>
        </w:rPr>
        <w:t xml:space="preserve"> (51,7 km)</w:t>
      </w:r>
      <w:r w:rsidRPr="00FD1D74">
        <w:rPr>
          <w:rFonts w:eastAsia="Times New Roman"/>
          <w:sz w:val="24"/>
          <w:szCs w:val="24"/>
        </w:rPr>
        <w:t xml:space="preserve">, </w:t>
      </w:r>
    </w:p>
    <w:p w:rsidR="000F1C53" w:rsidRDefault="000F1C53" w:rsidP="00613C9F">
      <w:pPr>
        <w:pStyle w:val="Akapitzlist"/>
        <w:numPr>
          <w:ilvl w:val="0"/>
          <w:numId w:val="104"/>
        </w:numPr>
        <w:spacing w:line="360" w:lineRule="auto"/>
        <w:jc w:val="both"/>
        <w:rPr>
          <w:rFonts w:eastAsia="Times New Roman"/>
          <w:sz w:val="24"/>
          <w:szCs w:val="24"/>
        </w:rPr>
      </w:pPr>
      <w:r w:rsidRPr="00FD1D74">
        <w:rPr>
          <w:rFonts w:eastAsia="Times New Roman"/>
          <w:sz w:val="24"/>
          <w:szCs w:val="24"/>
        </w:rPr>
        <w:t>drogi gminne</w:t>
      </w:r>
      <w:r w:rsidR="006A4369">
        <w:rPr>
          <w:rFonts w:eastAsia="Times New Roman"/>
          <w:sz w:val="24"/>
          <w:szCs w:val="24"/>
        </w:rPr>
        <w:t xml:space="preserve"> (116,4 km)</w:t>
      </w:r>
      <w:r w:rsidRPr="00FD1D74">
        <w:rPr>
          <w:rFonts w:eastAsia="Times New Roman"/>
          <w:sz w:val="24"/>
          <w:szCs w:val="24"/>
        </w:rPr>
        <w:t>,</w:t>
      </w:r>
    </w:p>
    <w:p w:rsidR="006A4369" w:rsidRDefault="006A4369" w:rsidP="00613C9F">
      <w:pPr>
        <w:pStyle w:val="Akapitzlist"/>
        <w:numPr>
          <w:ilvl w:val="0"/>
          <w:numId w:val="104"/>
        </w:numPr>
        <w:spacing w:line="360" w:lineRule="auto"/>
        <w:jc w:val="both"/>
        <w:rPr>
          <w:rFonts w:eastAsia="Times New Roman"/>
          <w:sz w:val="24"/>
          <w:szCs w:val="24"/>
        </w:rPr>
      </w:pPr>
      <w:r>
        <w:rPr>
          <w:rFonts w:eastAsia="Times New Roman"/>
          <w:sz w:val="24"/>
          <w:szCs w:val="24"/>
        </w:rPr>
        <w:t>kolej szerokotorowa na trasie Katowice-Hrubieszów-Ukraina,</w:t>
      </w:r>
    </w:p>
    <w:p w:rsidR="006A4369" w:rsidRPr="00FD1D74" w:rsidRDefault="006A4369" w:rsidP="00613C9F">
      <w:pPr>
        <w:pStyle w:val="Akapitzlist"/>
        <w:numPr>
          <w:ilvl w:val="0"/>
          <w:numId w:val="104"/>
        </w:numPr>
        <w:spacing w:line="360" w:lineRule="auto"/>
        <w:jc w:val="both"/>
        <w:rPr>
          <w:rFonts w:eastAsia="Times New Roman"/>
          <w:sz w:val="24"/>
          <w:szCs w:val="24"/>
        </w:rPr>
      </w:pPr>
      <w:r>
        <w:rPr>
          <w:rFonts w:eastAsia="Times New Roman"/>
          <w:sz w:val="24"/>
          <w:szCs w:val="24"/>
        </w:rPr>
        <w:t>kolej normalnotorowa na trasie Ocice-Rzeszów.</w:t>
      </w:r>
    </w:p>
    <w:p w:rsidR="000F1C53" w:rsidRDefault="001443F0" w:rsidP="001443F0">
      <w:pPr>
        <w:spacing w:line="360" w:lineRule="auto"/>
        <w:jc w:val="both"/>
        <w:rPr>
          <w:rFonts w:eastAsia="Times New Roman"/>
          <w:sz w:val="24"/>
          <w:szCs w:val="24"/>
        </w:rPr>
      </w:pPr>
      <w:r w:rsidRPr="001443F0">
        <w:rPr>
          <w:rFonts w:eastAsia="Times New Roman"/>
          <w:sz w:val="24"/>
          <w:szCs w:val="24"/>
        </w:rPr>
        <w:t xml:space="preserve">Dużym atutem jest położenie Gminy przy drodze krajowej Radom-Rzeszów oraz w niewielkiej odległości od większych ośrodków przemysłowych w tym rejonie, przykładowo </w:t>
      </w:r>
      <w:r>
        <w:rPr>
          <w:rFonts w:eastAsia="Times New Roman"/>
          <w:sz w:val="24"/>
          <w:szCs w:val="24"/>
        </w:rPr>
        <w:t xml:space="preserve">miasta tj. </w:t>
      </w:r>
      <w:r w:rsidRPr="001443F0">
        <w:rPr>
          <w:rFonts w:eastAsia="Times New Roman"/>
          <w:sz w:val="24"/>
          <w:szCs w:val="24"/>
        </w:rPr>
        <w:t>Rzeszów, Stalowa Wola, Mielec znajdują si</w:t>
      </w:r>
      <w:r w:rsidR="001E610E">
        <w:rPr>
          <w:rFonts w:eastAsia="Times New Roman"/>
          <w:sz w:val="24"/>
          <w:szCs w:val="24"/>
        </w:rPr>
        <w:t xml:space="preserve">ę w promieniu maksymalnie 40 km, co </w:t>
      </w:r>
      <w:r w:rsidR="004B77B4">
        <w:rPr>
          <w:rFonts w:eastAsia="Times New Roman"/>
          <w:sz w:val="24"/>
          <w:szCs w:val="24"/>
        </w:rPr>
        <w:t>wpływa na</w:t>
      </w:r>
      <w:r w:rsidR="001E610E">
        <w:rPr>
          <w:rFonts w:eastAsia="Times New Roman"/>
          <w:sz w:val="24"/>
          <w:szCs w:val="24"/>
        </w:rPr>
        <w:t xml:space="preserve"> szanse rozwojowe sytuacji społeczno-gospodarczej w Gminie.</w:t>
      </w:r>
      <w:r w:rsidR="00735196">
        <w:rPr>
          <w:rFonts w:eastAsia="Times New Roman"/>
          <w:sz w:val="24"/>
          <w:szCs w:val="24"/>
        </w:rPr>
        <w:t xml:space="preserve"> Stan dróg gminnych oceniony jest jako dobry.</w:t>
      </w:r>
    </w:p>
    <w:p w:rsidR="006A534C" w:rsidRPr="001443F0" w:rsidRDefault="006A534C" w:rsidP="001443F0">
      <w:pPr>
        <w:spacing w:line="360" w:lineRule="auto"/>
        <w:jc w:val="both"/>
        <w:rPr>
          <w:rFonts w:eastAsia="Times New Roman"/>
          <w:sz w:val="24"/>
          <w:szCs w:val="24"/>
        </w:rPr>
      </w:pPr>
    </w:p>
    <w:p w:rsidR="006A534C" w:rsidRDefault="00494C34" w:rsidP="006A534C">
      <w:pPr>
        <w:keepNext/>
      </w:pPr>
      <w:r>
        <w:rPr>
          <w:rFonts w:eastAsia="Times New Roman"/>
          <w:noProof/>
        </w:rPr>
        <w:lastRenderedPageBreak/>
        <w:drawing>
          <wp:inline distT="0" distB="0" distL="0" distR="0">
            <wp:extent cx="5474335" cy="5034915"/>
            <wp:effectExtent l="19050" t="0" r="0" b="0"/>
            <wp:docPr id="2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5474335" cy="5034915"/>
                    </a:xfrm>
                    <a:prstGeom prst="rect">
                      <a:avLst/>
                    </a:prstGeom>
                    <a:noFill/>
                    <a:ln w="9525">
                      <a:noFill/>
                      <a:miter lim="800000"/>
                      <a:headEnd/>
                      <a:tailEnd/>
                    </a:ln>
                  </pic:spPr>
                </pic:pic>
              </a:graphicData>
            </a:graphic>
          </wp:inline>
        </w:drawing>
      </w:r>
    </w:p>
    <w:p w:rsidR="00494C34" w:rsidRDefault="006A534C" w:rsidP="00FC262A">
      <w:pPr>
        <w:pStyle w:val="Legenda"/>
        <w:jc w:val="center"/>
        <w:rPr>
          <w:rFonts w:eastAsia="Times New Roman"/>
        </w:rPr>
      </w:pPr>
      <w:bookmarkStart w:id="45" w:name="_Toc449115036"/>
      <w:bookmarkStart w:id="46" w:name="_Toc454528332"/>
      <w:r>
        <w:t xml:space="preserve">Rysunek </w:t>
      </w:r>
      <w:r w:rsidR="001E3C5C">
        <w:fldChar w:fldCharType="begin"/>
      </w:r>
      <w:r w:rsidR="00E65B1F">
        <w:instrText xml:space="preserve"> SEQ Rysunek \* ARABIC </w:instrText>
      </w:r>
      <w:r w:rsidR="001E3C5C">
        <w:fldChar w:fldCharType="separate"/>
      </w:r>
      <w:r w:rsidR="00A41D10">
        <w:rPr>
          <w:noProof/>
        </w:rPr>
        <w:t>7</w:t>
      </w:r>
      <w:r w:rsidR="001E3C5C">
        <w:rPr>
          <w:noProof/>
        </w:rPr>
        <w:fldChar w:fldCharType="end"/>
      </w:r>
      <w:r>
        <w:t xml:space="preserve">. </w:t>
      </w:r>
      <w:r w:rsidRPr="00177C25">
        <w:t>Rozkład sieci komunikacyjnej w Gminie Majdan Królewski (www.majdankrolewski.pl)</w:t>
      </w:r>
      <w:bookmarkEnd w:id="45"/>
      <w:bookmarkEnd w:id="46"/>
    </w:p>
    <w:p w:rsidR="00FC262A" w:rsidRDefault="00FC262A">
      <w:pPr>
        <w:rPr>
          <w:rFonts w:eastAsia="Times New Roman" w:cstheme="majorBidi"/>
          <w:b/>
          <w:bCs/>
          <w:color w:val="000000" w:themeColor="text1"/>
          <w:sz w:val="28"/>
          <w:szCs w:val="26"/>
        </w:rPr>
      </w:pPr>
      <w:r>
        <w:rPr>
          <w:rFonts w:eastAsia="Times New Roman"/>
        </w:rPr>
        <w:br w:type="page"/>
      </w:r>
    </w:p>
    <w:p w:rsidR="00B04E35" w:rsidRPr="00C44C0B" w:rsidRDefault="00B04E35" w:rsidP="009334C3">
      <w:pPr>
        <w:pStyle w:val="Nagwek2"/>
        <w:numPr>
          <w:ilvl w:val="1"/>
          <w:numId w:val="41"/>
        </w:numPr>
        <w:rPr>
          <w:rFonts w:eastAsia="Times New Roman"/>
        </w:rPr>
      </w:pPr>
      <w:bookmarkStart w:id="47" w:name="_Toc453604772"/>
      <w:r w:rsidRPr="00C44C0B">
        <w:rPr>
          <w:rFonts w:eastAsia="Times New Roman"/>
        </w:rPr>
        <w:lastRenderedPageBreak/>
        <w:t>Gospodarka odpadami</w:t>
      </w:r>
      <w:bookmarkEnd w:id="47"/>
    </w:p>
    <w:p w:rsidR="006C150B" w:rsidRPr="00E66243" w:rsidRDefault="005E67F2" w:rsidP="00F47CA2">
      <w:pPr>
        <w:spacing w:before="100" w:beforeAutospacing="1" w:after="0" w:line="360" w:lineRule="auto"/>
        <w:ind w:firstLine="708"/>
        <w:jc w:val="both"/>
        <w:rPr>
          <w:sz w:val="24"/>
        </w:rPr>
      </w:pPr>
      <w:r>
        <w:rPr>
          <w:sz w:val="24"/>
        </w:rPr>
        <w:t xml:space="preserve">Gminne składowisko odpadów zostało zamknięte i zrekultywowane w roku 2010, </w:t>
      </w:r>
      <w:r>
        <w:rPr>
          <w:sz w:val="24"/>
        </w:rPr>
        <w:br/>
        <w:t>z</w:t>
      </w:r>
      <w:r w:rsidR="006C150B">
        <w:rPr>
          <w:sz w:val="24"/>
        </w:rPr>
        <w:t xml:space="preserve"> terenu Gminy Majdan Królewski z</w:t>
      </w:r>
      <w:r w:rsidR="006C150B" w:rsidRPr="00E66243">
        <w:rPr>
          <w:sz w:val="24"/>
        </w:rPr>
        <w:t>mieszane odpady komunalne oraz odpady zielone są</w:t>
      </w:r>
      <w:r w:rsidR="006C150B">
        <w:rPr>
          <w:sz w:val="24"/>
        </w:rPr>
        <w:t xml:space="preserve"> odbierane, a następnie przekazywane do</w:t>
      </w:r>
      <w:r w:rsidR="006C150B" w:rsidRPr="00E66243">
        <w:rPr>
          <w:sz w:val="24"/>
        </w:rPr>
        <w:t xml:space="preserve"> zagospod</w:t>
      </w:r>
      <w:r w:rsidR="006C150B">
        <w:rPr>
          <w:sz w:val="24"/>
        </w:rPr>
        <w:t>arowywania</w:t>
      </w:r>
      <w:r w:rsidR="006C150B" w:rsidRPr="00E66243">
        <w:rPr>
          <w:sz w:val="24"/>
        </w:rPr>
        <w:t xml:space="preserve"> na terenie:   </w:t>
      </w:r>
    </w:p>
    <w:p w:rsidR="006C150B" w:rsidRDefault="006C150B" w:rsidP="00BE398F">
      <w:pPr>
        <w:pStyle w:val="Akapitzlist"/>
        <w:numPr>
          <w:ilvl w:val="0"/>
          <w:numId w:val="89"/>
        </w:numPr>
        <w:spacing w:after="0" w:line="360" w:lineRule="auto"/>
        <w:jc w:val="both"/>
        <w:rPr>
          <w:sz w:val="24"/>
        </w:rPr>
      </w:pPr>
      <w:r w:rsidRPr="00E66243">
        <w:rPr>
          <w:sz w:val="24"/>
        </w:rPr>
        <w:t>Zakładu Usług Komunalnych w Ostrowie – Składowisko odpadów innych niż niebezpieczne i obojętne</w:t>
      </w:r>
      <w:r>
        <w:rPr>
          <w:sz w:val="24"/>
        </w:rPr>
        <w:t xml:space="preserve"> w Kozodrzy,</w:t>
      </w:r>
      <w:r w:rsidRPr="00E66243">
        <w:rPr>
          <w:sz w:val="24"/>
        </w:rPr>
        <w:t xml:space="preserve"> Ostrów 225, 39-103 </w:t>
      </w:r>
      <w:r>
        <w:rPr>
          <w:sz w:val="24"/>
        </w:rPr>
        <w:t>Kozodrza</w:t>
      </w:r>
      <w:r w:rsidRPr="00E66243">
        <w:rPr>
          <w:sz w:val="24"/>
        </w:rPr>
        <w:t xml:space="preserve"> </w:t>
      </w:r>
    </w:p>
    <w:p w:rsidR="006C150B" w:rsidRPr="00845ABA" w:rsidRDefault="006C150B" w:rsidP="00BE398F">
      <w:pPr>
        <w:pStyle w:val="Akapitzlist"/>
        <w:numPr>
          <w:ilvl w:val="0"/>
          <w:numId w:val="89"/>
        </w:numPr>
        <w:spacing w:after="0" w:line="360" w:lineRule="auto"/>
        <w:jc w:val="both"/>
        <w:rPr>
          <w:sz w:val="24"/>
        </w:rPr>
      </w:pPr>
      <w:r w:rsidRPr="00E66243">
        <w:rPr>
          <w:sz w:val="24"/>
        </w:rPr>
        <w:t>Przedsiębiorstwa Gospodarowania Odpadami Sp. z o.o. Paszczyna,  Paszczyna 62b, 39-207 Brzeźnica</w:t>
      </w:r>
    </w:p>
    <w:p w:rsidR="006C150B" w:rsidRPr="00CC2F4D" w:rsidRDefault="006C150B" w:rsidP="005E67F2">
      <w:pPr>
        <w:spacing w:after="0" w:line="360" w:lineRule="auto"/>
        <w:jc w:val="both"/>
        <w:rPr>
          <w:sz w:val="24"/>
        </w:rPr>
      </w:pPr>
      <w:r w:rsidRPr="00CC2F4D">
        <w:rPr>
          <w:sz w:val="24"/>
        </w:rPr>
        <w:t>Na terenie Gminy znajduje się Punkt Selektywnego Zbierania Odpadów Komunalnych (PSZOK), który zlokalizowany jest w miejscowości Rusinów</w:t>
      </w:r>
      <w:r>
        <w:rPr>
          <w:sz w:val="24"/>
        </w:rPr>
        <w:t xml:space="preserve">, </w:t>
      </w:r>
      <w:r>
        <w:rPr>
          <w:rFonts w:ascii="Verdana" w:hAnsi="Verdana"/>
          <w:color w:val="000000"/>
          <w:sz w:val="20"/>
          <w:szCs w:val="20"/>
          <w:shd w:val="clear" w:color="auto" w:fill="FFFFFF"/>
        </w:rPr>
        <w:t>na terenie Oczyszczalni Ścieków</w:t>
      </w:r>
      <w:r w:rsidRPr="00CC2F4D">
        <w:rPr>
          <w:sz w:val="24"/>
        </w:rPr>
        <w:t>. PSZOK jest czynny w każdy piątek między godz. 14:00 - 17:00</w:t>
      </w:r>
      <w:r>
        <w:rPr>
          <w:sz w:val="24"/>
        </w:rPr>
        <w:t xml:space="preserve">, istnieje również możliwość innego terminu po ustaleniu telefonicznym </w:t>
      </w:r>
      <w:r w:rsidRPr="00CC2F4D">
        <w:rPr>
          <w:sz w:val="24"/>
        </w:rPr>
        <w:t>z pracownikiem PSZOK (</w:t>
      </w:r>
      <w:r>
        <w:rPr>
          <w:sz w:val="24"/>
        </w:rPr>
        <w:t>tel. 602272</w:t>
      </w:r>
      <w:r w:rsidRPr="00CC2F4D">
        <w:rPr>
          <w:sz w:val="24"/>
        </w:rPr>
        <w:t>309). Odpady przyjmowane są nieodpłatnie od mieszkańców z nieruchomości zamieszkałych. PSZOK przyjmuje odpady komunalne selektywnie zebrane, dotyczy to następujących rodzajów odpadów</w:t>
      </w:r>
      <w:r>
        <w:rPr>
          <w:sz w:val="24"/>
        </w:rPr>
        <w:t xml:space="preserve"> (www.majdankrolewski.pl)</w:t>
      </w:r>
      <w:r w:rsidRPr="00CC2F4D">
        <w:rPr>
          <w:sz w:val="24"/>
        </w:rPr>
        <w:t>:</w:t>
      </w:r>
    </w:p>
    <w:p w:rsidR="006C150B" w:rsidRPr="00CC2F4D" w:rsidRDefault="006C150B" w:rsidP="00BE398F">
      <w:pPr>
        <w:pStyle w:val="Akapitzlist"/>
        <w:numPr>
          <w:ilvl w:val="0"/>
          <w:numId w:val="88"/>
        </w:numPr>
        <w:spacing w:after="0" w:line="360" w:lineRule="auto"/>
        <w:jc w:val="both"/>
        <w:rPr>
          <w:sz w:val="24"/>
        </w:rPr>
      </w:pPr>
      <w:r w:rsidRPr="00CC2F4D">
        <w:rPr>
          <w:sz w:val="24"/>
        </w:rPr>
        <w:t>odpady selektywnie zebrane (papier, szkło,</w:t>
      </w:r>
      <w:r>
        <w:rPr>
          <w:sz w:val="24"/>
        </w:rPr>
        <w:t xml:space="preserve"> </w:t>
      </w:r>
      <w:r w:rsidRPr="00CC2F4D">
        <w:rPr>
          <w:sz w:val="24"/>
        </w:rPr>
        <w:t>metal</w:t>
      </w:r>
      <w:r>
        <w:rPr>
          <w:sz w:val="24"/>
        </w:rPr>
        <w:t>,</w:t>
      </w:r>
      <w:r w:rsidRPr="00CC2F4D">
        <w:rPr>
          <w:sz w:val="24"/>
        </w:rPr>
        <w:t xml:space="preserve"> tworzywa sztucz</w:t>
      </w:r>
      <w:r>
        <w:rPr>
          <w:sz w:val="24"/>
        </w:rPr>
        <w:t>ne, opakowania wielomateriałowe</w:t>
      </w:r>
      <w:r w:rsidRPr="00CC2F4D">
        <w:rPr>
          <w:sz w:val="24"/>
        </w:rPr>
        <w:t>),</w:t>
      </w:r>
    </w:p>
    <w:p w:rsidR="006C150B" w:rsidRPr="00CC2F4D" w:rsidRDefault="006C150B" w:rsidP="00BE398F">
      <w:pPr>
        <w:pStyle w:val="Akapitzlist"/>
        <w:numPr>
          <w:ilvl w:val="0"/>
          <w:numId w:val="88"/>
        </w:numPr>
        <w:spacing w:after="0" w:line="360" w:lineRule="auto"/>
        <w:jc w:val="both"/>
        <w:rPr>
          <w:sz w:val="24"/>
        </w:rPr>
      </w:pPr>
      <w:r w:rsidRPr="00CC2F4D">
        <w:rPr>
          <w:sz w:val="24"/>
        </w:rPr>
        <w:t>odpady zielone</w:t>
      </w:r>
      <w:r>
        <w:rPr>
          <w:sz w:val="24"/>
        </w:rPr>
        <w:t>,</w:t>
      </w:r>
    </w:p>
    <w:p w:rsidR="006C150B" w:rsidRPr="00CC2F4D" w:rsidRDefault="006C150B" w:rsidP="00BE398F">
      <w:pPr>
        <w:pStyle w:val="Akapitzlist"/>
        <w:numPr>
          <w:ilvl w:val="0"/>
          <w:numId w:val="88"/>
        </w:numPr>
        <w:spacing w:after="0" w:line="360" w:lineRule="auto"/>
        <w:jc w:val="both"/>
        <w:rPr>
          <w:sz w:val="24"/>
        </w:rPr>
      </w:pPr>
      <w:r w:rsidRPr="00CC2F4D">
        <w:rPr>
          <w:sz w:val="24"/>
        </w:rPr>
        <w:t>odpady komunalne ulegające biodegradacji,</w:t>
      </w:r>
    </w:p>
    <w:p w:rsidR="006C150B" w:rsidRPr="00CC2F4D" w:rsidRDefault="006C150B" w:rsidP="00BE398F">
      <w:pPr>
        <w:pStyle w:val="Akapitzlist"/>
        <w:numPr>
          <w:ilvl w:val="0"/>
          <w:numId w:val="88"/>
        </w:numPr>
        <w:spacing w:after="0" w:line="360" w:lineRule="auto"/>
        <w:jc w:val="both"/>
        <w:rPr>
          <w:sz w:val="24"/>
        </w:rPr>
      </w:pPr>
      <w:r w:rsidRPr="00CC2F4D">
        <w:rPr>
          <w:sz w:val="24"/>
        </w:rPr>
        <w:t>przeterminowane leki,</w:t>
      </w:r>
    </w:p>
    <w:p w:rsidR="006C150B" w:rsidRPr="00CC2F4D" w:rsidRDefault="006C150B" w:rsidP="00BE398F">
      <w:pPr>
        <w:pStyle w:val="Akapitzlist"/>
        <w:numPr>
          <w:ilvl w:val="0"/>
          <w:numId w:val="88"/>
        </w:numPr>
        <w:spacing w:after="0" w:line="360" w:lineRule="auto"/>
        <w:jc w:val="both"/>
        <w:rPr>
          <w:sz w:val="24"/>
        </w:rPr>
      </w:pPr>
      <w:r w:rsidRPr="00CC2F4D">
        <w:rPr>
          <w:sz w:val="24"/>
        </w:rPr>
        <w:t>chemikalia,</w:t>
      </w:r>
    </w:p>
    <w:p w:rsidR="006C150B" w:rsidRPr="00CC2F4D" w:rsidRDefault="006C150B" w:rsidP="00BE398F">
      <w:pPr>
        <w:pStyle w:val="Akapitzlist"/>
        <w:numPr>
          <w:ilvl w:val="0"/>
          <w:numId w:val="88"/>
        </w:numPr>
        <w:spacing w:after="0" w:line="360" w:lineRule="auto"/>
        <w:jc w:val="both"/>
        <w:rPr>
          <w:sz w:val="24"/>
        </w:rPr>
      </w:pPr>
      <w:r w:rsidRPr="00CC2F4D">
        <w:rPr>
          <w:sz w:val="24"/>
        </w:rPr>
        <w:t>zużyte baterie i akumulatory</w:t>
      </w:r>
      <w:r>
        <w:rPr>
          <w:sz w:val="24"/>
        </w:rPr>
        <w:t>,</w:t>
      </w:r>
    </w:p>
    <w:p w:rsidR="006C150B" w:rsidRPr="00CC2F4D" w:rsidRDefault="006C150B" w:rsidP="00BE398F">
      <w:pPr>
        <w:pStyle w:val="Akapitzlist"/>
        <w:numPr>
          <w:ilvl w:val="0"/>
          <w:numId w:val="88"/>
        </w:numPr>
        <w:spacing w:after="0" w:line="360" w:lineRule="auto"/>
        <w:jc w:val="both"/>
        <w:rPr>
          <w:sz w:val="24"/>
        </w:rPr>
      </w:pPr>
      <w:r w:rsidRPr="00CC2F4D">
        <w:rPr>
          <w:sz w:val="24"/>
        </w:rPr>
        <w:t>zużyty spr</w:t>
      </w:r>
      <w:r>
        <w:rPr>
          <w:sz w:val="24"/>
        </w:rPr>
        <w:t>zęt elektryczny i elektroniczny,</w:t>
      </w:r>
    </w:p>
    <w:p w:rsidR="006C150B" w:rsidRPr="00CC2F4D" w:rsidRDefault="006C150B" w:rsidP="00BE398F">
      <w:pPr>
        <w:pStyle w:val="Akapitzlist"/>
        <w:numPr>
          <w:ilvl w:val="0"/>
          <w:numId w:val="88"/>
        </w:numPr>
        <w:spacing w:after="0" w:line="360" w:lineRule="auto"/>
        <w:jc w:val="both"/>
        <w:rPr>
          <w:sz w:val="24"/>
        </w:rPr>
      </w:pPr>
      <w:r w:rsidRPr="00CC2F4D">
        <w:rPr>
          <w:sz w:val="24"/>
        </w:rPr>
        <w:t>odpady wielkogabarytowe,</w:t>
      </w:r>
    </w:p>
    <w:p w:rsidR="006C150B" w:rsidRPr="00CC2F4D" w:rsidRDefault="006C150B" w:rsidP="00BE398F">
      <w:pPr>
        <w:pStyle w:val="Akapitzlist"/>
        <w:numPr>
          <w:ilvl w:val="0"/>
          <w:numId w:val="88"/>
        </w:numPr>
        <w:spacing w:after="0" w:line="360" w:lineRule="auto"/>
        <w:jc w:val="both"/>
        <w:rPr>
          <w:sz w:val="24"/>
        </w:rPr>
      </w:pPr>
      <w:r w:rsidRPr="00CC2F4D">
        <w:rPr>
          <w:sz w:val="24"/>
        </w:rPr>
        <w:t>odpady budowlane i rozbiórkowe,</w:t>
      </w:r>
    </w:p>
    <w:p w:rsidR="006C150B" w:rsidRDefault="006C150B" w:rsidP="00BE398F">
      <w:pPr>
        <w:pStyle w:val="Akapitzlist"/>
        <w:numPr>
          <w:ilvl w:val="0"/>
          <w:numId w:val="88"/>
        </w:numPr>
        <w:spacing w:after="0" w:line="360" w:lineRule="auto"/>
        <w:jc w:val="both"/>
        <w:rPr>
          <w:sz w:val="24"/>
        </w:rPr>
      </w:pPr>
      <w:r w:rsidRPr="00CC2F4D">
        <w:rPr>
          <w:sz w:val="24"/>
        </w:rPr>
        <w:t>zużyte opony samochodowe.</w:t>
      </w:r>
    </w:p>
    <w:p w:rsidR="006C150B" w:rsidRDefault="006C150B" w:rsidP="00FC262A">
      <w:pPr>
        <w:spacing w:line="360" w:lineRule="auto"/>
        <w:jc w:val="both"/>
        <w:rPr>
          <w:sz w:val="24"/>
        </w:rPr>
      </w:pPr>
      <w:r>
        <w:rPr>
          <w:sz w:val="24"/>
        </w:rPr>
        <w:t>Według danych za rok 2015 zbiórką odpadów komunalnych z terenu Gminy Majdan Królewski,</w:t>
      </w:r>
      <w:r w:rsidRPr="00F43F35">
        <w:rPr>
          <w:sz w:val="24"/>
        </w:rPr>
        <w:t xml:space="preserve"> od właścicieli nieruchomości</w:t>
      </w:r>
      <w:r>
        <w:rPr>
          <w:sz w:val="24"/>
        </w:rPr>
        <w:t xml:space="preserve"> zamieszkałych przez mieszkańców, zajmował się podmiot .</w:t>
      </w:r>
      <w:r w:rsidRPr="00F43F35">
        <w:rPr>
          <w:sz w:val="24"/>
        </w:rPr>
        <w:t>A.S.A. Tarnobrzeg Sp. z o.o.</w:t>
      </w:r>
      <w:r>
        <w:rPr>
          <w:sz w:val="24"/>
        </w:rPr>
        <w:t xml:space="preserve">, </w:t>
      </w:r>
      <w:r w:rsidRPr="00F43F35">
        <w:rPr>
          <w:sz w:val="24"/>
        </w:rPr>
        <w:t>ul. Strefowa 8</w:t>
      </w:r>
      <w:r>
        <w:rPr>
          <w:sz w:val="24"/>
        </w:rPr>
        <w:t xml:space="preserve">, </w:t>
      </w:r>
      <w:r w:rsidRPr="00F43F35">
        <w:rPr>
          <w:sz w:val="24"/>
        </w:rPr>
        <w:t>39-400 Tarnobrzeg</w:t>
      </w:r>
      <w:r>
        <w:rPr>
          <w:sz w:val="24"/>
        </w:rPr>
        <w:t xml:space="preserve">. W przypadku nieruchomości niezamieszkałych przez mieszkańców, ale na terenie których powstawały odpady komunalne, odbiorem odpadów zajmowały się firmy wpisane </w:t>
      </w:r>
      <w:r w:rsidRPr="00F43F35">
        <w:rPr>
          <w:sz w:val="24"/>
        </w:rPr>
        <w:t>do rejestru działalności</w:t>
      </w:r>
      <w:r>
        <w:rPr>
          <w:sz w:val="24"/>
        </w:rPr>
        <w:t xml:space="preserve"> </w:t>
      </w:r>
      <w:r w:rsidRPr="00FC262A">
        <w:rPr>
          <w:sz w:val="24"/>
        </w:rPr>
        <w:t>(tab</w:t>
      </w:r>
      <w:r w:rsidR="00FC262A" w:rsidRPr="00FC262A">
        <w:rPr>
          <w:sz w:val="24"/>
        </w:rPr>
        <w:t xml:space="preserve"> 11</w:t>
      </w:r>
      <w:r w:rsidRPr="00FC262A">
        <w:rPr>
          <w:sz w:val="24"/>
        </w:rPr>
        <w:t>).</w:t>
      </w:r>
    </w:p>
    <w:p w:rsidR="00FC262A" w:rsidRDefault="00FC262A" w:rsidP="00FC262A">
      <w:pPr>
        <w:pStyle w:val="Legenda"/>
        <w:keepNext/>
        <w:jc w:val="center"/>
      </w:pPr>
      <w:bookmarkStart w:id="48" w:name="_Toc454528281"/>
      <w:r>
        <w:lastRenderedPageBreak/>
        <w:t xml:space="preserve">Tabela </w:t>
      </w:r>
      <w:r w:rsidR="001E3C5C">
        <w:fldChar w:fldCharType="begin"/>
      </w:r>
      <w:r w:rsidR="00E65B1F">
        <w:instrText xml:space="preserve"> SEQ Tabela \* ARABIC </w:instrText>
      </w:r>
      <w:r w:rsidR="001E3C5C">
        <w:fldChar w:fldCharType="separate"/>
      </w:r>
      <w:r w:rsidR="00A41D10">
        <w:rPr>
          <w:noProof/>
        </w:rPr>
        <w:t>11</w:t>
      </w:r>
      <w:r w:rsidR="001E3C5C">
        <w:rPr>
          <w:noProof/>
        </w:rPr>
        <w:fldChar w:fldCharType="end"/>
      </w:r>
      <w:r>
        <w:t xml:space="preserve">. </w:t>
      </w:r>
      <w:r w:rsidRPr="00A00E5E">
        <w:t>Rejestr działalności regulowanej w zakresie odbierania odpadów w Gminie Majdan Kró</w:t>
      </w:r>
      <w:r>
        <w:t>lewski (www.majdankrolewski.pl)</w:t>
      </w:r>
      <w:bookmarkEnd w:id="48"/>
    </w:p>
    <w:tbl>
      <w:tblPr>
        <w:tblStyle w:val="Tabela-Siatka"/>
        <w:tblW w:w="0" w:type="auto"/>
        <w:tblLook w:val="04A0" w:firstRow="1" w:lastRow="0" w:firstColumn="1" w:lastColumn="0" w:noHBand="0" w:noVBand="1"/>
      </w:tblPr>
      <w:tblGrid>
        <w:gridCol w:w="531"/>
        <w:gridCol w:w="3081"/>
        <w:gridCol w:w="1817"/>
        <w:gridCol w:w="1821"/>
        <w:gridCol w:w="1812"/>
      </w:tblGrid>
      <w:tr w:rsidR="006C150B" w:rsidRPr="00280B6F" w:rsidTr="005F32FC">
        <w:tc>
          <w:tcPr>
            <w:tcW w:w="534" w:type="dxa"/>
            <w:shd w:val="clear" w:color="auto" w:fill="auto"/>
            <w:vAlign w:val="center"/>
          </w:tcPr>
          <w:p w:rsidR="006C150B" w:rsidRPr="008D7810" w:rsidRDefault="006C150B" w:rsidP="006C150B">
            <w:pPr>
              <w:spacing w:line="276" w:lineRule="auto"/>
              <w:jc w:val="center"/>
              <w:rPr>
                <w:b/>
                <w:szCs w:val="24"/>
              </w:rPr>
            </w:pPr>
            <w:r w:rsidRPr="008D7810">
              <w:rPr>
                <w:b/>
                <w:szCs w:val="24"/>
              </w:rPr>
              <w:t>Lp.</w:t>
            </w:r>
          </w:p>
        </w:tc>
        <w:tc>
          <w:tcPr>
            <w:tcW w:w="3150" w:type="dxa"/>
            <w:shd w:val="clear" w:color="auto" w:fill="auto"/>
            <w:vAlign w:val="center"/>
          </w:tcPr>
          <w:p w:rsidR="006C150B" w:rsidRPr="008D7810" w:rsidRDefault="006C150B" w:rsidP="006C150B">
            <w:pPr>
              <w:spacing w:line="276" w:lineRule="auto"/>
              <w:jc w:val="center"/>
              <w:rPr>
                <w:b/>
                <w:szCs w:val="24"/>
              </w:rPr>
            </w:pPr>
            <w:r w:rsidRPr="008D7810">
              <w:rPr>
                <w:b/>
                <w:szCs w:val="24"/>
              </w:rPr>
              <w:t>Nazwa</w:t>
            </w:r>
          </w:p>
        </w:tc>
        <w:tc>
          <w:tcPr>
            <w:tcW w:w="1842" w:type="dxa"/>
            <w:shd w:val="clear" w:color="auto" w:fill="auto"/>
            <w:vAlign w:val="center"/>
          </w:tcPr>
          <w:p w:rsidR="006C150B" w:rsidRPr="008D7810" w:rsidRDefault="006C150B" w:rsidP="006C150B">
            <w:pPr>
              <w:spacing w:line="276" w:lineRule="auto"/>
              <w:jc w:val="center"/>
              <w:rPr>
                <w:b/>
                <w:szCs w:val="24"/>
              </w:rPr>
            </w:pPr>
            <w:r w:rsidRPr="008D7810">
              <w:rPr>
                <w:b/>
                <w:szCs w:val="24"/>
              </w:rPr>
              <w:t>NIP</w:t>
            </w:r>
          </w:p>
        </w:tc>
        <w:tc>
          <w:tcPr>
            <w:tcW w:w="1843" w:type="dxa"/>
            <w:shd w:val="clear" w:color="auto" w:fill="auto"/>
            <w:vAlign w:val="center"/>
          </w:tcPr>
          <w:p w:rsidR="006C150B" w:rsidRPr="008D7810" w:rsidRDefault="006C150B" w:rsidP="006C150B">
            <w:pPr>
              <w:spacing w:line="276" w:lineRule="auto"/>
              <w:jc w:val="center"/>
              <w:rPr>
                <w:b/>
                <w:szCs w:val="24"/>
              </w:rPr>
            </w:pPr>
            <w:r w:rsidRPr="008D7810">
              <w:rPr>
                <w:b/>
                <w:szCs w:val="24"/>
              </w:rPr>
              <w:t>REGON</w:t>
            </w:r>
          </w:p>
        </w:tc>
        <w:tc>
          <w:tcPr>
            <w:tcW w:w="1843" w:type="dxa"/>
            <w:shd w:val="clear" w:color="auto" w:fill="auto"/>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b/>
                <w:color w:val="272725"/>
                <w:sz w:val="22"/>
              </w:rPr>
            </w:pPr>
            <w:r w:rsidRPr="008D7810">
              <w:rPr>
                <w:rStyle w:val="Pogrubienie"/>
                <w:rFonts w:asciiTheme="minorHAnsi" w:eastAsiaTheme="minorEastAsia" w:hAnsiTheme="minorHAnsi" w:cs="Arial"/>
                <w:color w:val="272725"/>
                <w:sz w:val="22"/>
              </w:rPr>
              <w:t>Data wpisu do rejestru</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1.</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SanTa-EKO Sp. z o.o.</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ul. Portowa 24</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27-600 Sandomierz</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864-13-25-941</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830296989</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09.07.2012</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zmiana wpisu</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15.03.2016</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2.</w:t>
            </w:r>
          </w:p>
        </w:tc>
        <w:tc>
          <w:tcPr>
            <w:tcW w:w="3150" w:type="dxa"/>
            <w:vAlign w:val="center"/>
          </w:tcPr>
          <w:p w:rsidR="006C150B"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DEZAKO Sp. z o.o.</w:t>
            </w:r>
            <w:r>
              <w:rPr>
                <w:rFonts w:asciiTheme="minorHAnsi" w:hAnsiTheme="minorHAnsi" w:cs="Arial"/>
                <w:color w:val="272725"/>
                <w:sz w:val="22"/>
              </w:rPr>
              <w:t xml:space="preserve"> </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ul. Kościuszki 30</w:t>
            </w:r>
            <w:r>
              <w:rPr>
                <w:rFonts w:asciiTheme="minorHAnsi" w:hAnsiTheme="minorHAnsi" w:cs="Arial"/>
                <w:color w:val="272725"/>
                <w:sz w:val="22"/>
              </w:rPr>
              <w:t xml:space="preserve"> </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39-200 Dębica</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872-000-36-57</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850007171</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10.09.2012</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zmiana wpisu:</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12.02.2013</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09.11.2015</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3.</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 xml:space="preserve">Miejski Zakład Komunalny </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Sp. z o.o.</w:t>
            </w:r>
            <w:r>
              <w:rPr>
                <w:rFonts w:asciiTheme="minorHAnsi" w:hAnsiTheme="minorHAnsi" w:cs="Arial"/>
                <w:color w:val="272725"/>
                <w:sz w:val="22"/>
              </w:rPr>
              <w:t xml:space="preserve"> </w:t>
            </w:r>
            <w:r w:rsidRPr="008D7810">
              <w:rPr>
                <w:rFonts w:asciiTheme="minorHAnsi" w:hAnsiTheme="minorHAnsi" w:cs="Arial"/>
                <w:color w:val="272725"/>
                <w:sz w:val="22"/>
              </w:rPr>
              <w:t>ul. Komunalna 1</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37-450 Stalowa Wola</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865-000-30-71</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830036219</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27.09.2012</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4.</w:t>
            </w:r>
          </w:p>
        </w:tc>
        <w:tc>
          <w:tcPr>
            <w:tcW w:w="3150" w:type="dxa"/>
            <w:vAlign w:val="center"/>
          </w:tcPr>
          <w:p w:rsidR="006C150B"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Przedsiębiorstwo Gospodarki Komunalnej i Mieszkaniowej Sp. z o.o.</w:t>
            </w:r>
            <w:r>
              <w:rPr>
                <w:rFonts w:asciiTheme="minorHAnsi" w:hAnsiTheme="minorHAnsi" w:cs="Arial"/>
                <w:color w:val="272725"/>
                <w:sz w:val="22"/>
              </w:rPr>
              <w:t xml:space="preserve"> </w:t>
            </w:r>
            <w:r w:rsidRPr="008D7810">
              <w:rPr>
                <w:rFonts w:asciiTheme="minorHAnsi" w:hAnsiTheme="minorHAnsi" w:cs="Arial"/>
                <w:color w:val="272725"/>
                <w:sz w:val="22"/>
              </w:rPr>
              <w:t>ul. Leśna 1</w:t>
            </w:r>
            <w:r>
              <w:rPr>
                <w:rFonts w:asciiTheme="minorHAnsi" w:hAnsiTheme="minorHAnsi" w:cs="Arial"/>
                <w:color w:val="272725"/>
                <w:sz w:val="22"/>
              </w:rPr>
              <w:t xml:space="preserve"> </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39-460 Nowa Dęba</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867-00-31-39</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P830353374-909830051-8-728-83221</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28.12.2012</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zmiana wpisu:</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09.05.2013</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5.</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AUTO- ZŁOM</w:t>
            </w:r>
            <w:r>
              <w:rPr>
                <w:rFonts w:asciiTheme="minorHAnsi" w:hAnsiTheme="minorHAnsi" w:cs="Arial"/>
                <w:color w:val="272725"/>
                <w:sz w:val="22"/>
              </w:rPr>
              <w:t xml:space="preserve"> </w:t>
            </w:r>
            <w:r w:rsidRPr="008D7810">
              <w:rPr>
                <w:rFonts w:asciiTheme="minorHAnsi" w:hAnsiTheme="minorHAnsi" w:cs="Arial"/>
                <w:color w:val="272725"/>
                <w:sz w:val="22"/>
              </w:rPr>
              <w:t>Bogusław Paź</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Przewłoka 46</w:t>
            </w:r>
            <w:r>
              <w:rPr>
                <w:rFonts w:asciiTheme="minorHAnsi" w:hAnsiTheme="minorHAnsi" w:cs="Arial"/>
                <w:color w:val="272725"/>
                <w:sz w:val="22"/>
              </w:rPr>
              <w:t xml:space="preserve"> </w:t>
            </w:r>
            <w:r w:rsidRPr="008D7810">
              <w:rPr>
                <w:rFonts w:asciiTheme="minorHAnsi" w:hAnsiTheme="minorHAnsi" w:cs="Arial"/>
                <w:color w:val="272725"/>
                <w:sz w:val="22"/>
              </w:rPr>
              <w:t>27-670 Łoniów</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867-119-18-82</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830346279</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16.01.2013</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6.</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 xml:space="preserve">Miejskie Przedsiębiorstwo Gospodarki Komunalnej </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Sp. z o.o.</w:t>
            </w:r>
            <w:r>
              <w:rPr>
                <w:rFonts w:asciiTheme="minorHAnsi" w:hAnsiTheme="minorHAnsi" w:cs="Arial"/>
                <w:color w:val="272725"/>
                <w:sz w:val="22"/>
              </w:rPr>
              <w:t xml:space="preserve"> </w:t>
            </w:r>
            <w:r w:rsidRPr="008D7810">
              <w:rPr>
                <w:rFonts w:asciiTheme="minorHAnsi" w:hAnsiTheme="minorHAnsi" w:cs="Arial"/>
                <w:color w:val="272725"/>
                <w:sz w:val="22"/>
              </w:rPr>
              <w:t>ul. Wolności 44</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39-300 Mielec</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817-13-96-575</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690439247</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25.02.2013</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zmiana wpisu</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09.05.2013</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7.</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.A.S.A. Tarnobrzeg Sp. z o.o.</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ul. Strefowa 8</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39-400 Tarnobrzeg</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867-20-78-171</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180002083</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09.05.2013</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zmiana wpisu:</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04.04.2014</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8.</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Przedsiębiorstwo Handlowo-Usługowe „Adamus”</w:t>
            </w:r>
            <w:r>
              <w:rPr>
                <w:rFonts w:asciiTheme="minorHAnsi" w:hAnsiTheme="minorHAnsi" w:cs="Arial"/>
                <w:color w:val="272725"/>
                <w:sz w:val="22"/>
              </w:rPr>
              <w:t xml:space="preserve"> </w:t>
            </w:r>
            <w:r w:rsidRPr="008D7810">
              <w:rPr>
                <w:rFonts w:asciiTheme="minorHAnsi" w:hAnsiTheme="minorHAnsi" w:cs="Arial"/>
                <w:color w:val="272725"/>
                <w:sz w:val="22"/>
              </w:rPr>
              <w:t>Leszek Adamus</w:t>
            </w:r>
            <w:r>
              <w:rPr>
                <w:rFonts w:asciiTheme="minorHAnsi" w:hAnsiTheme="minorHAnsi" w:cs="Arial"/>
                <w:color w:val="272725"/>
                <w:sz w:val="22"/>
              </w:rPr>
              <w:t xml:space="preserve"> </w:t>
            </w:r>
            <w:r w:rsidRPr="008D7810">
              <w:rPr>
                <w:rFonts w:asciiTheme="minorHAnsi" w:hAnsiTheme="minorHAnsi" w:cs="Arial"/>
                <w:color w:val="272725"/>
                <w:sz w:val="22"/>
              </w:rPr>
              <w:t>ul. Krakowska 58</w:t>
            </w:r>
            <w:r>
              <w:rPr>
                <w:rFonts w:asciiTheme="minorHAnsi" w:hAnsiTheme="minorHAnsi" w:cs="Arial"/>
                <w:color w:val="272725"/>
                <w:sz w:val="22"/>
              </w:rPr>
              <w:t xml:space="preserve"> </w:t>
            </w:r>
            <w:r w:rsidRPr="008D7810">
              <w:rPr>
                <w:rFonts w:asciiTheme="minorHAnsi" w:hAnsiTheme="minorHAnsi" w:cs="Arial"/>
                <w:color w:val="272725"/>
                <w:sz w:val="22"/>
              </w:rPr>
              <w:t>28-200 Staszów</w:t>
            </w:r>
          </w:p>
        </w:tc>
        <w:tc>
          <w:tcPr>
            <w:tcW w:w="1842"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866-148-36-66</w:t>
            </w:r>
          </w:p>
        </w:tc>
        <w:tc>
          <w:tcPr>
            <w:tcW w:w="1843"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260002470</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shd w:val="clear" w:color="auto" w:fill="FFFFFF"/>
              </w:rPr>
              <w:t>10.10.2014</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9.</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„Stare Miasto–Park” Sp. z o.o.</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Wierzawice 874</w:t>
            </w:r>
            <w:r>
              <w:rPr>
                <w:rFonts w:asciiTheme="minorHAnsi" w:hAnsiTheme="minorHAnsi" w:cs="Arial"/>
                <w:color w:val="272725"/>
                <w:sz w:val="22"/>
              </w:rPr>
              <w:t xml:space="preserve"> </w:t>
            </w:r>
            <w:r w:rsidRPr="008D7810">
              <w:rPr>
                <w:rFonts w:asciiTheme="minorHAnsi" w:hAnsiTheme="minorHAnsi" w:cs="Arial"/>
                <w:color w:val="272725"/>
                <w:sz w:val="22"/>
              </w:rPr>
              <w:t>37-300 Leżajsk</w:t>
            </w:r>
          </w:p>
        </w:tc>
        <w:tc>
          <w:tcPr>
            <w:tcW w:w="1842"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color w:val="272725"/>
                <w:szCs w:val="24"/>
                <w:shd w:val="clear" w:color="auto" w:fill="FFFFFF"/>
              </w:rPr>
              <w:t>816-16-14-875</w:t>
            </w:r>
          </w:p>
        </w:tc>
        <w:tc>
          <w:tcPr>
            <w:tcW w:w="1843"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color w:val="272725"/>
                <w:szCs w:val="24"/>
                <w:shd w:val="clear" w:color="auto" w:fill="FFFFFF"/>
              </w:rPr>
              <w:t>180054074</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shd w:val="clear" w:color="auto" w:fill="FFFFFF"/>
              </w:rPr>
              <w:t>14.10.2014</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10.</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Pr>
                <w:rFonts w:asciiTheme="minorHAnsi" w:hAnsiTheme="minorHAnsi" w:cs="Arial"/>
                <w:color w:val="272725"/>
                <w:sz w:val="22"/>
              </w:rPr>
              <w:t xml:space="preserve">Przedsiębiorstwo </w:t>
            </w:r>
            <w:r w:rsidRPr="008D7810">
              <w:rPr>
                <w:rFonts w:asciiTheme="minorHAnsi" w:hAnsiTheme="minorHAnsi" w:cs="Arial"/>
                <w:color w:val="272725"/>
                <w:sz w:val="22"/>
              </w:rPr>
              <w:t>Wielobranżowe</w:t>
            </w:r>
            <w:r>
              <w:rPr>
                <w:rFonts w:asciiTheme="minorHAnsi" w:hAnsiTheme="minorHAnsi" w:cs="Arial"/>
                <w:color w:val="272725"/>
                <w:sz w:val="22"/>
              </w:rPr>
              <w:t xml:space="preserve"> </w:t>
            </w:r>
            <w:r w:rsidRPr="008D7810">
              <w:rPr>
                <w:rFonts w:asciiTheme="minorHAnsi" w:hAnsiTheme="minorHAnsi" w:cs="Arial"/>
                <w:color w:val="272725"/>
                <w:sz w:val="22"/>
              </w:rPr>
              <w:t>EKO-KWIAT Sp. z o. o.Wola Jachowa 94A</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26-008 Górno</w:t>
            </w:r>
          </w:p>
        </w:tc>
        <w:tc>
          <w:tcPr>
            <w:tcW w:w="1842"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657-287-27-09</w:t>
            </w:r>
          </w:p>
        </w:tc>
        <w:tc>
          <w:tcPr>
            <w:tcW w:w="1843"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260424193</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shd w:val="clear" w:color="auto" w:fill="FFFFFF"/>
              </w:rPr>
              <w:t>15.10.2014</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11.</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Zakład Komunalny Sp. z o.o.</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36-050 Sokołów Małopolski</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ul. Łazienna 7</w:t>
            </w:r>
          </w:p>
        </w:tc>
        <w:tc>
          <w:tcPr>
            <w:tcW w:w="1842"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5170361538</w:t>
            </w:r>
          </w:p>
        </w:tc>
        <w:tc>
          <w:tcPr>
            <w:tcW w:w="1843"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180924635</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shd w:val="clear" w:color="auto" w:fill="FFFFFF"/>
              </w:rPr>
            </w:pPr>
            <w:r w:rsidRPr="008D7810">
              <w:rPr>
                <w:rFonts w:asciiTheme="minorHAnsi" w:hAnsiTheme="minorHAnsi" w:cs="Arial"/>
                <w:color w:val="272725"/>
                <w:sz w:val="22"/>
                <w:shd w:val="clear" w:color="auto" w:fill="FFFFFF"/>
              </w:rPr>
              <w:t>16.02.2015</w:t>
            </w:r>
          </w:p>
        </w:tc>
      </w:tr>
    </w:tbl>
    <w:p w:rsidR="006C150B" w:rsidRPr="00695C0A" w:rsidRDefault="006C150B" w:rsidP="006C150B">
      <w:pPr>
        <w:spacing w:line="360" w:lineRule="auto"/>
        <w:ind w:firstLine="708"/>
        <w:jc w:val="both"/>
        <w:rPr>
          <w:sz w:val="24"/>
        </w:rPr>
      </w:pPr>
      <w:r>
        <w:rPr>
          <w:sz w:val="24"/>
        </w:rPr>
        <w:t>Gmina Majdan Królewski w roku 2015 osiągnęła wszystkie wymagane poziomy</w:t>
      </w:r>
      <w:r w:rsidRPr="00695C0A">
        <w:rPr>
          <w:sz w:val="24"/>
        </w:rPr>
        <w:t xml:space="preserve"> recyklingu, przygotowania do ponownego użycia i odzysku innymi metodami oraz ograniczenia masy odpadów komunalnych ulegających biodegradacji przekazywanych do </w:t>
      </w:r>
      <w:r w:rsidRPr="00695C0A">
        <w:rPr>
          <w:sz w:val="24"/>
        </w:rPr>
        <w:lastRenderedPageBreak/>
        <w:t>składowania</w:t>
      </w:r>
      <w:r>
        <w:rPr>
          <w:sz w:val="24"/>
        </w:rPr>
        <w:t xml:space="preserve"> (dopuszczalne poziomy zostały określone w </w:t>
      </w:r>
      <w:r w:rsidRPr="00AB7CB0">
        <w:rPr>
          <w:i/>
          <w:sz w:val="24"/>
        </w:rPr>
        <w:t>Rozporządzeniu Ministra  Środowiska  z  dnia  25  maja  2012  r.  w  sprawie  poziomów  ograniczenia  masy odpadów  komunalnych  ulegających  biodegradacji  przekazywanych  do  składowania  oraz sposobu  obliczania  poziomu  ograniczania  masy  tych  odpadów</w:t>
      </w:r>
      <w:r>
        <w:rPr>
          <w:sz w:val="24"/>
        </w:rPr>
        <w:t xml:space="preserve"> oraz w </w:t>
      </w:r>
      <w:r w:rsidRPr="00AB7CB0">
        <w:rPr>
          <w:i/>
          <w:sz w:val="24"/>
        </w:rPr>
        <w:t>Rozporządzeni</w:t>
      </w:r>
      <w:r>
        <w:rPr>
          <w:i/>
          <w:sz w:val="24"/>
        </w:rPr>
        <w:t>u</w:t>
      </w:r>
      <w:r w:rsidRPr="00AB7CB0">
        <w:rPr>
          <w:i/>
          <w:sz w:val="24"/>
        </w:rPr>
        <w:t xml:space="preserve"> Ministra Środowiska z dnia 29 maja 2012 r. w sprawie poziomów recyklingu przygotowania  do  ponownego  użycia  i  odzysku  innymi  metodami  niektórych  odpadów komunalnych  określa  poziomy  recyklingu</w:t>
      </w:r>
      <w:r>
        <w:rPr>
          <w:sz w:val="24"/>
        </w:rPr>
        <w:t>):</w:t>
      </w:r>
    </w:p>
    <w:p w:rsidR="006C150B" w:rsidRPr="00AB7CB0" w:rsidRDefault="006C150B" w:rsidP="00BE398F">
      <w:pPr>
        <w:pStyle w:val="Akapitzlist"/>
        <w:numPr>
          <w:ilvl w:val="0"/>
          <w:numId w:val="90"/>
        </w:numPr>
        <w:spacing w:line="360" w:lineRule="auto"/>
        <w:jc w:val="both"/>
        <w:rPr>
          <w:sz w:val="24"/>
        </w:rPr>
      </w:pPr>
      <w:r w:rsidRPr="00AB7CB0">
        <w:rPr>
          <w:sz w:val="24"/>
        </w:rPr>
        <w:t>poziom 0% (przy maksymalnym dopuszczalnym poziomie 50%) ograniczenia masy odpadów komunalnych ulegających biodegradacji przekazywanych do składowania,</w:t>
      </w:r>
    </w:p>
    <w:p w:rsidR="006C150B" w:rsidRPr="00AB7CB0" w:rsidRDefault="006C150B" w:rsidP="00BE398F">
      <w:pPr>
        <w:pStyle w:val="Akapitzlist"/>
        <w:numPr>
          <w:ilvl w:val="0"/>
          <w:numId w:val="90"/>
        </w:numPr>
        <w:spacing w:line="360" w:lineRule="auto"/>
        <w:jc w:val="both"/>
        <w:rPr>
          <w:sz w:val="24"/>
        </w:rPr>
      </w:pPr>
      <w:r w:rsidRPr="00AB7CB0">
        <w:rPr>
          <w:sz w:val="24"/>
        </w:rPr>
        <w:t xml:space="preserve">poziom 34,39% (przy minimalnym wymaganym poziomie 16%) recyklingu, przygotowania do ponownego użycia i odzysku papieru, metali, tworzyw sztucznych i szkła, </w:t>
      </w:r>
    </w:p>
    <w:p w:rsidR="006C150B" w:rsidRPr="00AB7CB0" w:rsidRDefault="006C150B" w:rsidP="00BE398F">
      <w:pPr>
        <w:pStyle w:val="Akapitzlist"/>
        <w:numPr>
          <w:ilvl w:val="0"/>
          <w:numId w:val="90"/>
        </w:numPr>
        <w:spacing w:line="360" w:lineRule="auto"/>
        <w:jc w:val="both"/>
        <w:rPr>
          <w:sz w:val="24"/>
        </w:rPr>
      </w:pPr>
      <w:r w:rsidRPr="00AB7CB0">
        <w:rPr>
          <w:sz w:val="24"/>
        </w:rPr>
        <w:t>poziom 100% (przy minimalnym wymaganym poziomie 40%) recyklingu, przygotowania do ponownego użycia i odzysku odpadów budowlanych i rozbiórkowych.</w:t>
      </w:r>
    </w:p>
    <w:p w:rsidR="006C150B" w:rsidRDefault="006C150B" w:rsidP="006C150B">
      <w:pPr>
        <w:spacing w:line="360" w:lineRule="auto"/>
        <w:ind w:firstLine="708"/>
        <w:jc w:val="both"/>
        <w:rPr>
          <w:sz w:val="24"/>
        </w:rPr>
      </w:pPr>
      <w:r>
        <w:rPr>
          <w:sz w:val="24"/>
        </w:rPr>
        <w:t xml:space="preserve">Na terenie Gminy odpady wytwarzane to przede wszystkim zmieszane odpady komunalne, również w dużym stopniu są to opakowania ze szkła, opakowania z tworzyw </w:t>
      </w:r>
      <w:r w:rsidRPr="00460D16">
        <w:rPr>
          <w:sz w:val="24"/>
        </w:rPr>
        <w:t xml:space="preserve">sztucznych, opakowania z papieru i tektury, zużyte opony oraz odpady wielogabarytowe (rys. </w:t>
      </w:r>
      <w:r w:rsidR="00706BFB">
        <w:rPr>
          <w:sz w:val="24"/>
        </w:rPr>
        <w:t>8</w:t>
      </w:r>
      <w:r w:rsidRPr="00460D16">
        <w:rPr>
          <w:sz w:val="24"/>
        </w:rPr>
        <w:t xml:space="preserve">). </w:t>
      </w:r>
      <w:r w:rsidR="007849A6" w:rsidRPr="00460D16">
        <w:rPr>
          <w:sz w:val="24"/>
        </w:rPr>
        <w:t xml:space="preserve">Można zauważyć tendencję malejącą dotyczącą ilości zmieszanych odpadów komunalnych od roku 2013 w odniesieniu do wcześniejszych lat, przykładowo w roku 2014 zmieszanych odpadów komunalnych było o około 55% mniej w stosunku do roku 2012 (tab. </w:t>
      </w:r>
      <w:r w:rsidR="00460D16" w:rsidRPr="00460D16">
        <w:rPr>
          <w:sz w:val="24"/>
        </w:rPr>
        <w:t>12</w:t>
      </w:r>
      <w:r w:rsidR="007849A6" w:rsidRPr="00460D16">
        <w:rPr>
          <w:sz w:val="24"/>
        </w:rPr>
        <w:t>).</w:t>
      </w:r>
    </w:p>
    <w:p w:rsidR="006C150B" w:rsidRDefault="006C150B" w:rsidP="006C150B">
      <w:pPr>
        <w:spacing w:line="360" w:lineRule="auto"/>
        <w:jc w:val="both"/>
        <w:rPr>
          <w:sz w:val="24"/>
        </w:rPr>
      </w:pPr>
    </w:p>
    <w:p w:rsidR="006C150B" w:rsidRDefault="006C150B" w:rsidP="006C150B">
      <w:pPr>
        <w:rPr>
          <w:sz w:val="24"/>
        </w:rPr>
      </w:pPr>
      <w:r>
        <w:rPr>
          <w:sz w:val="24"/>
        </w:rPr>
        <w:br w:type="page"/>
      </w:r>
    </w:p>
    <w:p w:rsidR="006A534C" w:rsidRDefault="006C150B" w:rsidP="00CA2FE8">
      <w:pPr>
        <w:keepNext/>
        <w:spacing w:after="0" w:line="360" w:lineRule="auto"/>
        <w:jc w:val="both"/>
      </w:pPr>
      <w:r>
        <w:rPr>
          <w:noProof/>
          <w:sz w:val="24"/>
        </w:rPr>
        <w:lastRenderedPageBreak/>
        <w:drawing>
          <wp:inline distT="0" distB="0" distL="0" distR="0">
            <wp:extent cx="5497195" cy="3944620"/>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497195" cy="3944620"/>
                    </a:xfrm>
                    <a:prstGeom prst="rect">
                      <a:avLst/>
                    </a:prstGeom>
                    <a:noFill/>
                    <a:ln w="9525">
                      <a:noFill/>
                      <a:miter lim="800000"/>
                      <a:headEnd/>
                      <a:tailEnd/>
                    </a:ln>
                  </pic:spPr>
                </pic:pic>
              </a:graphicData>
            </a:graphic>
          </wp:inline>
        </w:drawing>
      </w:r>
    </w:p>
    <w:p w:rsidR="006A534C" w:rsidRDefault="006A534C" w:rsidP="00FC262A">
      <w:pPr>
        <w:pStyle w:val="Legenda"/>
        <w:jc w:val="center"/>
      </w:pPr>
      <w:bookmarkStart w:id="49" w:name="_Toc449115037"/>
      <w:bookmarkStart w:id="50" w:name="_Toc454528333"/>
      <w:r>
        <w:t xml:space="preserve">Rysunek </w:t>
      </w:r>
      <w:r w:rsidR="001E3C5C">
        <w:fldChar w:fldCharType="begin"/>
      </w:r>
      <w:r w:rsidR="00E65B1F">
        <w:instrText xml:space="preserve"> SEQ Rysunek \* ARABIC </w:instrText>
      </w:r>
      <w:r w:rsidR="001E3C5C">
        <w:fldChar w:fldCharType="separate"/>
      </w:r>
      <w:r w:rsidR="00A41D10">
        <w:rPr>
          <w:noProof/>
        </w:rPr>
        <w:t>8</w:t>
      </w:r>
      <w:r w:rsidR="001E3C5C">
        <w:rPr>
          <w:noProof/>
        </w:rPr>
        <w:fldChar w:fldCharType="end"/>
      </w:r>
      <w:r>
        <w:t xml:space="preserve">. </w:t>
      </w:r>
      <w:r w:rsidRPr="000653D0">
        <w:t>Ilość i rodzaj odpadów wytworzonych na terenie Gminy Majdan Królewski w roku 2014 [Mg] (Anal</w:t>
      </w:r>
      <w:r>
        <w:t>iza systemu gospodarki odpadami</w:t>
      </w:r>
      <w:r w:rsidRPr="000653D0">
        <w:t>… 2014)</w:t>
      </w:r>
      <w:bookmarkEnd w:id="49"/>
      <w:bookmarkEnd w:id="50"/>
    </w:p>
    <w:p w:rsidR="006C150B" w:rsidRDefault="006C150B" w:rsidP="006C150B">
      <w:pPr>
        <w:spacing w:line="360" w:lineRule="auto"/>
        <w:jc w:val="both"/>
        <w:rPr>
          <w:sz w:val="24"/>
        </w:rPr>
      </w:pPr>
    </w:p>
    <w:p w:rsidR="003F3B5F" w:rsidRPr="003F3B5F" w:rsidRDefault="003F3B5F" w:rsidP="003F3B5F">
      <w:pPr>
        <w:spacing w:after="0" w:line="360" w:lineRule="auto"/>
        <w:jc w:val="both"/>
        <w:rPr>
          <w:rFonts w:eastAsia="Times New Roman"/>
          <w:sz w:val="24"/>
        </w:rPr>
      </w:pPr>
    </w:p>
    <w:p w:rsidR="00FC262A" w:rsidRDefault="00FC262A" w:rsidP="00FC262A">
      <w:pPr>
        <w:pStyle w:val="Legenda"/>
        <w:keepNext/>
        <w:jc w:val="center"/>
      </w:pPr>
      <w:bookmarkStart w:id="51" w:name="_Toc454528282"/>
      <w:r>
        <w:t xml:space="preserve">Tabela </w:t>
      </w:r>
      <w:r w:rsidR="001E3C5C">
        <w:fldChar w:fldCharType="begin"/>
      </w:r>
      <w:r w:rsidR="00E65B1F">
        <w:instrText xml:space="preserve"> SEQ Tabela \* ARABIC </w:instrText>
      </w:r>
      <w:r w:rsidR="001E3C5C">
        <w:fldChar w:fldCharType="separate"/>
      </w:r>
      <w:r w:rsidR="00A41D10">
        <w:rPr>
          <w:noProof/>
        </w:rPr>
        <w:t>12</w:t>
      </w:r>
      <w:r w:rsidR="001E3C5C">
        <w:rPr>
          <w:noProof/>
        </w:rPr>
        <w:fldChar w:fldCharType="end"/>
      </w:r>
      <w:r>
        <w:t xml:space="preserve">. </w:t>
      </w:r>
      <w:r w:rsidRPr="00E9349B">
        <w:t>Zmieszane odpady zebrane w latach 2009-2014 w Gminie Majdan Królewski (GUS, 2014)</w:t>
      </w:r>
      <w:bookmarkEnd w:id="51"/>
    </w:p>
    <w:tbl>
      <w:tblPr>
        <w:tblStyle w:val="Tabela-Siatka"/>
        <w:tblW w:w="0" w:type="auto"/>
        <w:tblLook w:val="04A0" w:firstRow="1" w:lastRow="0" w:firstColumn="1" w:lastColumn="0" w:noHBand="0" w:noVBand="1"/>
      </w:tblPr>
      <w:tblGrid>
        <w:gridCol w:w="2790"/>
        <w:gridCol w:w="650"/>
        <w:gridCol w:w="937"/>
        <w:gridCol w:w="937"/>
        <w:gridCol w:w="937"/>
        <w:gridCol w:w="937"/>
        <w:gridCol w:w="937"/>
        <w:gridCol w:w="937"/>
      </w:tblGrid>
      <w:tr w:rsidR="003F3B5F" w:rsidRPr="007F0A18" w:rsidTr="00FC262A">
        <w:trPr>
          <w:trHeight w:val="735"/>
        </w:trPr>
        <w:tc>
          <w:tcPr>
            <w:tcW w:w="3610" w:type="dxa"/>
            <w:gridSpan w:val="2"/>
            <w:tcBorders>
              <w:bottom w:val="single" w:sz="4" w:space="0" w:color="auto"/>
            </w:tcBorders>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Rok</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2009</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2010</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2011</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2012</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2013</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2014</w:t>
            </w:r>
          </w:p>
        </w:tc>
      </w:tr>
      <w:tr w:rsidR="003F3B5F" w:rsidRPr="007F0A18" w:rsidTr="00FC262A">
        <w:trPr>
          <w:trHeight w:val="735"/>
        </w:trPr>
        <w:tc>
          <w:tcPr>
            <w:tcW w:w="2936" w:type="dxa"/>
            <w:shd w:val="clear" w:color="auto" w:fill="F2F2F2" w:themeFill="background1" w:themeFillShade="F2"/>
            <w:vAlign w:val="center"/>
          </w:tcPr>
          <w:p w:rsidR="003F3B5F" w:rsidRPr="00AC704C" w:rsidRDefault="003F3B5F" w:rsidP="00AC704C">
            <w:pPr>
              <w:jc w:val="center"/>
              <w:rPr>
                <w:rFonts w:eastAsia="Times New Roman"/>
                <w:sz w:val="24"/>
                <w:szCs w:val="24"/>
              </w:rPr>
            </w:pPr>
            <w:r w:rsidRPr="00AC704C">
              <w:rPr>
                <w:rFonts w:eastAsia="Times New Roman"/>
                <w:sz w:val="24"/>
                <w:szCs w:val="24"/>
              </w:rPr>
              <w:t>ogółem</w:t>
            </w:r>
          </w:p>
        </w:tc>
        <w:tc>
          <w:tcPr>
            <w:tcW w:w="673" w:type="dxa"/>
            <w:vAlign w:val="center"/>
          </w:tcPr>
          <w:p w:rsidR="003F3B5F" w:rsidRPr="00AC704C" w:rsidRDefault="003F3B5F" w:rsidP="00AC704C">
            <w:pPr>
              <w:jc w:val="center"/>
              <w:textAlignment w:val="center"/>
              <w:rPr>
                <w:rFonts w:eastAsia="Times New Roman" w:cs="Times New Roman"/>
                <w:color w:val="000000"/>
                <w:sz w:val="24"/>
                <w:szCs w:val="24"/>
              </w:rPr>
            </w:pPr>
            <w:r w:rsidRPr="00AC704C">
              <w:rPr>
                <w:rFonts w:eastAsia="Times New Roman" w:cs="Times New Roman"/>
                <w:color w:val="000000"/>
                <w:sz w:val="24"/>
                <w:szCs w:val="24"/>
              </w:rPr>
              <w:t>t</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626,88</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647,60</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688,95</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682,26</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441,22</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308,62</w:t>
            </w:r>
          </w:p>
        </w:tc>
      </w:tr>
      <w:tr w:rsidR="003F3B5F" w:rsidRPr="007F0A18" w:rsidTr="00FC262A">
        <w:trPr>
          <w:trHeight w:val="735"/>
        </w:trPr>
        <w:tc>
          <w:tcPr>
            <w:tcW w:w="2936" w:type="dxa"/>
            <w:shd w:val="clear" w:color="auto" w:fill="F2F2F2" w:themeFill="background1" w:themeFillShade="F2"/>
            <w:vAlign w:val="center"/>
          </w:tcPr>
          <w:p w:rsidR="003F3B5F" w:rsidRPr="00AC704C" w:rsidRDefault="003F3B5F" w:rsidP="00AC704C">
            <w:pPr>
              <w:jc w:val="center"/>
              <w:rPr>
                <w:rFonts w:eastAsia="Times New Roman"/>
                <w:sz w:val="24"/>
                <w:szCs w:val="24"/>
              </w:rPr>
            </w:pPr>
            <w:r w:rsidRPr="00AC704C">
              <w:rPr>
                <w:rFonts w:eastAsia="Times New Roman"/>
                <w:sz w:val="24"/>
                <w:szCs w:val="24"/>
              </w:rPr>
              <w:t>ogółem na 1 mieszkańca</w:t>
            </w:r>
          </w:p>
        </w:tc>
        <w:tc>
          <w:tcPr>
            <w:tcW w:w="673" w:type="dxa"/>
            <w:vAlign w:val="center"/>
          </w:tcPr>
          <w:p w:rsidR="003F3B5F" w:rsidRPr="00AC704C" w:rsidRDefault="003F3B5F" w:rsidP="00AC704C">
            <w:pPr>
              <w:jc w:val="center"/>
              <w:textAlignment w:val="center"/>
              <w:rPr>
                <w:rFonts w:eastAsia="Times New Roman" w:cs="Times New Roman"/>
                <w:color w:val="000000"/>
                <w:sz w:val="24"/>
                <w:szCs w:val="24"/>
              </w:rPr>
            </w:pPr>
            <w:r w:rsidRPr="00AC704C">
              <w:rPr>
                <w:rFonts w:eastAsia="Times New Roman" w:cs="Times New Roman"/>
                <w:color w:val="000000"/>
                <w:sz w:val="24"/>
                <w:szCs w:val="24"/>
              </w:rPr>
              <w:t>kg</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64,9</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65,2</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69,3</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68,7</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44,5</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31,1</w:t>
            </w:r>
          </w:p>
        </w:tc>
      </w:tr>
      <w:tr w:rsidR="003F3B5F" w:rsidRPr="007F0A18" w:rsidTr="00FC262A">
        <w:trPr>
          <w:trHeight w:val="735"/>
        </w:trPr>
        <w:tc>
          <w:tcPr>
            <w:tcW w:w="2936" w:type="dxa"/>
            <w:shd w:val="clear" w:color="auto" w:fill="F2F2F2" w:themeFill="background1" w:themeFillShade="F2"/>
            <w:vAlign w:val="center"/>
          </w:tcPr>
          <w:p w:rsidR="003F3B5F" w:rsidRPr="00AC704C" w:rsidRDefault="003F3B5F" w:rsidP="00AC704C">
            <w:pPr>
              <w:jc w:val="center"/>
              <w:rPr>
                <w:rFonts w:eastAsia="Times New Roman"/>
                <w:sz w:val="24"/>
                <w:szCs w:val="24"/>
              </w:rPr>
            </w:pPr>
            <w:r w:rsidRPr="00AC704C">
              <w:rPr>
                <w:rFonts w:eastAsia="Times New Roman"/>
                <w:sz w:val="24"/>
                <w:szCs w:val="24"/>
              </w:rPr>
              <w:t>z gospodarstw domowych</w:t>
            </w:r>
          </w:p>
        </w:tc>
        <w:tc>
          <w:tcPr>
            <w:tcW w:w="673" w:type="dxa"/>
            <w:vAlign w:val="center"/>
          </w:tcPr>
          <w:p w:rsidR="003F3B5F" w:rsidRPr="00AC704C" w:rsidRDefault="003F3B5F" w:rsidP="00AC704C">
            <w:pPr>
              <w:jc w:val="center"/>
              <w:textAlignment w:val="center"/>
              <w:rPr>
                <w:rFonts w:eastAsia="Times New Roman" w:cs="Times New Roman"/>
                <w:color w:val="000000"/>
                <w:sz w:val="24"/>
                <w:szCs w:val="24"/>
              </w:rPr>
            </w:pPr>
            <w:r w:rsidRPr="00AC704C">
              <w:rPr>
                <w:rFonts w:eastAsia="Times New Roman" w:cs="Times New Roman"/>
                <w:color w:val="000000"/>
                <w:sz w:val="24"/>
                <w:szCs w:val="24"/>
              </w:rPr>
              <w:t>t</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538,05</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523,24</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524,35</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529,92</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378,57</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281,95</w:t>
            </w:r>
          </w:p>
        </w:tc>
      </w:tr>
      <w:tr w:rsidR="003F3B5F" w:rsidRPr="007F0A18" w:rsidTr="00FC262A">
        <w:trPr>
          <w:trHeight w:val="735"/>
        </w:trPr>
        <w:tc>
          <w:tcPr>
            <w:tcW w:w="2936" w:type="dxa"/>
            <w:shd w:val="clear" w:color="auto" w:fill="F2F2F2" w:themeFill="background1" w:themeFillShade="F2"/>
            <w:vAlign w:val="center"/>
          </w:tcPr>
          <w:p w:rsidR="003F3B5F" w:rsidRPr="00AC704C" w:rsidRDefault="003F3B5F" w:rsidP="00AC704C">
            <w:pPr>
              <w:jc w:val="center"/>
              <w:rPr>
                <w:rFonts w:eastAsia="Times New Roman"/>
                <w:sz w:val="24"/>
                <w:szCs w:val="24"/>
              </w:rPr>
            </w:pPr>
            <w:r w:rsidRPr="00AC704C">
              <w:rPr>
                <w:rFonts w:eastAsia="Times New Roman" w:cs="Times New Roman"/>
                <w:color w:val="000000"/>
                <w:sz w:val="24"/>
                <w:szCs w:val="24"/>
              </w:rPr>
              <w:t>odpady z gospodarstw domowych przypadające na 1 mieszkańca</w:t>
            </w:r>
          </w:p>
        </w:tc>
        <w:tc>
          <w:tcPr>
            <w:tcW w:w="673" w:type="dxa"/>
            <w:vAlign w:val="center"/>
          </w:tcPr>
          <w:p w:rsidR="003F3B5F" w:rsidRPr="00AC704C" w:rsidRDefault="003F3B5F" w:rsidP="00AC704C">
            <w:pPr>
              <w:jc w:val="center"/>
              <w:textAlignment w:val="center"/>
              <w:rPr>
                <w:rFonts w:eastAsia="Times New Roman" w:cs="Times New Roman"/>
                <w:color w:val="000000"/>
                <w:sz w:val="24"/>
                <w:szCs w:val="24"/>
              </w:rPr>
            </w:pPr>
            <w:r w:rsidRPr="00AC704C">
              <w:rPr>
                <w:rFonts w:eastAsia="Times New Roman" w:cs="Times New Roman"/>
                <w:color w:val="000000"/>
                <w:sz w:val="24"/>
                <w:szCs w:val="24"/>
              </w:rPr>
              <w:t>kg</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55,7</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52,6</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52,8</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53,4</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38,2</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28,4</w:t>
            </w:r>
          </w:p>
        </w:tc>
      </w:tr>
    </w:tbl>
    <w:p w:rsidR="006C150B" w:rsidRPr="006C150B" w:rsidRDefault="006C150B">
      <w:pPr>
        <w:rPr>
          <w:sz w:val="24"/>
        </w:rPr>
      </w:pPr>
      <w:r>
        <w:rPr>
          <w:rFonts w:eastAsia="Times New Roman"/>
        </w:rPr>
        <w:br w:type="page"/>
      </w:r>
    </w:p>
    <w:p w:rsidR="00B04E35" w:rsidRPr="00C44C0B" w:rsidRDefault="00B04E35" w:rsidP="009334C3">
      <w:pPr>
        <w:pStyle w:val="Nagwek2"/>
        <w:numPr>
          <w:ilvl w:val="1"/>
          <w:numId w:val="41"/>
        </w:numPr>
        <w:rPr>
          <w:rFonts w:eastAsia="Times New Roman"/>
        </w:rPr>
      </w:pPr>
      <w:bookmarkStart w:id="52" w:name="_Toc453604773"/>
      <w:r w:rsidRPr="00C44C0B">
        <w:rPr>
          <w:rFonts w:eastAsia="Times New Roman"/>
        </w:rPr>
        <w:lastRenderedPageBreak/>
        <w:t>Gospodarka wodno-ściekowa</w:t>
      </w:r>
      <w:bookmarkEnd w:id="52"/>
    </w:p>
    <w:p w:rsidR="00144AF4" w:rsidRDefault="004F28B7" w:rsidP="00E32F13">
      <w:pPr>
        <w:spacing w:before="100" w:beforeAutospacing="1" w:after="0" w:line="360" w:lineRule="auto"/>
        <w:ind w:firstLine="708"/>
        <w:jc w:val="both"/>
        <w:rPr>
          <w:rFonts w:eastAsia="Times New Roman"/>
          <w:sz w:val="24"/>
          <w:szCs w:val="24"/>
        </w:rPr>
      </w:pPr>
      <w:r>
        <w:rPr>
          <w:rFonts w:eastAsia="Times New Roman"/>
          <w:sz w:val="24"/>
          <w:szCs w:val="24"/>
        </w:rPr>
        <w:t>Na terenie</w:t>
      </w:r>
      <w:r w:rsidR="002141D9" w:rsidRPr="002141D9">
        <w:rPr>
          <w:rFonts w:eastAsia="Times New Roman"/>
          <w:sz w:val="24"/>
          <w:szCs w:val="24"/>
        </w:rPr>
        <w:t xml:space="preserve"> </w:t>
      </w:r>
      <w:r>
        <w:rPr>
          <w:rFonts w:eastAsia="Times New Roman"/>
          <w:sz w:val="24"/>
          <w:szCs w:val="24"/>
        </w:rPr>
        <w:t xml:space="preserve">Gminy Majdan Królewski </w:t>
      </w:r>
      <w:r w:rsidR="005E67F2">
        <w:rPr>
          <w:rFonts w:eastAsia="Times New Roman"/>
          <w:sz w:val="24"/>
          <w:szCs w:val="24"/>
        </w:rPr>
        <w:t xml:space="preserve">znajdują się dwie oczyszczalnie ścieków o wydajności </w:t>
      </w:r>
      <w:r w:rsidR="005E67F2" w:rsidRPr="005E67F2">
        <w:rPr>
          <w:rFonts w:ascii="Calibri" w:eastAsia="Times New Roman" w:hAnsi="Calibri" w:cs="Arial"/>
          <w:bCs/>
          <w:sz w:val="24"/>
        </w:rPr>
        <w:t>600m</w:t>
      </w:r>
      <w:r w:rsidR="005E67F2" w:rsidRPr="005E67F2">
        <w:rPr>
          <w:rFonts w:ascii="Calibri" w:eastAsia="Times New Roman" w:hAnsi="Calibri" w:cs="Arial"/>
          <w:bCs/>
          <w:sz w:val="24"/>
          <w:vertAlign w:val="superscript"/>
        </w:rPr>
        <w:t>3</w:t>
      </w:r>
      <w:r w:rsidR="005E67F2" w:rsidRPr="005E67F2">
        <w:rPr>
          <w:rFonts w:ascii="Calibri" w:eastAsia="Times New Roman" w:hAnsi="Calibri" w:cs="Arial"/>
          <w:bCs/>
          <w:sz w:val="24"/>
        </w:rPr>
        <w:t>/dobę zlokalizowana w Majdanie Królewskim</w:t>
      </w:r>
      <w:r w:rsidR="005E67F2">
        <w:rPr>
          <w:rFonts w:cs="Arial"/>
          <w:bCs/>
          <w:sz w:val="24"/>
        </w:rPr>
        <w:t xml:space="preserve"> oraz o wydajności </w:t>
      </w:r>
      <w:r w:rsidR="005E67F2" w:rsidRPr="005E67F2">
        <w:rPr>
          <w:rFonts w:ascii="Calibri" w:eastAsia="Times New Roman" w:hAnsi="Calibri" w:cs="Arial"/>
          <w:bCs/>
          <w:sz w:val="24"/>
        </w:rPr>
        <w:t>700 m</w:t>
      </w:r>
      <w:r w:rsidR="005E67F2" w:rsidRPr="005E67F2">
        <w:rPr>
          <w:rFonts w:ascii="Calibri" w:eastAsia="Times New Roman" w:hAnsi="Calibri" w:cs="Arial"/>
          <w:bCs/>
          <w:sz w:val="24"/>
          <w:vertAlign w:val="superscript"/>
        </w:rPr>
        <w:t>3</w:t>
      </w:r>
      <w:r w:rsidR="005E67F2" w:rsidRPr="005E67F2">
        <w:rPr>
          <w:rFonts w:ascii="Calibri" w:eastAsia="Times New Roman" w:hAnsi="Calibri" w:cs="Arial"/>
          <w:bCs/>
          <w:sz w:val="24"/>
        </w:rPr>
        <w:t>/dobę zlokalizowana w Rusinowie.</w:t>
      </w:r>
      <w:r w:rsidR="005E67F2" w:rsidRPr="005E67F2">
        <w:rPr>
          <w:rFonts w:eastAsia="Times New Roman"/>
          <w:sz w:val="24"/>
        </w:rPr>
        <w:t xml:space="preserve"> </w:t>
      </w:r>
      <w:r w:rsidR="005E67F2">
        <w:rPr>
          <w:rFonts w:eastAsia="Times New Roman"/>
          <w:sz w:val="24"/>
          <w:szCs w:val="24"/>
        </w:rPr>
        <w:t>O</w:t>
      </w:r>
      <w:r>
        <w:rPr>
          <w:rFonts w:eastAsia="Times New Roman"/>
          <w:sz w:val="24"/>
          <w:szCs w:val="24"/>
        </w:rPr>
        <w:t xml:space="preserve">bserwuje się wzrost liczby  osób korzystających  z </w:t>
      </w:r>
      <w:r w:rsidR="002141D9" w:rsidRPr="002141D9">
        <w:rPr>
          <w:rFonts w:eastAsia="Times New Roman"/>
          <w:sz w:val="24"/>
          <w:szCs w:val="24"/>
        </w:rPr>
        <w:t xml:space="preserve">oczyszczalni, który w roku 2014 wynosił </w:t>
      </w:r>
      <w:r>
        <w:rPr>
          <w:rFonts w:eastAsia="Times New Roman"/>
          <w:sz w:val="24"/>
          <w:szCs w:val="24"/>
        </w:rPr>
        <w:t>8200</w:t>
      </w:r>
      <w:r w:rsidR="002141D9" w:rsidRPr="002141D9">
        <w:rPr>
          <w:rFonts w:eastAsia="Times New Roman"/>
          <w:sz w:val="24"/>
          <w:szCs w:val="24"/>
        </w:rPr>
        <w:t xml:space="preserve">, czyli o </w:t>
      </w:r>
      <w:r>
        <w:rPr>
          <w:rFonts w:eastAsia="Times New Roman"/>
          <w:sz w:val="24"/>
          <w:szCs w:val="24"/>
        </w:rPr>
        <w:t>1200</w:t>
      </w:r>
      <w:r w:rsidR="002141D9" w:rsidRPr="002141D9">
        <w:rPr>
          <w:rFonts w:eastAsia="Times New Roman"/>
          <w:sz w:val="24"/>
          <w:szCs w:val="24"/>
        </w:rPr>
        <w:t xml:space="preserve"> osób więcej w porównaniu do roku </w:t>
      </w:r>
      <w:r>
        <w:rPr>
          <w:rFonts w:eastAsia="Times New Roman"/>
          <w:sz w:val="24"/>
          <w:szCs w:val="24"/>
        </w:rPr>
        <w:t>2009</w:t>
      </w:r>
      <w:r w:rsidR="00BE3F40">
        <w:rPr>
          <w:rFonts w:eastAsia="Times New Roman"/>
          <w:sz w:val="24"/>
          <w:szCs w:val="24"/>
        </w:rPr>
        <w:t xml:space="preserve">. </w:t>
      </w:r>
      <w:r w:rsidR="0017670E">
        <w:rPr>
          <w:rFonts w:eastAsia="Times New Roman"/>
          <w:sz w:val="24"/>
          <w:szCs w:val="24"/>
        </w:rPr>
        <w:t>W odniesieniu do</w:t>
      </w:r>
      <w:r w:rsidR="00BE3F40">
        <w:rPr>
          <w:rFonts w:eastAsia="Times New Roman"/>
          <w:sz w:val="24"/>
          <w:szCs w:val="24"/>
        </w:rPr>
        <w:t xml:space="preserve"> wielkości ścieków oczyszczonych</w:t>
      </w:r>
      <w:r w:rsidR="0017670E">
        <w:rPr>
          <w:rFonts w:eastAsia="Times New Roman"/>
          <w:sz w:val="24"/>
          <w:szCs w:val="24"/>
        </w:rPr>
        <w:t xml:space="preserve"> </w:t>
      </w:r>
      <w:r w:rsidR="004B4D47">
        <w:rPr>
          <w:rFonts w:eastAsia="Times New Roman"/>
          <w:sz w:val="24"/>
          <w:szCs w:val="24"/>
        </w:rPr>
        <w:t>jest ich odprowadzanych coraz mniej</w:t>
      </w:r>
      <w:r w:rsidR="00E84FF0">
        <w:rPr>
          <w:rFonts w:eastAsia="Times New Roman"/>
          <w:sz w:val="24"/>
          <w:szCs w:val="24"/>
        </w:rPr>
        <w:t xml:space="preserve">, również </w:t>
      </w:r>
      <w:r w:rsidR="00E84FF0" w:rsidRPr="00460D16">
        <w:rPr>
          <w:rFonts w:eastAsia="Times New Roman"/>
          <w:sz w:val="24"/>
          <w:szCs w:val="24"/>
        </w:rPr>
        <w:t>zmniejsza się ładunek</w:t>
      </w:r>
      <w:r w:rsidR="00BE3F40" w:rsidRPr="00460D16">
        <w:rPr>
          <w:rFonts w:eastAsia="Times New Roman"/>
          <w:sz w:val="24"/>
          <w:szCs w:val="24"/>
        </w:rPr>
        <w:t xml:space="preserve"> zanieczyszczeń tj. BZT5, ChZT i zawiesin</w:t>
      </w:r>
      <w:r w:rsidR="00E84FF0" w:rsidRPr="00460D16">
        <w:rPr>
          <w:rFonts w:eastAsia="Times New Roman"/>
          <w:sz w:val="24"/>
          <w:szCs w:val="24"/>
        </w:rPr>
        <w:t>a ogólna</w:t>
      </w:r>
      <w:r w:rsidR="00BE3F40" w:rsidRPr="00460D16">
        <w:rPr>
          <w:rFonts w:eastAsia="Times New Roman"/>
          <w:sz w:val="24"/>
          <w:szCs w:val="24"/>
        </w:rPr>
        <w:t xml:space="preserve"> w ściekach po oczyszczeniu </w:t>
      </w:r>
      <w:r w:rsidR="002141D9" w:rsidRPr="00460D16">
        <w:rPr>
          <w:rFonts w:eastAsia="Times New Roman"/>
          <w:sz w:val="24"/>
          <w:szCs w:val="24"/>
        </w:rPr>
        <w:t xml:space="preserve">(tab. </w:t>
      </w:r>
      <w:r w:rsidR="00460D16" w:rsidRPr="00460D16">
        <w:rPr>
          <w:rFonts w:eastAsia="Times New Roman"/>
          <w:sz w:val="24"/>
          <w:szCs w:val="24"/>
        </w:rPr>
        <w:t>13</w:t>
      </w:r>
      <w:r w:rsidR="002141D9" w:rsidRPr="00460D16">
        <w:rPr>
          <w:rFonts w:eastAsia="Times New Roman"/>
          <w:sz w:val="24"/>
          <w:szCs w:val="24"/>
        </w:rPr>
        <w:t>).</w:t>
      </w:r>
      <w:r w:rsidR="00F803AA">
        <w:rPr>
          <w:rFonts w:eastAsia="Times New Roman"/>
          <w:sz w:val="24"/>
          <w:szCs w:val="24"/>
        </w:rPr>
        <w:t xml:space="preserve"> </w:t>
      </w:r>
      <w:r w:rsidR="003767EA">
        <w:rPr>
          <w:rFonts w:eastAsia="Times New Roman"/>
          <w:sz w:val="24"/>
          <w:szCs w:val="24"/>
        </w:rPr>
        <w:t>Brak danych n</w:t>
      </w:r>
      <w:r w:rsidR="00090A79">
        <w:rPr>
          <w:rFonts w:eastAsia="Times New Roman"/>
          <w:sz w:val="24"/>
          <w:szCs w:val="24"/>
        </w:rPr>
        <w:t xml:space="preserve">a </w:t>
      </w:r>
      <w:r w:rsidR="003767EA">
        <w:rPr>
          <w:rFonts w:eastAsia="Times New Roman"/>
          <w:sz w:val="24"/>
          <w:szCs w:val="24"/>
        </w:rPr>
        <w:t>t</w:t>
      </w:r>
      <w:r w:rsidR="00090A79">
        <w:rPr>
          <w:rFonts w:eastAsia="Times New Roman"/>
          <w:sz w:val="24"/>
          <w:szCs w:val="24"/>
        </w:rPr>
        <w:t>emat</w:t>
      </w:r>
      <w:r w:rsidR="003767EA">
        <w:rPr>
          <w:rFonts w:eastAsia="Times New Roman"/>
          <w:sz w:val="24"/>
          <w:szCs w:val="24"/>
        </w:rPr>
        <w:t xml:space="preserve"> </w:t>
      </w:r>
      <w:r w:rsidR="00F803AA">
        <w:rPr>
          <w:rFonts w:eastAsia="Times New Roman"/>
          <w:sz w:val="24"/>
          <w:szCs w:val="24"/>
        </w:rPr>
        <w:t>emisji ni</w:t>
      </w:r>
      <w:r w:rsidR="00543CE0">
        <w:rPr>
          <w:rFonts w:eastAsia="Times New Roman"/>
          <w:sz w:val="24"/>
          <w:szCs w:val="24"/>
        </w:rPr>
        <w:t>ezwiązanej ze zużyciem energii</w:t>
      </w:r>
      <w:r w:rsidR="00090A79">
        <w:rPr>
          <w:rFonts w:eastAsia="Times New Roman"/>
          <w:sz w:val="24"/>
          <w:szCs w:val="24"/>
        </w:rPr>
        <w:t xml:space="preserve"> dla oczyszczalni.</w:t>
      </w:r>
    </w:p>
    <w:p w:rsidR="00F803AA" w:rsidRPr="002141D9" w:rsidRDefault="00F803AA" w:rsidP="00F803AA">
      <w:pPr>
        <w:spacing w:after="0" w:line="360" w:lineRule="auto"/>
        <w:ind w:firstLine="708"/>
        <w:jc w:val="both"/>
        <w:rPr>
          <w:rFonts w:eastAsia="Times New Roman"/>
          <w:sz w:val="24"/>
          <w:szCs w:val="24"/>
        </w:rPr>
      </w:pPr>
    </w:p>
    <w:p w:rsidR="00FC262A" w:rsidRDefault="00FC262A" w:rsidP="00FC262A">
      <w:pPr>
        <w:pStyle w:val="Legenda"/>
        <w:keepNext/>
        <w:jc w:val="center"/>
      </w:pPr>
      <w:bookmarkStart w:id="53" w:name="_Toc454528283"/>
      <w:r>
        <w:t xml:space="preserve">Tabela </w:t>
      </w:r>
      <w:r w:rsidR="001E3C5C">
        <w:fldChar w:fldCharType="begin"/>
      </w:r>
      <w:r w:rsidR="00E65B1F">
        <w:instrText xml:space="preserve"> SEQ Tabela \* ARABIC </w:instrText>
      </w:r>
      <w:r w:rsidR="001E3C5C">
        <w:fldChar w:fldCharType="separate"/>
      </w:r>
      <w:r w:rsidR="00A41D10">
        <w:rPr>
          <w:noProof/>
        </w:rPr>
        <w:t>13</w:t>
      </w:r>
      <w:r w:rsidR="001E3C5C">
        <w:rPr>
          <w:noProof/>
        </w:rPr>
        <w:fldChar w:fldCharType="end"/>
      </w:r>
      <w:r>
        <w:t xml:space="preserve">. </w:t>
      </w:r>
      <w:r w:rsidRPr="00A31295">
        <w:t>Gospodarka wodno-ściekowa na terenie Gminy Majdan Królewski w latach 2009-2014 (GUS, 2014)</w:t>
      </w:r>
      <w:bookmarkEnd w:id="53"/>
    </w:p>
    <w:tbl>
      <w:tblPr>
        <w:tblStyle w:val="Tabela-Siatka"/>
        <w:tblW w:w="0" w:type="auto"/>
        <w:tblLook w:val="04A0" w:firstRow="1" w:lastRow="0" w:firstColumn="1" w:lastColumn="0" w:noHBand="0" w:noVBand="1"/>
      </w:tblPr>
      <w:tblGrid>
        <w:gridCol w:w="2743"/>
        <w:gridCol w:w="806"/>
        <w:gridCol w:w="920"/>
        <w:gridCol w:w="920"/>
        <w:gridCol w:w="920"/>
        <w:gridCol w:w="920"/>
        <w:gridCol w:w="920"/>
        <w:gridCol w:w="913"/>
      </w:tblGrid>
      <w:tr w:rsidR="00144AF4" w:rsidRPr="00AC704C" w:rsidTr="00144AF4">
        <w:trPr>
          <w:trHeight w:val="573"/>
        </w:trPr>
        <w:tc>
          <w:tcPr>
            <w:tcW w:w="3690" w:type="dxa"/>
            <w:gridSpan w:val="2"/>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Rok</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2009</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2010</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2011</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2012</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2013</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2014</w:t>
            </w:r>
          </w:p>
        </w:tc>
      </w:tr>
      <w:tr w:rsidR="00144AF4" w:rsidRPr="00AC704C" w:rsidTr="00144AF4">
        <w:trPr>
          <w:trHeight w:val="573"/>
        </w:trPr>
        <w:tc>
          <w:tcPr>
            <w:tcW w:w="9288" w:type="dxa"/>
            <w:gridSpan w:val="8"/>
            <w:tcBorders>
              <w:bottom w:val="single" w:sz="4" w:space="0" w:color="auto"/>
            </w:tcBorders>
            <w:shd w:val="clear" w:color="auto" w:fill="BFBFBF" w:themeFill="background1" w:themeFillShade="BF"/>
            <w:vAlign w:val="center"/>
          </w:tcPr>
          <w:p w:rsidR="00144AF4" w:rsidRPr="00144AF4" w:rsidRDefault="00144AF4" w:rsidP="00144AF4">
            <w:pPr>
              <w:jc w:val="center"/>
              <w:rPr>
                <w:rFonts w:eastAsia="Times New Roman"/>
                <w:sz w:val="24"/>
                <w:szCs w:val="24"/>
              </w:rPr>
            </w:pPr>
            <w:r w:rsidRPr="00144AF4">
              <w:rPr>
                <w:rFonts w:eastAsia="Times New Roman"/>
                <w:sz w:val="24"/>
                <w:szCs w:val="24"/>
              </w:rPr>
              <w:t>Ścieki oczyszczone</w:t>
            </w:r>
          </w:p>
        </w:tc>
      </w:tr>
      <w:tr w:rsidR="00144AF4" w:rsidRPr="00AC704C" w:rsidTr="00144AF4">
        <w:trPr>
          <w:trHeight w:val="573"/>
        </w:trPr>
        <w:tc>
          <w:tcPr>
            <w:tcW w:w="2884" w:type="dxa"/>
            <w:shd w:val="clear" w:color="auto" w:fill="F2F2F2" w:themeFill="background1" w:themeFillShade="F2"/>
            <w:vAlign w:val="center"/>
          </w:tcPr>
          <w:p w:rsidR="00144AF4" w:rsidRPr="00144AF4" w:rsidRDefault="00144AF4" w:rsidP="00144AF4">
            <w:pPr>
              <w:jc w:val="center"/>
              <w:rPr>
                <w:rFonts w:eastAsia="Times New Roman"/>
                <w:sz w:val="24"/>
                <w:szCs w:val="24"/>
              </w:rPr>
            </w:pPr>
            <w:r w:rsidRPr="00144AF4">
              <w:rPr>
                <w:rFonts w:eastAsia="Times New Roman"/>
                <w:sz w:val="24"/>
                <w:szCs w:val="24"/>
              </w:rPr>
              <w:t>odprowadzone ogółem</w:t>
            </w:r>
          </w:p>
        </w:tc>
        <w:tc>
          <w:tcPr>
            <w:tcW w:w="806" w:type="dxa"/>
            <w:vAlign w:val="center"/>
          </w:tcPr>
          <w:p w:rsidR="00144AF4" w:rsidRPr="00144AF4" w:rsidRDefault="00144AF4" w:rsidP="00144AF4">
            <w:pPr>
              <w:jc w:val="center"/>
              <w:textAlignment w:val="center"/>
              <w:rPr>
                <w:rFonts w:eastAsia="Times New Roman" w:cs="Times New Roman"/>
                <w:color w:val="000000"/>
                <w:sz w:val="24"/>
                <w:szCs w:val="24"/>
                <w:vertAlign w:val="superscript"/>
              </w:rPr>
            </w:pPr>
            <w:r w:rsidRPr="00144AF4">
              <w:rPr>
                <w:rFonts w:eastAsia="Times New Roman" w:cs="Times New Roman"/>
                <w:color w:val="000000"/>
                <w:sz w:val="24"/>
                <w:szCs w:val="24"/>
              </w:rPr>
              <w:t>dam</w:t>
            </w:r>
            <w:r w:rsidRPr="00144AF4">
              <w:rPr>
                <w:rFonts w:eastAsia="Times New Roman" w:cs="Times New Roman"/>
                <w:color w:val="000000"/>
                <w:sz w:val="24"/>
                <w:szCs w:val="24"/>
                <w:vertAlign w:val="superscript"/>
              </w:rPr>
              <w:t>3</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232,6</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197,0</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182,0</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215,0</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162,0</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127,0</w:t>
            </w:r>
          </w:p>
        </w:tc>
      </w:tr>
      <w:tr w:rsidR="00144AF4" w:rsidRPr="003F3B5F" w:rsidTr="00144AF4">
        <w:trPr>
          <w:trHeight w:val="573"/>
        </w:trPr>
        <w:tc>
          <w:tcPr>
            <w:tcW w:w="2884" w:type="dxa"/>
            <w:tcBorders>
              <w:bottom w:val="single" w:sz="4" w:space="0" w:color="auto"/>
            </w:tcBorders>
            <w:shd w:val="clear" w:color="auto" w:fill="F2F2F2" w:themeFill="background1" w:themeFillShade="F2"/>
            <w:vAlign w:val="center"/>
          </w:tcPr>
          <w:p w:rsidR="00144AF4" w:rsidRPr="00144AF4" w:rsidRDefault="00144AF4" w:rsidP="00144AF4">
            <w:pPr>
              <w:jc w:val="center"/>
              <w:rPr>
                <w:rFonts w:eastAsia="Times New Roman"/>
                <w:sz w:val="24"/>
                <w:szCs w:val="24"/>
              </w:rPr>
            </w:pPr>
            <w:r w:rsidRPr="00144AF4">
              <w:rPr>
                <w:rFonts w:eastAsia="Times New Roman"/>
                <w:sz w:val="24"/>
                <w:szCs w:val="24"/>
              </w:rPr>
              <w:t>odprowadzone w czasie doby do kanalizacji</w:t>
            </w:r>
          </w:p>
        </w:tc>
        <w:tc>
          <w:tcPr>
            <w:tcW w:w="806"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dam</w:t>
            </w:r>
            <w:r w:rsidRPr="00144AF4">
              <w:rPr>
                <w:rFonts w:eastAsia="Times New Roman" w:cs="Times New Roman"/>
                <w:color w:val="000000"/>
                <w:sz w:val="24"/>
                <w:szCs w:val="24"/>
                <w:vertAlign w:val="superscript"/>
              </w:rPr>
              <w:t>3</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1</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0,5</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0,5</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0,6</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0,4</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0,3</w:t>
            </w:r>
          </w:p>
        </w:tc>
      </w:tr>
      <w:tr w:rsidR="00144AF4" w:rsidRPr="003F3B5F" w:rsidTr="00144AF4">
        <w:trPr>
          <w:trHeight w:val="573"/>
        </w:trPr>
        <w:tc>
          <w:tcPr>
            <w:tcW w:w="9288" w:type="dxa"/>
            <w:gridSpan w:val="8"/>
            <w:shd w:val="clear" w:color="auto" w:fill="BFBFBF" w:themeFill="background1" w:themeFillShade="BF"/>
            <w:vAlign w:val="center"/>
          </w:tcPr>
          <w:p w:rsidR="00144AF4" w:rsidRPr="00144AF4" w:rsidRDefault="00144AF4" w:rsidP="00144AF4">
            <w:pPr>
              <w:jc w:val="center"/>
              <w:rPr>
                <w:rFonts w:eastAsia="Times New Roman"/>
                <w:sz w:val="24"/>
                <w:szCs w:val="24"/>
              </w:rPr>
            </w:pPr>
            <w:r w:rsidRPr="00144AF4">
              <w:rPr>
                <w:rFonts w:eastAsia="Times New Roman"/>
                <w:sz w:val="24"/>
                <w:szCs w:val="24"/>
              </w:rPr>
              <w:t>Ludność korzystająca z oczyszczalni</w:t>
            </w:r>
          </w:p>
        </w:tc>
      </w:tr>
      <w:tr w:rsidR="00144AF4" w:rsidRPr="003F3B5F" w:rsidTr="00144AF4">
        <w:trPr>
          <w:trHeight w:val="573"/>
        </w:trPr>
        <w:tc>
          <w:tcPr>
            <w:tcW w:w="2884" w:type="dxa"/>
            <w:tcBorders>
              <w:bottom w:val="single" w:sz="4" w:space="0" w:color="auto"/>
            </w:tcBorders>
            <w:shd w:val="clear" w:color="auto" w:fill="F2F2F2" w:themeFill="background1" w:themeFillShade="F2"/>
            <w:vAlign w:val="center"/>
          </w:tcPr>
          <w:p w:rsidR="00144AF4" w:rsidRPr="00144AF4" w:rsidRDefault="00144AF4" w:rsidP="00144AF4">
            <w:pPr>
              <w:jc w:val="center"/>
              <w:rPr>
                <w:rFonts w:eastAsia="Times New Roman"/>
                <w:sz w:val="24"/>
                <w:szCs w:val="24"/>
              </w:rPr>
            </w:pPr>
            <w:r w:rsidRPr="00144AF4">
              <w:rPr>
                <w:rFonts w:eastAsia="Times New Roman"/>
                <w:sz w:val="24"/>
                <w:szCs w:val="24"/>
              </w:rPr>
              <w:t>ogółem</w:t>
            </w:r>
          </w:p>
        </w:tc>
        <w:tc>
          <w:tcPr>
            <w:tcW w:w="806"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osoba</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7000</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7050</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7551</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8158</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8158</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8200</w:t>
            </w:r>
          </w:p>
        </w:tc>
      </w:tr>
      <w:tr w:rsidR="00144AF4" w:rsidRPr="003F3B5F" w:rsidTr="00144AF4">
        <w:trPr>
          <w:trHeight w:val="573"/>
        </w:trPr>
        <w:tc>
          <w:tcPr>
            <w:tcW w:w="9288" w:type="dxa"/>
            <w:gridSpan w:val="8"/>
            <w:shd w:val="clear" w:color="auto" w:fill="BFBFBF" w:themeFill="background1" w:themeFillShade="BF"/>
            <w:vAlign w:val="center"/>
          </w:tcPr>
          <w:p w:rsidR="00144AF4" w:rsidRPr="00144AF4" w:rsidRDefault="00144AF4" w:rsidP="00144AF4">
            <w:pPr>
              <w:jc w:val="center"/>
              <w:rPr>
                <w:rFonts w:eastAsia="Times New Roman"/>
                <w:sz w:val="24"/>
                <w:szCs w:val="24"/>
              </w:rPr>
            </w:pPr>
            <w:r w:rsidRPr="00144AF4">
              <w:rPr>
                <w:rFonts w:eastAsia="Times New Roman"/>
                <w:sz w:val="24"/>
                <w:szCs w:val="24"/>
              </w:rPr>
              <w:t>Ładunki zanieczyszczeń w ściekach po oczyszczeniu</w:t>
            </w:r>
          </w:p>
        </w:tc>
      </w:tr>
      <w:tr w:rsidR="00144AF4" w:rsidRPr="003F3B5F" w:rsidTr="00144AF4">
        <w:trPr>
          <w:trHeight w:val="573"/>
        </w:trPr>
        <w:tc>
          <w:tcPr>
            <w:tcW w:w="2884" w:type="dxa"/>
            <w:shd w:val="clear" w:color="auto" w:fill="F2F2F2" w:themeFill="background1" w:themeFillShade="F2"/>
            <w:vAlign w:val="center"/>
          </w:tcPr>
          <w:p w:rsidR="00144AF4" w:rsidRPr="00144AF4" w:rsidRDefault="00144AF4" w:rsidP="00144AF4">
            <w:pPr>
              <w:jc w:val="center"/>
              <w:rPr>
                <w:rFonts w:eastAsia="Times New Roman"/>
                <w:sz w:val="24"/>
                <w:szCs w:val="24"/>
              </w:rPr>
            </w:pPr>
            <w:r w:rsidRPr="00144AF4">
              <w:rPr>
                <w:rFonts w:eastAsia="Times New Roman" w:cs="Times New Roman"/>
                <w:color w:val="000000"/>
                <w:sz w:val="24"/>
                <w:szCs w:val="24"/>
              </w:rPr>
              <w:t>BZT5</w:t>
            </w:r>
          </w:p>
        </w:tc>
        <w:tc>
          <w:tcPr>
            <w:tcW w:w="806"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kg</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1827</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1784</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1806</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1773</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1405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882</w:t>
            </w:r>
          </w:p>
        </w:tc>
      </w:tr>
      <w:tr w:rsidR="00144AF4" w:rsidRPr="003F3B5F" w:rsidTr="00144AF4">
        <w:trPr>
          <w:trHeight w:val="573"/>
        </w:trPr>
        <w:tc>
          <w:tcPr>
            <w:tcW w:w="2884" w:type="dxa"/>
            <w:shd w:val="clear" w:color="auto" w:fill="F2F2F2" w:themeFill="background1" w:themeFillShade="F2"/>
            <w:vAlign w:val="center"/>
          </w:tcPr>
          <w:p w:rsidR="00144AF4" w:rsidRPr="00144AF4" w:rsidRDefault="00144AF4" w:rsidP="00144AF4">
            <w:pPr>
              <w:jc w:val="center"/>
              <w:rPr>
                <w:rFonts w:eastAsia="Times New Roman"/>
                <w:sz w:val="24"/>
                <w:szCs w:val="24"/>
              </w:rPr>
            </w:pPr>
            <w:r w:rsidRPr="00144AF4">
              <w:rPr>
                <w:rFonts w:eastAsia="Times New Roman" w:cs="Times New Roman"/>
                <w:color w:val="000000"/>
                <w:sz w:val="24"/>
                <w:szCs w:val="24"/>
              </w:rPr>
              <w:t>ChZT</w:t>
            </w:r>
          </w:p>
        </w:tc>
        <w:tc>
          <w:tcPr>
            <w:tcW w:w="806"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kg</w:t>
            </w:r>
          </w:p>
        </w:tc>
        <w:tc>
          <w:tcPr>
            <w:tcW w:w="933" w:type="dxa"/>
            <w:vAlign w:val="center"/>
          </w:tcPr>
          <w:p w:rsidR="00144AF4" w:rsidRPr="003F3B5F"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11312</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14007</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12658</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17254</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10592</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7993</w:t>
            </w:r>
          </w:p>
        </w:tc>
      </w:tr>
      <w:tr w:rsidR="00144AF4" w:rsidRPr="003F3B5F" w:rsidTr="00144AF4">
        <w:trPr>
          <w:trHeight w:val="573"/>
        </w:trPr>
        <w:tc>
          <w:tcPr>
            <w:tcW w:w="2884" w:type="dxa"/>
            <w:tcBorders>
              <w:bottom w:val="single" w:sz="4" w:space="0" w:color="auto"/>
            </w:tcBorders>
            <w:shd w:val="clear" w:color="auto" w:fill="F2F2F2" w:themeFill="background1" w:themeFillShade="F2"/>
            <w:vAlign w:val="center"/>
          </w:tcPr>
          <w:p w:rsidR="00144AF4" w:rsidRPr="00144AF4" w:rsidRDefault="00144AF4" w:rsidP="00144AF4">
            <w:pPr>
              <w:jc w:val="center"/>
              <w:rPr>
                <w:rFonts w:eastAsia="Times New Roman" w:cs="Times New Roman"/>
                <w:color w:val="000000"/>
                <w:sz w:val="24"/>
                <w:szCs w:val="24"/>
              </w:rPr>
            </w:pPr>
            <w:r w:rsidRPr="00144AF4">
              <w:rPr>
                <w:rFonts w:eastAsia="Times New Roman" w:cs="Times New Roman"/>
                <w:color w:val="000000"/>
                <w:sz w:val="24"/>
                <w:szCs w:val="24"/>
              </w:rPr>
              <w:t>zawiesina ogólna</w:t>
            </w:r>
          </w:p>
        </w:tc>
        <w:tc>
          <w:tcPr>
            <w:tcW w:w="806"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kg</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1976</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1212</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1594</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1605</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1357</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401</w:t>
            </w:r>
          </w:p>
        </w:tc>
      </w:tr>
      <w:tr w:rsidR="00144AF4" w:rsidRPr="003F3B5F" w:rsidTr="00144AF4">
        <w:trPr>
          <w:trHeight w:val="573"/>
        </w:trPr>
        <w:tc>
          <w:tcPr>
            <w:tcW w:w="9288" w:type="dxa"/>
            <w:gridSpan w:val="8"/>
            <w:shd w:val="clear" w:color="auto" w:fill="BFBFBF" w:themeFill="background1" w:themeFillShade="BF"/>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sz w:val="24"/>
                <w:szCs w:val="24"/>
              </w:rPr>
              <w:t>Osady wytworzone</w:t>
            </w:r>
          </w:p>
        </w:tc>
      </w:tr>
      <w:tr w:rsidR="00144AF4" w:rsidRPr="003F3B5F" w:rsidTr="00144AF4">
        <w:trPr>
          <w:trHeight w:val="573"/>
        </w:trPr>
        <w:tc>
          <w:tcPr>
            <w:tcW w:w="2884" w:type="dxa"/>
            <w:shd w:val="clear" w:color="auto" w:fill="F2F2F2" w:themeFill="background1" w:themeFillShade="F2"/>
            <w:vAlign w:val="center"/>
          </w:tcPr>
          <w:p w:rsidR="00144AF4" w:rsidRPr="00144AF4" w:rsidRDefault="00144AF4" w:rsidP="00144AF4">
            <w:pPr>
              <w:jc w:val="center"/>
              <w:rPr>
                <w:rFonts w:eastAsia="Times New Roman" w:cs="Times New Roman"/>
                <w:color w:val="000000"/>
                <w:sz w:val="24"/>
                <w:szCs w:val="24"/>
              </w:rPr>
            </w:pPr>
            <w:r w:rsidRPr="00144AF4">
              <w:rPr>
                <w:rFonts w:eastAsia="Times New Roman" w:cs="Times New Roman"/>
                <w:color w:val="000000"/>
                <w:sz w:val="24"/>
                <w:szCs w:val="24"/>
              </w:rPr>
              <w:t>ogółem</w:t>
            </w:r>
          </w:p>
        </w:tc>
        <w:tc>
          <w:tcPr>
            <w:tcW w:w="806"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t</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r>
    </w:tbl>
    <w:p w:rsidR="00144AF4" w:rsidRDefault="00144AF4">
      <w:pPr>
        <w:rPr>
          <w:rFonts w:eastAsia="Times New Roman"/>
        </w:rPr>
      </w:pPr>
    </w:p>
    <w:p w:rsidR="00144AF4" w:rsidRDefault="00144AF4">
      <w:pPr>
        <w:rPr>
          <w:rFonts w:eastAsia="Times New Roman" w:cstheme="majorBidi"/>
          <w:b/>
          <w:bCs/>
          <w:color w:val="000000" w:themeColor="text1"/>
          <w:sz w:val="28"/>
          <w:szCs w:val="26"/>
        </w:rPr>
      </w:pPr>
      <w:r>
        <w:rPr>
          <w:rFonts w:eastAsia="Times New Roman"/>
        </w:rPr>
        <w:br w:type="page"/>
      </w:r>
    </w:p>
    <w:p w:rsidR="00D40DA1" w:rsidRPr="00C44C0B" w:rsidRDefault="00B04E35" w:rsidP="00EC3053">
      <w:pPr>
        <w:pStyle w:val="Nagwek2"/>
        <w:numPr>
          <w:ilvl w:val="1"/>
          <w:numId w:val="41"/>
        </w:numPr>
        <w:rPr>
          <w:rFonts w:eastAsia="Times New Roman"/>
        </w:rPr>
      </w:pPr>
      <w:bookmarkStart w:id="54" w:name="_Toc453604774"/>
      <w:r w:rsidRPr="00C44C0B">
        <w:rPr>
          <w:rFonts w:eastAsia="Times New Roman"/>
        </w:rPr>
        <w:lastRenderedPageBreak/>
        <w:t>Jakość powietrza</w:t>
      </w:r>
      <w:bookmarkEnd w:id="54"/>
    </w:p>
    <w:p w:rsidR="00EC3053" w:rsidRPr="00664C9A" w:rsidRDefault="00EC3053" w:rsidP="00EC3053">
      <w:pPr>
        <w:spacing w:before="100" w:beforeAutospacing="1" w:after="0" w:line="360" w:lineRule="auto"/>
        <w:ind w:firstLine="708"/>
        <w:jc w:val="both"/>
        <w:rPr>
          <w:rFonts w:cs="Times New Roman"/>
          <w:sz w:val="24"/>
          <w:szCs w:val="24"/>
        </w:rPr>
      </w:pPr>
      <w:r w:rsidRPr="00664C9A">
        <w:rPr>
          <w:rFonts w:cs="Times New Roman"/>
          <w:sz w:val="24"/>
          <w:szCs w:val="24"/>
        </w:rPr>
        <w:t xml:space="preserve">Jakość powietrza w Gminie Majdan Królewski została określona na podstawie opracowania udostępnionego przez Wojewódzki Inspektorat Ochrony Środowiska w Rzeszowie „Roczna ocena jakości powietrza w województwie podkarpackim raport za rok 2014”.  Ocena jakości powietrza w województwie podkarpackim była prowadzona w oparciu o podział na dwie strefy: </w:t>
      </w:r>
    </w:p>
    <w:p w:rsidR="00EC3053" w:rsidRPr="00664C9A" w:rsidRDefault="00EC3053" w:rsidP="00613C9F">
      <w:pPr>
        <w:pStyle w:val="Akapitzlist"/>
        <w:numPr>
          <w:ilvl w:val="0"/>
          <w:numId w:val="107"/>
        </w:numPr>
        <w:spacing w:after="0" w:line="360" w:lineRule="auto"/>
        <w:jc w:val="both"/>
        <w:rPr>
          <w:rFonts w:cs="Times New Roman"/>
          <w:sz w:val="24"/>
          <w:szCs w:val="24"/>
        </w:rPr>
      </w:pPr>
      <w:r w:rsidRPr="00664C9A">
        <w:rPr>
          <w:rFonts w:cs="Times New Roman"/>
          <w:sz w:val="24"/>
          <w:szCs w:val="24"/>
        </w:rPr>
        <w:t>miasto Rzeszów,</w:t>
      </w:r>
    </w:p>
    <w:p w:rsidR="00EC3053" w:rsidRPr="00664C9A" w:rsidRDefault="00EC3053" w:rsidP="00613C9F">
      <w:pPr>
        <w:pStyle w:val="Akapitzlist"/>
        <w:numPr>
          <w:ilvl w:val="0"/>
          <w:numId w:val="107"/>
        </w:numPr>
        <w:spacing w:after="0" w:line="360" w:lineRule="auto"/>
        <w:jc w:val="both"/>
        <w:rPr>
          <w:rFonts w:cs="Times New Roman"/>
          <w:sz w:val="24"/>
          <w:szCs w:val="24"/>
        </w:rPr>
      </w:pPr>
      <w:r w:rsidRPr="00664C9A">
        <w:rPr>
          <w:rFonts w:cs="Times New Roman"/>
          <w:sz w:val="24"/>
          <w:szCs w:val="24"/>
        </w:rPr>
        <w:t>strefa podkarpacka – tej strefie znajduje się Gmina Majdan Królewski.</w:t>
      </w:r>
    </w:p>
    <w:p w:rsidR="00EC3053" w:rsidRPr="00664C9A" w:rsidRDefault="00EC3053" w:rsidP="00EC3053">
      <w:pPr>
        <w:spacing w:after="0" w:line="360" w:lineRule="auto"/>
        <w:jc w:val="both"/>
        <w:rPr>
          <w:rFonts w:cs="Times New Roman"/>
          <w:sz w:val="24"/>
          <w:szCs w:val="24"/>
        </w:rPr>
      </w:pPr>
      <w:r w:rsidRPr="00664C9A">
        <w:rPr>
          <w:rFonts w:cs="Times New Roman"/>
          <w:sz w:val="24"/>
          <w:szCs w:val="24"/>
        </w:rPr>
        <w:t>Sieć monitoringu składa się z 11 stacji pomiarowych działających w ramach Państwowego Monitoringu Środowiska (PMŚ), mierzących stężenie następujących zanieczyszczeń: dwutlenek siarki, dwutlenek azotu, tlenki azotu, tlenek węgla,  benzen, ozon, pył PM10,  pył PM2,5,  ołów,  arsen,  kadm,  nikiel, benzo(a)piren. Ocena jakości powietrza w województwie podkarpackim za rok 2014 opracowana została w oparciu o wyniki pomiarów poziomów stężeń zanieczyszczeń w powietrzu wykonanych w okresie od 1 stycznia do 31 grudnia 2014 r</w:t>
      </w:r>
      <w:r w:rsidR="001517EB">
        <w:rPr>
          <w:rFonts w:cs="Times New Roman"/>
          <w:sz w:val="24"/>
          <w:szCs w:val="24"/>
        </w:rPr>
        <w:t>oku</w:t>
      </w:r>
      <w:r w:rsidRPr="00664C9A">
        <w:rPr>
          <w:rFonts w:cs="Times New Roman"/>
          <w:sz w:val="24"/>
          <w:szCs w:val="24"/>
        </w:rPr>
        <w:t xml:space="preserve">. </w:t>
      </w:r>
    </w:p>
    <w:p w:rsidR="00EC3053" w:rsidRDefault="00EC3053" w:rsidP="00EC3053">
      <w:pPr>
        <w:spacing w:after="0" w:line="360" w:lineRule="auto"/>
        <w:ind w:firstLine="708"/>
        <w:jc w:val="both"/>
        <w:rPr>
          <w:rFonts w:cs="Times New Roman"/>
          <w:sz w:val="24"/>
          <w:szCs w:val="24"/>
        </w:rPr>
      </w:pPr>
      <w:r w:rsidRPr="00664C9A">
        <w:rPr>
          <w:rFonts w:cs="Times New Roman"/>
          <w:sz w:val="24"/>
          <w:szCs w:val="24"/>
        </w:rPr>
        <w:t>Wyniki pomiarów oraz wyniki modelowania stanowiące podstawę oceny spełniają wymagania dotyczące jakości danych, określone w rozporządzeniu Ministra Środowiska z 13 września 2012 r. w sprawie dokonywania oceny poziomów substancji w powietrzu (Dz. U. z 2012 r. poz. 1032).</w:t>
      </w:r>
    </w:p>
    <w:p w:rsidR="00FF6A32" w:rsidRDefault="00FF6A32" w:rsidP="008F6A66">
      <w:pPr>
        <w:spacing w:before="480" w:after="0" w:line="360" w:lineRule="auto"/>
        <w:jc w:val="both"/>
        <w:rPr>
          <w:sz w:val="24"/>
        </w:rPr>
      </w:pPr>
    </w:p>
    <w:p w:rsidR="00FC262A" w:rsidRDefault="00FC262A" w:rsidP="00FC262A">
      <w:pPr>
        <w:pStyle w:val="Legenda"/>
        <w:keepNext/>
        <w:jc w:val="center"/>
      </w:pPr>
      <w:bookmarkStart w:id="55" w:name="_Toc454528284"/>
      <w:r>
        <w:t xml:space="preserve">Tabela </w:t>
      </w:r>
      <w:r w:rsidR="001E3C5C">
        <w:fldChar w:fldCharType="begin"/>
      </w:r>
      <w:r w:rsidR="00E65B1F">
        <w:instrText xml:space="preserve"> SEQ Tabela \* ARABIC </w:instrText>
      </w:r>
      <w:r w:rsidR="001E3C5C">
        <w:fldChar w:fldCharType="separate"/>
      </w:r>
      <w:r w:rsidR="00A41D10">
        <w:rPr>
          <w:noProof/>
        </w:rPr>
        <w:t>14</w:t>
      </w:r>
      <w:r w:rsidR="001E3C5C">
        <w:rPr>
          <w:noProof/>
        </w:rPr>
        <w:fldChar w:fldCharType="end"/>
      </w:r>
      <w:r>
        <w:t xml:space="preserve">. </w:t>
      </w:r>
      <w:r w:rsidRPr="002B0939">
        <w:t>Wynikowe klasy dla poszczególnych zanieczyszczeń oraz klasa ogólna uzyskane w ocenie rocznej z uwzględnieniem kryteriów dla ochrony zdrowia wg jednolitych kryteriów w skali kraju, zgodnych z kryteriami UE (WIOŚ, 2014)</w:t>
      </w:r>
      <w:bookmarkEnd w:id="55"/>
    </w:p>
    <w:tbl>
      <w:tblPr>
        <w:tblStyle w:val="Tabela-Siatka"/>
        <w:tblW w:w="0" w:type="auto"/>
        <w:tblLayout w:type="fixed"/>
        <w:tblLook w:val="04A0" w:firstRow="1" w:lastRow="0" w:firstColumn="1" w:lastColumn="0" w:noHBand="0" w:noVBand="1"/>
      </w:tblPr>
      <w:tblGrid>
        <w:gridCol w:w="1384"/>
        <w:gridCol w:w="560"/>
        <w:gridCol w:w="707"/>
        <w:gridCol w:w="847"/>
        <w:gridCol w:w="848"/>
        <w:gridCol w:w="565"/>
        <w:gridCol w:w="707"/>
        <w:gridCol w:w="565"/>
        <w:gridCol w:w="442"/>
        <w:gridCol w:w="658"/>
        <w:gridCol w:w="658"/>
        <w:gridCol w:w="658"/>
        <w:gridCol w:w="659"/>
      </w:tblGrid>
      <w:tr w:rsidR="00FF6A32" w:rsidTr="009C4C9F">
        <w:trPr>
          <w:trHeight w:val="538"/>
        </w:trPr>
        <w:tc>
          <w:tcPr>
            <w:tcW w:w="1384" w:type="dxa"/>
            <w:vMerge w:val="restart"/>
            <w:shd w:val="clear" w:color="auto" w:fill="92D050"/>
            <w:vAlign w:val="center"/>
          </w:tcPr>
          <w:p w:rsidR="00FF6A32" w:rsidRPr="00E4279F" w:rsidRDefault="00FF6A32" w:rsidP="009C4C9F">
            <w:pPr>
              <w:spacing w:line="360" w:lineRule="auto"/>
              <w:jc w:val="center"/>
            </w:pPr>
            <w:r w:rsidRPr="00E4279F">
              <w:t>Nazwa strefy</w:t>
            </w:r>
          </w:p>
        </w:tc>
        <w:tc>
          <w:tcPr>
            <w:tcW w:w="7874" w:type="dxa"/>
            <w:gridSpan w:val="12"/>
            <w:shd w:val="clear" w:color="auto" w:fill="92D050"/>
            <w:vAlign w:val="center"/>
          </w:tcPr>
          <w:p w:rsidR="00FF6A32" w:rsidRPr="00E4279F" w:rsidRDefault="00FF6A32" w:rsidP="009C4C9F">
            <w:pPr>
              <w:spacing w:line="360" w:lineRule="auto"/>
              <w:jc w:val="center"/>
            </w:pPr>
            <w:r w:rsidRPr="00E4279F">
              <w:t>Symbol klasy wynikowej dla poszczególnych zanieczyszczeń dla obszaru całej strefy</w:t>
            </w:r>
          </w:p>
        </w:tc>
      </w:tr>
      <w:tr w:rsidR="00FF6A32" w:rsidTr="009C4C9F">
        <w:trPr>
          <w:trHeight w:val="691"/>
        </w:trPr>
        <w:tc>
          <w:tcPr>
            <w:tcW w:w="1384" w:type="dxa"/>
            <w:vMerge/>
            <w:shd w:val="clear" w:color="auto" w:fill="92D050"/>
            <w:vAlign w:val="center"/>
          </w:tcPr>
          <w:p w:rsidR="00FF6A32" w:rsidRPr="00E4279F" w:rsidRDefault="00FF6A32" w:rsidP="009C4C9F">
            <w:pPr>
              <w:spacing w:line="360" w:lineRule="auto"/>
              <w:jc w:val="center"/>
            </w:pPr>
          </w:p>
        </w:tc>
        <w:tc>
          <w:tcPr>
            <w:tcW w:w="560" w:type="dxa"/>
            <w:shd w:val="clear" w:color="auto" w:fill="92D050"/>
            <w:vAlign w:val="center"/>
          </w:tcPr>
          <w:p w:rsidR="00FF6A32" w:rsidRPr="00E4279F" w:rsidRDefault="00FF6A32" w:rsidP="009C4C9F">
            <w:pPr>
              <w:spacing w:line="360" w:lineRule="auto"/>
              <w:jc w:val="center"/>
            </w:pPr>
            <w:r w:rsidRPr="00E4279F">
              <w:t>SO</w:t>
            </w:r>
            <w:r w:rsidRPr="00E4279F">
              <w:rPr>
                <w:vertAlign w:val="subscript"/>
              </w:rPr>
              <w:t>2</w:t>
            </w:r>
          </w:p>
        </w:tc>
        <w:tc>
          <w:tcPr>
            <w:tcW w:w="707" w:type="dxa"/>
            <w:shd w:val="clear" w:color="auto" w:fill="92D050"/>
            <w:vAlign w:val="center"/>
          </w:tcPr>
          <w:p w:rsidR="00FF6A32" w:rsidRPr="00E4279F" w:rsidRDefault="00FF6A32" w:rsidP="009C4C9F">
            <w:pPr>
              <w:spacing w:line="360" w:lineRule="auto"/>
              <w:jc w:val="center"/>
            </w:pPr>
            <w:r w:rsidRPr="00E4279F">
              <w:t>NO</w:t>
            </w:r>
            <w:r w:rsidRPr="00E4279F">
              <w:rPr>
                <w:vertAlign w:val="subscript"/>
              </w:rPr>
              <w:t>2</w:t>
            </w:r>
          </w:p>
        </w:tc>
        <w:tc>
          <w:tcPr>
            <w:tcW w:w="847" w:type="dxa"/>
            <w:shd w:val="clear" w:color="auto" w:fill="92D050"/>
            <w:vAlign w:val="center"/>
          </w:tcPr>
          <w:p w:rsidR="00FF6A32" w:rsidRPr="00E4279F" w:rsidRDefault="00FF6A32" w:rsidP="009C4C9F">
            <w:pPr>
              <w:spacing w:line="360" w:lineRule="auto"/>
              <w:jc w:val="center"/>
            </w:pPr>
            <w:r w:rsidRPr="00E4279F">
              <w:t>PM10</w:t>
            </w:r>
          </w:p>
        </w:tc>
        <w:tc>
          <w:tcPr>
            <w:tcW w:w="848" w:type="dxa"/>
            <w:shd w:val="clear" w:color="auto" w:fill="92D050"/>
            <w:vAlign w:val="center"/>
          </w:tcPr>
          <w:p w:rsidR="00FF6A32" w:rsidRPr="00E4279F" w:rsidRDefault="00FF6A32" w:rsidP="009C4C9F">
            <w:pPr>
              <w:spacing w:line="360" w:lineRule="auto"/>
              <w:jc w:val="center"/>
            </w:pPr>
            <w:r w:rsidRPr="00E4279F">
              <w:t>PM2,5</w:t>
            </w:r>
          </w:p>
        </w:tc>
        <w:tc>
          <w:tcPr>
            <w:tcW w:w="565" w:type="dxa"/>
            <w:shd w:val="clear" w:color="auto" w:fill="92D050"/>
            <w:vAlign w:val="center"/>
          </w:tcPr>
          <w:p w:rsidR="00FF6A32" w:rsidRPr="00E4279F" w:rsidRDefault="00FF6A32" w:rsidP="009C4C9F">
            <w:pPr>
              <w:spacing w:line="360" w:lineRule="auto"/>
              <w:jc w:val="center"/>
            </w:pPr>
            <w:r w:rsidRPr="00E4279F">
              <w:t>Pb</w:t>
            </w:r>
          </w:p>
        </w:tc>
        <w:tc>
          <w:tcPr>
            <w:tcW w:w="707" w:type="dxa"/>
            <w:shd w:val="clear" w:color="auto" w:fill="92D050"/>
            <w:vAlign w:val="center"/>
          </w:tcPr>
          <w:p w:rsidR="00FF6A32" w:rsidRPr="00E4279F" w:rsidRDefault="00FF6A32" w:rsidP="009C4C9F">
            <w:pPr>
              <w:spacing w:line="360" w:lineRule="auto"/>
              <w:jc w:val="center"/>
            </w:pPr>
            <w:r w:rsidRPr="00E4279F">
              <w:t>C</w:t>
            </w:r>
            <w:r w:rsidRPr="00E4279F">
              <w:rPr>
                <w:vertAlign w:val="subscript"/>
              </w:rPr>
              <w:t>6</w:t>
            </w:r>
            <w:r w:rsidRPr="00E4279F">
              <w:t>H</w:t>
            </w:r>
            <w:r w:rsidRPr="00E4279F">
              <w:rPr>
                <w:vertAlign w:val="subscript"/>
              </w:rPr>
              <w:t>6</w:t>
            </w:r>
          </w:p>
        </w:tc>
        <w:tc>
          <w:tcPr>
            <w:tcW w:w="565" w:type="dxa"/>
            <w:shd w:val="clear" w:color="auto" w:fill="92D050"/>
            <w:vAlign w:val="center"/>
          </w:tcPr>
          <w:p w:rsidR="00FF6A32" w:rsidRPr="00E4279F" w:rsidRDefault="00FF6A32" w:rsidP="009C4C9F">
            <w:pPr>
              <w:spacing w:line="360" w:lineRule="auto"/>
              <w:jc w:val="center"/>
            </w:pPr>
            <w:r w:rsidRPr="00E4279F">
              <w:t>CO</w:t>
            </w:r>
          </w:p>
        </w:tc>
        <w:tc>
          <w:tcPr>
            <w:tcW w:w="442" w:type="dxa"/>
            <w:shd w:val="clear" w:color="auto" w:fill="92D050"/>
            <w:vAlign w:val="center"/>
          </w:tcPr>
          <w:p w:rsidR="00FF6A32" w:rsidRPr="00E4279F" w:rsidRDefault="00FF6A32" w:rsidP="009C4C9F">
            <w:pPr>
              <w:spacing w:line="360" w:lineRule="auto"/>
              <w:jc w:val="center"/>
            </w:pPr>
            <w:r w:rsidRPr="00E4279F">
              <w:t>O</w:t>
            </w:r>
            <w:r w:rsidRPr="00E4279F">
              <w:rPr>
                <w:vertAlign w:val="subscript"/>
              </w:rPr>
              <w:t>3</w:t>
            </w:r>
          </w:p>
        </w:tc>
        <w:tc>
          <w:tcPr>
            <w:tcW w:w="658" w:type="dxa"/>
            <w:shd w:val="clear" w:color="auto" w:fill="92D050"/>
            <w:vAlign w:val="center"/>
          </w:tcPr>
          <w:p w:rsidR="00FF6A32" w:rsidRPr="00E4279F" w:rsidRDefault="00FF6A32" w:rsidP="009C4C9F">
            <w:pPr>
              <w:spacing w:line="360" w:lineRule="auto"/>
              <w:jc w:val="center"/>
            </w:pPr>
            <w:r w:rsidRPr="00E4279F">
              <w:t>As</w:t>
            </w:r>
          </w:p>
        </w:tc>
        <w:tc>
          <w:tcPr>
            <w:tcW w:w="658" w:type="dxa"/>
            <w:shd w:val="clear" w:color="auto" w:fill="92D050"/>
            <w:vAlign w:val="center"/>
          </w:tcPr>
          <w:p w:rsidR="00FF6A32" w:rsidRPr="00E4279F" w:rsidRDefault="00FF6A32" w:rsidP="009C4C9F">
            <w:pPr>
              <w:spacing w:line="360" w:lineRule="auto"/>
              <w:jc w:val="center"/>
            </w:pPr>
            <w:r w:rsidRPr="00E4279F">
              <w:t>Cd</w:t>
            </w:r>
          </w:p>
        </w:tc>
        <w:tc>
          <w:tcPr>
            <w:tcW w:w="658" w:type="dxa"/>
            <w:shd w:val="clear" w:color="auto" w:fill="92D050"/>
            <w:vAlign w:val="center"/>
          </w:tcPr>
          <w:p w:rsidR="00FF6A32" w:rsidRPr="00E4279F" w:rsidRDefault="00FF6A32" w:rsidP="009C4C9F">
            <w:pPr>
              <w:spacing w:line="360" w:lineRule="auto"/>
              <w:jc w:val="center"/>
            </w:pPr>
            <w:r w:rsidRPr="00E4279F">
              <w:t>Ni</w:t>
            </w:r>
          </w:p>
        </w:tc>
        <w:tc>
          <w:tcPr>
            <w:tcW w:w="659" w:type="dxa"/>
            <w:shd w:val="clear" w:color="auto" w:fill="92D050"/>
            <w:vAlign w:val="center"/>
          </w:tcPr>
          <w:p w:rsidR="00FF6A32" w:rsidRPr="00E4279F" w:rsidRDefault="00FF6A32" w:rsidP="009C4C9F">
            <w:pPr>
              <w:spacing w:line="360" w:lineRule="auto"/>
              <w:jc w:val="center"/>
            </w:pPr>
            <w:r w:rsidRPr="00E4279F">
              <w:t>BaP</w:t>
            </w:r>
          </w:p>
        </w:tc>
      </w:tr>
      <w:tr w:rsidR="00FF6A32" w:rsidTr="009C4C9F">
        <w:trPr>
          <w:trHeight w:val="1096"/>
        </w:trPr>
        <w:tc>
          <w:tcPr>
            <w:tcW w:w="1384" w:type="dxa"/>
            <w:vAlign w:val="center"/>
          </w:tcPr>
          <w:p w:rsidR="00FF6A32" w:rsidRPr="00E4279F" w:rsidRDefault="00FF6A32" w:rsidP="009C4C9F">
            <w:pPr>
              <w:spacing w:line="360" w:lineRule="auto"/>
              <w:jc w:val="center"/>
            </w:pPr>
            <w:r w:rsidRPr="00E4279F">
              <w:t>Strefa podkarpacka</w:t>
            </w:r>
          </w:p>
        </w:tc>
        <w:tc>
          <w:tcPr>
            <w:tcW w:w="560" w:type="dxa"/>
            <w:vAlign w:val="center"/>
          </w:tcPr>
          <w:p w:rsidR="00FF6A32" w:rsidRPr="00E4279F" w:rsidRDefault="00FF6A32" w:rsidP="009C4C9F">
            <w:pPr>
              <w:spacing w:line="360" w:lineRule="auto"/>
              <w:jc w:val="center"/>
            </w:pPr>
            <w:r w:rsidRPr="00E4279F">
              <w:t>A</w:t>
            </w:r>
          </w:p>
        </w:tc>
        <w:tc>
          <w:tcPr>
            <w:tcW w:w="707" w:type="dxa"/>
            <w:vAlign w:val="center"/>
          </w:tcPr>
          <w:p w:rsidR="00FF6A32" w:rsidRPr="00E4279F" w:rsidRDefault="00FF6A32" w:rsidP="009C4C9F">
            <w:pPr>
              <w:spacing w:line="360" w:lineRule="auto"/>
              <w:jc w:val="center"/>
            </w:pPr>
            <w:r w:rsidRPr="00E4279F">
              <w:t>A</w:t>
            </w:r>
          </w:p>
        </w:tc>
        <w:tc>
          <w:tcPr>
            <w:tcW w:w="847" w:type="dxa"/>
            <w:vAlign w:val="center"/>
          </w:tcPr>
          <w:p w:rsidR="00FF6A32" w:rsidRPr="00E4279F" w:rsidRDefault="00FF6A32" w:rsidP="009C4C9F">
            <w:pPr>
              <w:spacing w:line="360" w:lineRule="auto"/>
              <w:jc w:val="center"/>
              <w:rPr>
                <w:b/>
                <w:color w:val="FF0000"/>
              </w:rPr>
            </w:pPr>
            <w:r w:rsidRPr="00E4279F">
              <w:rPr>
                <w:b/>
                <w:color w:val="FF0000"/>
              </w:rPr>
              <w:t>C</w:t>
            </w:r>
          </w:p>
        </w:tc>
        <w:tc>
          <w:tcPr>
            <w:tcW w:w="848" w:type="dxa"/>
            <w:vAlign w:val="center"/>
          </w:tcPr>
          <w:p w:rsidR="00FF6A32" w:rsidRPr="00E4279F" w:rsidRDefault="00FF6A32" w:rsidP="009C4C9F">
            <w:pPr>
              <w:spacing w:line="360" w:lineRule="auto"/>
              <w:jc w:val="center"/>
              <w:rPr>
                <w:b/>
                <w:color w:val="FF0000"/>
              </w:rPr>
            </w:pPr>
            <w:r w:rsidRPr="00E4279F">
              <w:rPr>
                <w:b/>
                <w:color w:val="FF0000"/>
              </w:rPr>
              <w:t>C</w:t>
            </w:r>
          </w:p>
        </w:tc>
        <w:tc>
          <w:tcPr>
            <w:tcW w:w="565" w:type="dxa"/>
            <w:vAlign w:val="center"/>
          </w:tcPr>
          <w:p w:rsidR="00FF6A32" w:rsidRPr="00E4279F" w:rsidRDefault="00FF6A32" w:rsidP="009C4C9F">
            <w:pPr>
              <w:spacing w:line="360" w:lineRule="auto"/>
              <w:jc w:val="center"/>
            </w:pPr>
            <w:r w:rsidRPr="00E4279F">
              <w:t>A</w:t>
            </w:r>
          </w:p>
        </w:tc>
        <w:tc>
          <w:tcPr>
            <w:tcW w:w="707" w:type="dxa"/>
            <w:vAlign w:val="center"/>
          </w:tcPr>
          <w:p w:rsidR="00FF6A32" w:rsidRPr="00E4279F" w:rsidRDefault="00FF6A32" w:rsidP="009C4C9F">
            <w:pPr>
              <w:spacing w:line="360" w:lineRule="auto"/>
              <w:jc w:val="center"/>
            </w:pPr>
            <w:r w:rsidRPr="00E4279F">
              <w:t>A</w:t>
            </w:r>
          </w:p>
        </w:tc>
        <w:tc>
          <w:tcPr>
            <w:tcW w:w="565" w:type="dxa"/>
            <w:vAlign w:val="center"/>
          </w:tcPr>
          <w:p w:rsidR="00FF6A32" w:rsidRPr="00E4279F" w:rsidRDefault="00FF6A32" w:rsidP="009C4C9F">
            <w:pPr>
              <w:spacing w:line="360" w:lineRule="auto"/>
              <w:jc w:val="center"/>
            </w:pPr>
            <w:r w:rsidRPr="00E4279F">
              <w:t>A</w:t>
            </w:r>
          </w:p>
        </w:tc>
        <w:tc>
          <w:tcPr>
            <w:tcW w:w="442" w:type="dxa"/>
            <w:vAlign w:val="center"/>
          </w:tcPr>
          <w:p w:rsidR="00FF6A32" w:rsidRPr="00E4279F" w:rsidRDefault="00FF6A32" w:rsidP="009C4C9F">
            <w:pPr>
              <w:spacing w:line="360" w:lineRule="auto"/>
              <w:jc w:val="center"/>
            </w:pPr>
            <w:r w:rsidRPr="00E4279F">
              <w:t>A</w:t>
            </w:r>
          </w:p>
        </w:tc>
        <w:tc>
          <w:tcPr>
            <w:tcW w:w="658" w:type="dxa"/>
            <w:vAlign w:val="center"/>
          </w:tcPr>
          <w:p w:rsidR="00FF6A32" w:rsidRPr="00E4279F" w:rsidRDefault="00FF6A32" w:rsidP="009C4C9F">
            <w:pPr>
              <w:spacing w:line="360" w:lineRule="auto"/>
              <w:jc w:val="center"/>
            </w:pPr>
            <w:r w:rsidRPr="00E4279F">
              <w:t>A</w:t>
            </w:r>
          </w:p>
        </w:tc>
        <w:tc>
          <w:tcPr>
            <w:tcW w:w="658" w:type="dxa"/>
            <w:vAlign w:val="center"/>
          </w:tcPr>
          <w:p w:rsidR="00FF6A32" w:rsidRPr="00E4279F" w:rsidRDefault="00FF6A32" w:rsidP="009C4C9F">
            <w:pPr>
              <w:spacing w:line="360" w:lineRule="auto"/>
              <w:jc w:val="center"/>
            </w:pPr>
            <w:r w:rsidRPr="00E4279F">
              <w:t>A</w:t>
            </w:r>
          </w:p>
        </w:tc>
        <w:tc>
          <w:tcPr>
            <w:tcW w:w="658" w:type="dxa"/>
            <w:vAlign w:val="center"/>
          </w:tcPr>
          <w:p w:rsidR="00FF6A32" w:rsidRPr="00E4279F" w:rsidRDefault="00FF6A32" w:rsidP="009C4C9F">
            <w:pPr>
              <w:spacing w:line="360" w:lineRule="auto"/>
              <w:jc w:val="center"/>
            </w:pPr>
            <w:r w:rsidRPr="00E4279F">
              <w:t>A</w:t>
            </w:r>
          </w:p>
        </w:tc>
        <w:tc>
          <w:tcPr>
            <w:tcW w:w="659" w:type="dxa"/>
            <w:vAlign w:val="center"/>
          </w:tcPr>
          <w:p w:rsidR="00FF6A32" w:rsidRPr="00E4279F" w:rsidRDefault="00FF6A32" w:rsidP="009C4C9F">
            <w:pPr>
              <w:spacing w:line="360" w:lineRule="auto"/>
              <w:jc w:val="center"/>
              <w:rPr>
                <w:b/>
                <w:color w:val="FF0000"/>
              </w:rPr>
            </w:pPr>
            <w:r w:rsidRPr="00E4279F">
              <w:rPr>
                <w:b/>
                <w:color w:val="FF0000"/>
              </w:rPr>
              <w:t>C</w:t>
            </w:r>
          </w:p>
        </w:tc>
      </w:tr>
    </w:tbl>
    <w:p w:rsidR="00FF6A32" w:rsidRPr="008F6A66" w:rsidRDefault="00FF6A32" w:rsidP="00FF6A32">
      <w:pPr>
        <w:spacing w:after="0" w:line="360" w:lineRule="auto"/>
        <w:rPr>
          <w:sz w:val="24"/>
        </w:rPr>
      </w:pPr>
      <w:r w:rsidRPr="008F6A66">
        <w:rPr>
          <w:sz w:val="24"/>
        </w:rPr>
        <w:t>A - stężenia zanieczyszczeń na terenie strefy nie przekraczają poziomów dopuszczalnych,</w:t>
      </w:r>
    </w:p>
    <w:p w:rsidR="00FF6A32" w:rsidRPr="008F6A66" w:rsidRDefault="00FF6A32" w:rsidP="00FF6A32">
      <w:pPr>
        <w:spacing w:after="0" w:line="360" w:lineRule="auto"/>
        <w:rPr>
          <w:sz w:val="24"/>
        </w:rPr>
      </w:pPr>
      <w:r w:rsidRPr="008F6A66">
        <w:rPr>
          <w:sz w:val="24"/>
        </w:rPr>
        <w:t>C – stężenia zanieczyszczeń na terenie strefy przekraczają poziomy dopuszczalne.</w:t>
      </w:r>
    </w:p>
    <w:p w:rsidR="00FF6A32" w:rsidRDefault="001F4730" w:rsidP="00FF6A32">
      <w:pPr>
        <w:spacing w:line="360" w:lineRule="auto"/>
        <w:jc w:val="both"/>
        <w:rPr>
          <w:sz w:val="24"/>
          <w:szCs w:val="24"/>
        </w:rPr>
      </w:pPr>
      <w:r>
        <w:lastRenderedPageBreak/>
        <w:tab/>
      </w:r>
      <w:r w:rsidRPr="001F4730">
        <w:rPr>
          <w:sz w:val="24"/>
        </w:rPr>
        <w:t>Jakość pow</w:t>
      </w:r>
      <w:r w:rsidR="00FF6A32">
        <w:rPr>
          <w:sz w:val="24"/>
        </w:rPr>
        <w:t>ietrza w strefie podkarpackiej jest na dobrym poziomie, o czym świadczy przyznanie klasy A dla zanieczyszczeń tj. dwutlenek węgla, dwutlenek azotu, benzen, ozon, tlenek węgla, ołów, kadm, nikiel i arsen, nie zostały przekroczone poziomy dopuszczalnych stężeń</w:t>
      </w:r>
      <w:r w:rsidRPr="001F4730">
        <w:rPr>
          <w:sz w:val="24"/>
        </w:rPr>
        <w:t xml:space="preserve"> (</w:t>
      </w:r>
      <w:r w:rsidRPr="00460D16">
        <w:rPr>
          <w:sz w:val="24"/>
        </w:rPr>
        <w:t xml:space="preserve">tab. </w:t>
      </w:r>
      <w:r w:rsidR="00460D16" w:rsidRPr="00460D16">
        <w:rPr>
          <w:sz w:val="24"/>
        </w:rPr>
        <w:t>14</w:t>
      </w:r>
      <w:r w:rsidRPr="00460D16">
        <w:rPr>
          <w:sz w:val="24"/>
        </w:rPr>
        <w:t>).</w:t>
      </w:r>
      <w:r w:rsidR="00FF6A32" w:rsidRPr="00460D16">
        <w:rPr>
          <w:sz w:val="24"/>
        </w:rPr>
        <w:t xml:space="preserve"> W </w:t>
      </w:r>
      <w:r w:rsidR="00FF6A32" w:rsidRPr="00460D16">
        <w:rPr>
          <w:sz w:val="24"/>
          <w:szCs w:val="24"/>
        </w:rPr>
        <w:t>przypadku pyłu zawieszonego</w:t>
      </w:r>
      <w:r w:rsidR="00FF6A32" w:rsidRPr="00FF6A32">
        <w:rPr>
          <w:sz w:val="24"/>
          <w:szCs w:val="24"/>
        </w:rPr>
        <w:t xml:space="preserve"> PM10, PM2,5 oraz </w:t>
      </w:r>
      <w:r w:rsidRPr="00FF6A32">
        <w:rPr>
          <w:sz w:val="24"/>
          <w:szCs w:val="24"/>
        </w:rPr>
        <w:t xml:space="preserve">benzo(a)pirenu </w:t>
      </w:r>
      <w:r w:rsidR="00FF6A32">
        <w:rPr>
          <w:sz w:val="24"/>
          <w:szCs w:val="24"/>
        </w:rPr>
        <w:t>stężenia przekraczały poziom dopuszczalny, przez co przyznana została klasa C.</w:t>
      </w:r>
    </w:p>
    <w:p w:rsidR="00ED7095" w:rsidRPr="00CA34A4" w:rsidRDefault="00ED7095" w:rsidP="00ED7095">
      <w:pPr>
        <w:spacing w:line="360" w:lineRule="auto"/>
        <w:jc w:val="both"/>
        <w:rPr>
          <w:b/>
          <w:sz w:val="24"/>
        </w:rPr>
      </w:pPr>
      <w:r w:rsidRPr="00CA34A4">
        <w:rPr>
          <w:b/>
          <w:sz w:val="24"/>
        </w:rPr>
        <w:t xml:space="preserve">Pył zawieszony PM10 </w:t>
      </w:r>
    </w:p>
    <w:p w:rsidR="00ED7095" w:rsidRDefault="00ED7095" w:rsidP="00FF6A32">
      <w:pPr>
        <w:spacing w:after="0" w:line="360" w:lineRule="auto"/>
        <w:ind w:firstLine="708"/>
        <w:jc w:val="both"/>
        <w:rPr>
          <w:sz w:val="24"/>
        </w:rPr>
      </w:pPr>
      <w:r w:rsidRPr="000A107F">
        <w:rPr>
          <w:sz w:val="24"/>
        </w:rPr>
        <w:t>Badania prowadzone przez Wojewódzki Inspektorat Ochrony Środowiska w Rzeszowie w roku 2014 wykazały ponadnormatywne zanieczyszczenie pyłem PM10 w województ</w:t>
      </w:r>
      <w:r>
        <w:rPr>
          <w:sz w:val="24"/>
        </w:rPr>
        <w:t>wie podkarpackim. W</w:t>
      </w:r>
      <w:r w:rsidRPr="000A107F">
        <w:rPr>
          <w:sz w:val="24"/>
        </w:rPr>
        <w:t>yniki pokazują</w:t>
      </w:r>
      <w:r>
        <w:rPr>
          <w:sz w:val="24"/>
        </w:rPr>
        <w:t>,</w:t>
      </w:r>
      <w:r w:rsidRPr="000A107F">
        <w:rPr>
          <w:sz w:val="24"/>
        </w:rPr>
        <w:t xml:space="preserve"> że</w:t>
      </w:r>
      <w:r>
        <w:rPr>
          <w:sz w:val="24"/>
        </w:rPr>
        <w:t xml:space="preserve"> dla Gminy Majdan Królewski:</w:t>
      </w:r>
    </w:p>
    <w:p w:rsidR="00ED7095" w:rsidRPr="00460D16" w:rsidRDefault="00ED7095" w:rsidP="00613C9F">
      <w:pPr>
        <w:pStyle w:val="Akapitzlist"/>
        <w:numPr>
          <w:ilvl w:val="0"/>
          <w:numId w:val="108"/>
        </w:numPr>
        <w:spacing w:line="360" w:lineRule="auto"/>
        <w:jc w:val="both"/>
        <w:rPr>
          <w:sz w:val="24"/>
        </w:rPr>
      </w:pPr>
      <w:r w:rsidRPr="009D75F0">
        <w:rPr>
          <w:sz w:val="24"/>
        </w:rPr>
        <w:t xml:space="preserve">średnioroczne </w:t>
      </w:r>
      <w:r w:rsidRPr="00460D16">
        <w:rPr>
          <w:sz w:val="24"/>
        </w:rPr>
        <w:t>stężenie PM10 kształtuje się na poziomie 8-10 µg/m</w:t>
      </w:r>
      <w:r w:rsidRPr="00460D16">
        <w:rPr>
          <w:sz w:val="24"/>
          <w:vertAlign w:val="superscript"/>
        </w:rPr>
        <w:t>3</w:t>
      </w:r>
      <w:r w:rsidR="000C0762" w:rsidRPr="00460D16">
        <w:rPr>
          <w:sz w:val="24"/>
        </w:rPr>
        <w:t>, mieści się w granicach poziomu dopuszczalnego</w:t>
      </w:r>
      <w:r w:rsidRPr="00460D16">
        <w:rPr>
          <w:sz w:val="24"/>
        </w:rPr>
        <w:t xml:space="preserve"> (rys. </w:t>
      </w:r>
      <w:r w:rsidR="00460D16" w:rsidRPr="00460D16">
        <w:rPr>
          <w:sz w:val="24"/>
        </w:rPr>
        <w:t>10</w:t>
      </w:r>
      <w:r w:rsidRPr="00460D16">
        <w:rPr>
          <w:sz w:val="24"/>
        </w:rPr>
        <w:t>),</w:t>
      </w:r>
    </w:p>
    <w:p w:rsidR="00ED7095" w:rsidRPr="00460D16" w:rsidRDefault="00ED7095" w:rsidP="00613C9F">
      <w:pPr>
        <w:pStyle w:val="Akapitzlist"/>
        <w:numPr>
          <w:ilvl w:val="0"/>
          <w:numId w:val="108"/>
        </w:numPr>
        <w:spacing w:line="360" w:lineRule="auto"/>
        <w:jc w:val="both"/>
        <w:rPr>
          <w:sz w:val="24"/>
        </w:rPr>
      </w:pPr>
      <w:r w:rsidRPr="00460D16">
        <w:rPr>
          <w:sz w:val="24"/>
        </w:rPr>
        <w:t>liczba dni z przekroczonym dopuszczalnym dobowym poziomem 50 µg/m</w:t>
      </w:r>
      <w:r w:rsidRPr="00460D16">
        <w:rPr>
          <w:sz w:val="24"/>
          <w:vertAlign w:val="superscript"/>
        </w:rPr>
        <w:t>3</w:t>
      </w:r>
      <w:r w:rsidRPr="00460D16">
        <w:rPr>
          <w:sz w:val="24"/>
        </w:rPr>
        <w:t xml:space="preserve"> wynosi od 0-5, czyli jest tym samym jednym z najniższych w województwie (rys. </w:t>
      </w:r>
      <w:r w:rsidR="00460D16" w:rsidRPr="00460D16">
        <w:rPr>
          <w:sz w:val="24"/>
        </w:rPr>
        <w:t>11</w:t>
      </w:r>
      <w:r w:rsidRPr="00460D16">
        <w:rPr>
          <w:sz w:val="24"/>
        </w:rPr>
        <w:t>),</w:t>
      </w:r>
    </w:p>
    <w:p w:rsidR="00ED7095" w:rsidRPr="00460D16" w:rsidRDefault="00ED7095" w:rsidP="00613C9F">
      <w:pPr>
        <w:pStyle w:val="Akapitzlist"/>
        <w:numPr>
          <w:ilvl w:val="0"/>
          <w:numId w:val="108"/>
        </w:numPr>
        <w:spacing w:line="360" w:lineRule="auto"/>
        <w:jc w:val="both"/>
        <w:rPr>
          <w:sz w:val="24"/>
        </w:rPr>
      </w:pPr>
      <w:r w:rsidRPr="00460D16">
        <w:rPr>
          <w:sz w:val="24"/>
          <w:szCs w:val="24"/>
        </w:rPr>
        <w:t xml:space="preserve">przeważającym udziałem typu emisji w stężeniach średniorocznych pyłu zawieszonego PM10 jest emisja napływowa (rys. </w:t>
      </w:r>
      <w:r w:rsidR="00460D16" w:rsidRPr="00460D16">
        <w:rPr>
          <w:sz w:val="24"/>
          <w:szCs w:val="24"/>
        </w:rPr>
        <w:t>12</w:t>
      </w:r>
      <w:r w:rsidRPr="00460D16">
        <w:rPr>
          <w:sz w:val="24"/>
          <w:szCs w:val="24"/>
        </w:rPr>
        <w:t xml:space="preserve">), </w:t>
      </w:r>
    </w:p>
    <w:p w:rsidR="00ED7095" w:rsidRPr="00460D16" w:rsidRDefault="00ED7095" w:rsidP="00613C9F">
      <w:pPr>
        <w:pStyle w:val="Akapitzlist"/>
        <w:numPr>
          <w:ilvl w:val="0"/>
          <w:numId w:val="108"/>
        </w:numPr>
        <w:spacing w:line="360" w:lineRule="auto"/>
        <w:jc w:val="both"/>
        <w:rPr>
          <w:sz w:val="24"/>
        </w:rPr>
      </w:pPr>
      <w:r w:rsidRPr="00460D16">
        <w:rPr>
          <w:sz w:val="24"/>
          <w:szCs w:val="24"/>
        </w:rPr>
        <w:t xml:space="preserve">przeważającym udziałem typu emisji w stężeniach dobowych pyłu zawieszonego PM10 jest na całym obszarze Gminy emisja napływowa oraz w emisja powierzchniowa, związana z położeniem miejscowości w Gminie (rys. </w:t>
      </w:r>
      <w:r w:rsidR="00460D16" w:rsidRPr="00460D16">
        <w:rPr>
          <w:sz w:val="24"/>
          <w:szCs w:val="24"/>
        </w:rPr>
        <w:t>13</w:t>
      </w:r>
      <w:r w:rsidRPr="00460D16">
        <w:rPr>
          <w:sz w:val="24"/>
          <w:szCs w:val="24"/>
        </w:rPr>
        <w:t>),</w:t>
      </w:r>
    </w:p>
    <w:p w:rsidR="00ED7095" w:rsidRPr="00460D16" w:rsidRDefault="00ED7095" w:rsidP="00613C9F">
      <w:pPr>
        <w:pStyle w:val="Akapitzlist"/>
        <w:numPr>
          <w:ilvl w:val="0"/>
          <w:numId w:val="108"/>
        </w:numPr>
        <w:spacing w:line="360" w:lineRule="auto"/>
        <w:jc w:val="both"/>
        <w:rPr>
          <w:sz w:val="24"/>
        </w:rPr>
      </w:pPr>
      <w:r w:rsidRPr="00460D16">
        <w:rPr>
          <w:sz w:val="24"/>
        </w:rPr>
        <w:t>przekroczenia normy dobowej pyłu PM10 notowane były głównie w okresie grzewczym.</w:t>
      </w:r>
    </w:p>
    <w:p w:rsidR="00ED7095" w:rsidRPr="00460D16" w:rsidRDefault="00ED7095" w:rsidP="00ED7095">
      <w:pPr>
        <w:spacing w:line="360" w:lineRule="auto"/>
        <w:jc w:val="both"/>
        <w:rPr>
          <w:b/>
          <w:sz w:val="24"/>
        </w:rPr>
      </w:pPr>
      <w:r w:rsidRPr="00460D16">
        <w:rPr>
          <w:b/>
          <w:sz w:val="24"/>
        </w:rPr>
        <w:t>Pył zawieszony PM2,5</w:t>
      </w:r>
    </w:p>
    <w:p w:rsidR="00A844A5" w:rsidRPr="00460D16" w:rsidRDefault="00ED7095" w:rsidP="00FF6A32">
      <w:pPr>
        <w:spacing w:after="0" w:line="360" w:lineRule="auto"/>
        <w:ind w:firstLine="708"/>
        <w:jc w:val="both"/>
        <w:rPr>
          <w:rFonts w:cs="Times New Roman"/>
          <w:sz w:val="24"/>
          <w:szCs w:val="24"/>
        </w:rPr>
      </w:pPr>
      <w:r w:rsidRPr="00460D16">
        <w:rPr>
          <w:sz w:val="24"/>
        </w:rPr>
        <w:t xml:space="preserve">Badania prowadzone przez Wojewódzki Inspektorat Ochrony Środowiska w Rzeszowie w roku 2014 wykazały zanieczyszczenie pyłem PM2,5 na poziomie ustalonej normy. </w:t>
      </w:r>
      <w:r w:rsidR="00A844A5" w:rsidRPr="00460D16">
        <w:rPr>
          <w:sz w:val="24"/>
        </w:rPr>
        <w:t xml:space="preserve">Wyniki modelowania na obszarach miejskich wykazały </w:t>
      </w:r>
      <w:r w:rsidR="00A844A5" w:rsidRPr="00460D16">
        <w:rPr>
          <w:rFonts w:cs="Times New Roman"/>
          <w:sz w:val="24"/>
          <w:szCs w:val="24"/>
        </w:rPr>
        <w:t>przekroczenia poziomu dopuszczalnego śródrocznego, wynosiły 4-42 μg/m</w:t>
      </w:r>
      <w:r w:rsidR="00A844A5" w:rsidRPr="00460D16">
        <w:rPr>
          <w:rFonts w:cs="Times New Roman"/>
          <w:sz w:val="24"/>
          <w:szCs w:val="24"/>
          <w:vertAlign w:val="superscript"/>
        </w:rPr>
        <w:t xml:space="preserve">3 </w:t>
      </w:r>
      <w:r w:rsidR="00A844A5" w:rsidRPr="00460D16">
        <w:rPr>
          <w:rFonts w:cs="Times New Roman"/>
          <w:sz w:val="24"/>
          <w:szCs w:val="24"/>
        </w:rPr>
        <w:t xml:space="preserve">(16-168 % poziomu dopuszczalnego).  </w:t>
      </w:r>
      <w:r w:rsidRPr="00460D16">
        <w:rPr>
          <w:sz w:val="24"/>
          <w:szCs w:val="24"/>
        </w:rPr>
        <w:t>Wyniki pokazują, że dla Gminy Majdan Królewski:</w:t>
      </w:r>
    </w:p>
    <w:p w:rsidR="00ED7095" w:rsidRPr="00460D16" w:rsidRDefault="00ED7095" w:rsidP="00613C9F">
      <w:pPr>
        <w:pStyle w:val="Akapitzlist"/>
        <w:numPr>
          <w:ilvl w:val="0"/>
          <w:numId w:val="108"/>
        </w:numPr>
        <w:spacing w:after="120" w:line="360" w:lineRule="auto"/>
        <w:jc w:val="both"/>
        <w:rPr>
          <w:sz w:val="24"/>
        </w:rPr>
      </w:pPr>
      <w:r w:rsidRPr="00460D16">
        <w:rPr>
          <w:sz w:val="24"/>
        </w:rPr>
        <w:t>średnioroczne stężenie PM2,5</w:t>
      </w:r>
      <w:r w:rsidR="00E14DAD" w:rsidRPr="00460D16">
        <w:rPr>
          <w:sz w:val="24"/>
        </w:rPr>
        <w:t xml:space="preserve"> kształtuje się na poziomie </w:t>
      </w:r>
      <w:r w:rsidRPr="00460D16">
        <w:rPr>
          <w:sz w:val="24"/>
        </w:rPr>
        <w:t>5-7 µg/m</w:t>
      </w:r>
      <w:r w:rsidRPr="00460D16">
        <w:rPr>
          <w:sz w:val="24"/>
          <w:vertAlign w:val="superscript"/>
        </w:rPr>
        <w:t>3</w:t>
      </w:r>
      <w:r w:rsidR="000C0762" w:rsidRPr="00460D16">
        <w:rPr>
          <w:sz w:val="24"/>
        </w:rPr>
        <w:t>,</w:t>
      </w:r>
      <w:r w:rsidR="00E14DAD" w:rsidRPr="00460D16">
        <w:rPr>
          <w:sz w:val="24"/>
        </w:rPr>
        <w:t xml:space="preserve"> </w:t>
      </w:r>
      <w:r w:rsidR="000C0762" w:rsidRPr="00460D16">
        <w:rPr>
          <w:sz w:val="24"/>
        </w:rPr>
        <w:t>mieści się w granicach poziomu dopuszczalnego</w:t>
      </w:r>
      <w:r w:rsidRPr="00460D16">
        <w:rPr>
          <w:sz w:val="24"/>
        </w:rPr>
        <w:t xml:space="preserve"> (rys. </w:t>
      </w:r>
      <w:r w:rsidR="00460D16" w:rsidRPr="00460D16">
        <w:rPr>
          <w:sz w:val="24"/>
        </w:rPr>
        <w:t>14</w:t>
      </w:r>
      <w:r w:rsidRPr="00460D16">
        <w:rPr>
          <w:sz w:val="24"/>
        </w:rPr>
        <w:t>),</w:t>
      </w:r>
    </w:p>
    <w:p w:rsidR="00ED7095" w:rsidRPr="00460D16" w:rsidRDefault="00ED7095" w:rsidP="00613C9F">
      <w:pPr>
        <w:pStyle w:val="Akapitzlist"/>
        <w:numPr>
          <w:ilvl w:val="0"/>
          <w:numId w:val="108"/>
        </w:numPr>
        <w:spacing w:after="120" w:line="360" w:lineRule="auto"/>
        <w:jc w:val="both"/>
        <w:rPr>
          <w:sz w:val="24"/>
        </w:rPr>
      </w:pPr>
      <w:r w:rsidRPr="00460D16">
        <w:rPr>
          <w:sz w:val="24"/>
          <w:szCs w:val="24"/>
        </w:rPr>
        <w:t xml:space="preserve">przeważającym udziałem typu emisji w stężeniach średniorocznych pyłu zawieszonego PM2,5 jest emisja napływowa (rys. </w:t>
      </w:r>
      <w:r w:rsidR="00460D16" w:rsidRPr="00460D16">
        <w:rPr>
          <w:sz w:val="24"/>
          <w:szCs w:val="24"/>
        </w:rPr>
        <w:t>15</w:t>
      </w:r>
      <w:r w:rsidRPr="00460D16">
        <w:rPr>
          <w:sz w:val="24"/>
          <w:szCs w:val="24"/>
        </w:rPr>
        <w:t>).</w:t>
      </w:r>
    </w:p>
    <w:p w:rsidR="00ED7095" w:rsidRDefault="00ED7095">
      <w:pPr>
        <w:rPr>
          <w:color w:val="FF0000"/>
        </w:rPr>
        <w:sectPr w:rsidR="00ED7095" w:rsidSect="00483B7F">
          <w:footerReference w:type="default" r:id="rId33"/>
          <w:pgSz w:w="11906" w:h="16838"/>
          <w:pgMar w:top="1417" w:right="1417" w:bottom="1417" w:left="1417" w:header="708" w:footer="708" w:gutter="0"/>
          <w:cols w:space="708"/>
          <w:docGrid w:linePitch="360"/>
        </w:sectPr>
      </w:pPr>
    </w:p>
    <w:p w:rsidR="00CA2FE8" w:rsidRDefault="00ED7095" w:rsidP="00CA2FE8">
      <w:pPr>
        <w:keepNext/>
        <w:jc w:val="center"/>
      </w:pPr>
      <w:r>
        <w:rPr>
          <w:noProof/>
        </w:rPr>
        <w:lastRenderedPageBreak/>
        <w:drawing>
          <wp:inline distT="0" distB="0" distL="0" distR="0">
            <wp:extent cx="3833118" cy="4480198"/>
            <wp:effectExtent l="19050" t="0" r="0" b="0"/>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841637" cy="4490155"/>
                    </a:xfrm>
                    <a:prstGeom prst="rect">
                      <a:avLst/>
                    </a:prstGeom>
                    <a:noFill/>
                    <a:ln w="9525">
                      <a:noFill/>
                      <a:miter lim="800000"/>
                      <a:headEnd/>
                      <a:tailEnd/>
                    </a:ln>
                  </pic:spPr>
                </pic:pic>
              </a:graphicData>
            </a:graphic>
          </wp:inline>
        </w:drawing>
      </w:r>
    </w:p>
    <w:p w:rsidR="00ED7095" w:rsidRDefault="00CA2FE8" w:rsidP="00CA2FE8">
      <w:pPr>
        <w:pStyle w:val="Legenda"/>
        <w:jc w:val="center"/>
      </w:pPr>
      <w:bookmarkStart w:id="56" w:name="_Toc449115038"/>
      <w:bookmarkStart w:id="57" w:name="_Toc454528334"/>
      <w:r>
        <w:t xml:space="preserve">Rysunek </w:t>
      </w:r>
      <w:r w:rsidR="001E3C5C">
        <w:fldChar w:fldCharType="begin"/>
      </w:r>
      <w:r w:rsidR="00E65B1F">
        <w:instrText xml:space="preserve"> SEQ Rysunek \* ARABIC </w:instrText>
      </w:r>
      <w:r w:rsidR="001E3C5C">
        <w:fldChar w:fldCharType="separate"/>
      </w:r>
      <w:r w:rsidR="00A41D10">
        <w:rPr>
          <w:noProof/>
        </w:rPr>
        <w:t>9</w:t>
      </w:r>
      <w:r w:rsidR="001E3C5C">
        <w:rPr>
          <w:noProof/>
        </w:rPr>
        <w:fldChar w:fldCharType="end"/>
      </w:r>
      <w:r>
        <w:t xml:space="preserve">. </w:t>
      </w:r>
      <w:r w:rsidRPr="00913C0A">
        <w:t>Rozkład średniorocznych stężeń pyłu PM10 w województwie podkarpackim w roku 2014 - wyniki modelowania (WIOŚ)</w:t>
      </w:r>
      <w:bookmarkEnd w:id="56"/>
      <w:bookmarkEnd w:id="57"/>
    </w:p>
    <w:p w:rsidR="00CA2FE8" w:rsidRDefault="00ED7095" w:rsidP="00CA2FE8">
      <w:pPr>
        <w:keepNext/>
        <w:spacing w:line="360" w:lineRule="auto"/>
        <w:jc w:val="center"/>
      </w:pPr>
      <w:r>
        <w:rPr>
          <w:noProof/>
        </w:rPr>
        <w:lastRenderedPageBreak/>
        <w:drawing>
          <wp:inline distT="0" distB="0" distL="0" distR="0">
            <wp:extent cx="3955311" cy="4480729"/>
            <wp:effectExtent l="19050" t="0" r="7089" b="0"/>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961867" cy="4488156"/>
                    </a:xfrm>
                    <a:prstGeom prst="rect">
                      <a:avLst/>
                    </a:prstGeom>
                    <a:noFill/>
                    <a:ln w="9525">
                      <a:noFill/>
                      <a:miter lim="800000"/>
                      <a:headEnd/>
                      <a:tailEnd/>
                    </a:ln>
                  </pic:spPr>
                </pic:pic>
              </a:graphicData>
            </a:graphic>
          </wp:inline>
        </w:drawing>
      </w:r>
    </w:p>
    <w:p w:rsidR="00ED7095" w:rsidRDefault="00CA2FE8" w:rsidP="00CA2FE8">
      <w:pPr>
        <w:pStyle w:val="Legenda"/>
        <w:jc w:val="center"/>
      </w:pPr>
      <w:bookmarkStart w:id="58" w:name="_Toc449115039"/>
      <w:bookmarkStart w:id="59" w:name="_Toc454528335"/>
      <w:r>
        <w:t xml:space="preserve">Rysunek </w:t>
      </w:r>
      <w:r w:rsidR="001E3C5C">
        <w:fldChar w:fldCharType="begin"/>
      </w:r>
      <w:r w:rsidR="00E65B1F">
        <w:instrText xml:space="preserve"> SEQ Rysunek \* ARABIC </w:instrText>
      </w:r>
      <w:r w:rsidR="001E3C5C">
        <w:fldChar w:fldCharType="separate"/>
      </w:r>
      <w:r w:rsidR="00A41D10">
        <w:rPr>
          <w:noProof/>
        </w:rPr>
        <w:t>10</w:t>
      </w:r>
      <w:r w:rsidR="001E3C5C">
        <w:rPr>
          <w:noProof/>
        </w:rPr>
        <w:fldChar w:fldCharType="end"/>
      </w:r>
      <w:r>
        <w:t xml:space="preserve">. </w:t>
      </w:r>
      <w:r w:rsidRPr="004E7215">
        <w:t>Liczba dni z przekroczeniem dobowego poziomu dopuszczalnego pyłu PM10 w województwie podkarpackim w roku 2014 - wyniki modelowania (WIOŚ)</w:t>
      </w:r>
      <w:bookmarkEnd w:id="58"/>
      <w:bookmarkEnd w:id="59"/>
    </w:p>
    <w:p w:rsidR="00CA2FE8" w:rsidRDefault="00ED7095" w:rsidP="00CA2FE8">
      <w:pPr>
        <w:keepNext/>
        <w:spacing w:line="360" w:lineRule="auto"/>
        <w:jc w:val="center"/>
      </w:pPr>
      <w:r>
        <w:rPr>
          <w:noProof/>
        </w:rPr>
        <w:lastRenderedPageBreak/>
        <w:drawing>
          <wp:inline distT="0" distB="0" distL="0" distR="0">
            <wp:extent cx="4130746" cy="4635796"/>
            <wp:effectExtent l="19050" t="0" r="3104" b="0"/>
            <wp:docPr id="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4130851" cy="4635914"/>
                    </a:xfrm>
                    <a:prstGeom prst="rect">
                      <a:avLst/>
                    </a:prstGeom>
                    <a:noFill/>
                    <a:ln w="9525">
                      <a:noFill/>
                      <a:miter lim="800000"/>
                      <a:headEnd/>
                      <a:tailEnd/>
                    </a:ln>
                  </pic:spPr>
                </pic:pic>
              </a:graphicData>
            </a:graphic>
          </wp:inline>
        </w:drawing>
      </w:r>
    </w:p>
    <w:p w:rsidR="00ED7095" w:rsidRPr="00CA2FE8" w:rsidRDefault="00CA2FE8" w:rsidP="00CA2FE8">
      <w:pPr>
        <w:pStyle w:val="Legenda"/>
        <w:jc w:val="center"/>
      </w:pPr>
      <w:bookmarkStart w:id="60" w:name="_Toc449115040"/>
      <w:bookmarkStart w:id="61" w:name="_Toc454528336"/>
      <w:r>
        <w:t xml:space="preserve">Rysunek </w:t>
      </w:r>
      <w:r w:rsidR="001E3C5C">
        <w:fldChar w:fldCharType="begin"/>
      </w:r>
      <w:r w:rsidR="00E65B1F">
        <w:instrText xml:space="preserve"> SEQ Rysunek \* ARABIC </w:instrText>
      </w:r>
      <w:r w:rsidR="001E3C5C">
        <w:fldChar w:fldCharType="separate"/>
      </w:r>
      <w:r w:rsidR="00A41D10">
        <w:rPr>
          <w:noProof/>
        </w:rPr>
        <w:t>11</w:t>
      </w:r>
      <w:r w:rsidR="001E3C5C">
        <w:rPr>
          <w:noProof/>
        </w:rPr>
        <w:fldChar w:fldCharType="end"/>
      </w:r>
      <w:r>
        <w:t xml:space="preserve">. </w:t>
      </w:r>
      <w:r w:rsidRPr="003657F7">
        <w:t>Przeważający udział typu emisji w stężeniach średniorocznych pyłu zawieszonego PM10 w 2014 (WIOŚ)</w:t>
      </w:r>
      <w:bookmarkEnd w:id="60"/>
      <w:bookmarkEnd w:id="61"/>
      <w:r w:rsidR="00ED7095" w:rsidRPr="001C2762">
        <w:rPr>
          <w:sz w:val="24"/>
          <w:szCs w:val="24"/>
        </w:rPr>
        <w:t xml:space="preserve"> </w:t>
      </w:r>
    </w:p>
    <w:p w:rsidR="00CA2FE8" w:rsidRDefault="00ED7095" w:rsidP="00CA2FE8">
      <w:pPr>
        <w:keepNext/>
        <w:spacing w:line="360" w:lineRule="auto"/>
        <w:jc w:val="both"/>
      </w:pPr>
      <w:r w:rsidRPr="001C2762">
        <w:rPr>
          <w:noProof/>
          <w:sz w:val="24"/>
          <w:szCs w:val="24"/>
        </w:rPr>
        <w:lastRenderedPageBreak/>
        <w:drawing>
          <wp:inline distT="0" distB="0" distL="0" distR="0">
            <wp:extent cx="4341719" cy="4635796"/>
            <wp:effectExtent l="19050" t="0" r="1681" b="0"/>
            <wp:docPr id="2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4347852" cy="4642344"/>
                    </a:xfrm>
                    <a:prstGeom prst="rect">
                      <a:avLst/>
                    </a:prstGeom>
                    <a:noFill/>
                    <a:ln w="9525">
                      <a:noFill/>
                      <a:miter lim="800000"/>
                      <a:headEnd/>
                      <a:tailEnd/>
                    </a:ln>
                  </pic:spPr>
                </pic:pic>
              </a:graphicData>
            </a:graphic>
          </wp:inline>
        </w:drawing>
      </w:r>
    </w:p>
    <w:p w:rsidR="00ED7095" w:rsidRPr="001C2762" w:rsidRDefault="00CA2FE8" w:rsidP="00CA2FE8">
      <w:pPr>
        <w:pStyle w:val="Legenda"/>
        <w:jc w:val="center"/>
        <w:rPr>
          <w:sz w:val="24"/>
          <w:szCs w:val="24"/>
        </w:rPr>
      </w:pPr>
      <w:bookmarkStart w:id="62" w:name="_Toc449115041"/>
      <w:bookmarkStart w:id="63" w:name="_Toc454528337"/>
      <w:r>
        <w:t xml:space="preserve">Rysunek </w:t>
      </w:r>
      <w:r w:rsidR="001E3C5C">
        <w:fldChar w:fldCharType="begin"/>
      </w:r>
      <w:r w:rsidR="00E65B1F">
        <w:instrText xml:space="preserve"> SEQ Rysunek \* ARABIC </w:instrText>
      </w:r>
      <w:r w:rsidR="001E3C5C">
        <w:fldChar w:fldCharType="separate"/>
      </w:r>
      <w:r w:rsidR="00A41D10">
        <w:rPr>
          <w:noProof/>
        </w:rPr>
        <w:t>12</w:t>
      </w:r>
      <w:r w:rsidR="001E3C5C">
        <w:rPr>
          <w:noProof/>
        </w:rPr>
        <w:fldChar w:fldCharType="end"/>
      </w:r>
      <w:r>
        <w:t xml:space="preserve">. </w:t>
      </w:r>
      <w:r w:rsidRPr="00737E76">
        <w:t>Przeważający udział typu emisji w stężeniach dobowych pyłu zawieszonego PM10 w roku 2014 (WIOŚ)</w:t>
      </w:r>
      <w:bookmarkEnd w:id="62"/>
      <w:bookmarkEnd w:id="63"/>
    </w:p>
    <w:p w:rsidR="00ED7095" w:rsidRDefault="00ED7095" w:rsidP="00ED7095">
      <w:pPr>
        <w:spacing w:line="360" w:lineRule="auto"/>
        <w:jc w:val="center"/>
        <w:rPr>
          <w:sz w:val="24"/>
          <w:szCs w:val="24"/>
        </w:rPr>
      </w:pPr>
    </w:p>
    <w:p w:rsidR="00CA2FE8" w:rsidRDefault="00ED7095" w:rsidP="00CA2FE8">
      <w:pPr>
        <w:keepNext/>
        <w:spacing w:line="360" w:lineRule="auto"/>
        <w:jc w:val="center"/>
      </w:pPr>
      <w:r>
        <w:rPr>
          <w:noProof/>
          <w:sz w:val="24"/>
        </w:rPr>
        <w:lastRenderedPageBreak/>
        <w:drawing>
          <wp:inline distT="0" distB="0" distL="0" distR="0">
            <wp:extent cx="4127652" cy="4601394"/>
            <wp:effectExtent l="19050" t="0" r="6198" b="0"/>
            <wp:docPr id="2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4131269" cy="4605426"/>
                    </a:xfrm>
                    <a:prstGeom prst="rect">
                      <a:avLst/>
                    </a:prstGeom>
                    <a:noFill/>
                    <a:ln w="9525">
                      <a:noFill/>
                      <a:miter lim="800000"/>
                      <a:headEnd/>
                      <a:tailEnd/>
                    </a:ln>
                  </pic:spPr>
                </pic:pic>
              </a:graphicData>
            </a:graphic>
          </wp:inline>
        </w:drawing>
      </w:r>
    </w:p>
    <w:p w:rsidR="00ED7095" w:rsidRPr="00CA2FE8" w:rsidRDefault="00CA2FE8" w:rsidP="00CA2FE8">
      <w:pPr>
        <w:pStyle w:val="Legenda"/>
        <w:jc w:val="center"/>
        <w:rPr>
          <w:sz w:val="24"/>
          <w:szCs w:val="24"/>
        </w:rPr>
      </w:pPr>
      <w:bookmarkStart w:id="64" w:name="_Toc449115042"/>
      <w:bookmarkStart w:id="65" w:name="_Toc454528338"/>
      <w:r>
        <w:t xml:space="preserve">Rysunek </w:t>
      </w:r>
      <w:r w:rsidR="001E3C5C">
        <w:fldChar w:fldCharType="begin"/>
      </w:r>
      <w:r w:rsidR="00E65B1F">
        <w:instrText xml:space="preserve"> SEQ Rysunek \* ARABIC </w:instrText>
      </w:r>
      <w:r w:rsidR="001E3C5C">
        <w:fldChar w:fldCharType="separate"/>
      </w:r>
      <w:r w:rsidR="00A41D10">
        <w:rPr>
          <w:noProof/>
        </w:rPr>
        <w:t>13</w:t>
      </w:r>
      <w:r w:rsidR="001E3C5C">
        <w:rPr>
          <w:noProof/>
        </w:rPr>
        <w:fldChar w:fldCharType="end"/>
      </w:r>
      <w:r>
        <w:t xml:space="preserve">. </w:t>
      </w:r>
      <w:r w:rsidRPr="001D55BE">
        <w:t>Rozkład stężeń średniorocznych pyłu PM2.5 w województwie podkarpackim w roku 2014 (WIOŚ)</w:t>
      </w:r>
      <w:bookmarkEnd w:id="64"/>
      <w:bookmarkEnd w:id="65"/>
      <w:r w:rsidR="00ED7095">
        <w:rPr>
          <w:sz w:val="24"/>
        </w:rPr>
        <w:t xml:space="preserve"> </w:t>
      </w:r>
    </w:p>
    <w:p w:rsidR="00CA2FE8" w:rsidRDefault="00ED7095" w:rsidP="00CA2FE8">
      <w:pPr>
        <w:keepNext/>
        <w:spacing w:before="100" w:beforeAutospacing="1" w:line="360" w:lineRule="auto"/>
        <w:jc w:val="center"/>
      </w:pPr>
      <w:r>
        <w:rPr>
          <w:noProof/>
          <w:sz w:val="24"/>
        </w:rPr>
        <w:lastRenderedPageBreak/>
        <w:drawing>
          <wp:inline distT="0" distB="0" distL="0" distR="0">
            <wp:extent cx="4221480" cy="4657121"/>
            <wp:effectExtent l="19050" t="0" r="7620" b="0"/>
            <wp:docPr id="2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4217783" cy="4653887"/>
                    </a:xfrm>
                    <a:prstGeom prst="rect">
                      <a:avLst/>
                    </a:prstGeom>
                    <a:noFill/>
                    <a:ln w="9525">
                      <a:noFill/>
                      <a:miter lim="800000"/>
                      <a:headEnd/>
                      <a:tailEnd/>
                    </a:ln>
                  </pic:spPr>
                </pic:pic>
              </a:graphicData>
            </a:graphic>
          </wp:inline>
        </w:drawing>
      </w:r>
    </w:p>
    <w:p w:rsidR="00ED7095" w:rsidRDefault="00CA2FE8" w:rsidP="00CA2FE8">
      <w:pPr>
        <w:pStyle w:val="Legenda"/>
        <w:jc w:val="center"/>
        <w:rPr>
          <w:sz w:val="24"/>
        </w:rPr>
      </w:pPr>
      <w:bookmarkStart w:id="66" w:name="_Toc449115043"/>
      <w:bookmarkStart w:id="67" w:name="_Toc454528339"/>
      <w:r>
        <w:t xml:space="preserve">Rysunek </w:t>
      </w:r>
      <w:r w:rsidR="001E3C5C">
        <w:fldChar w:fldCharType="begin"/>
      </w:r>
      <w:r w:rsidR="00E65B1F">
        <w:instrText xml:space="preserve"> SEQ Rysunek \* ARABIC </w:instrText>
      </w:r>
      <w:r w:rsidR="001E3C5C">
        <w:fldChar w:fldCharType="separate"/>
      </w:r>
      <w:r w:rsidR="00A41D10">
        <w:rPr>
          <w:noProof/>
        </w:rPr>
        <w:t>14</w:t>
      </w:r>
      <w:r w:rsidR="001E3C5C">
        <w:rPr>
          <w:noProof/>
        </w:rPr>
        <w:fldChar w:fldCharType="end"/>
      </w:r>
      <w:r>
        <w:t xml:space="preserve">. </w:t>
      </w:r>
      <w:r w:rsidRPr="007C15B7">
        <w:t>Przeważający udział typu emisji w stężeniach średniorocznych pyłu zawieszonego PM2.5 w roku 2014 (WIOŚ)</w:t>
      </w:r>
      <w:bookmarkEnd w:id="66"/>
      <w:bookmarkEnd w:id="67"/>
    </w:p>
    <w:p w:rsidR="00ED7095" w:rsidRPr="00371261" w:rsidRDefault="00ED7095" w:rsidP="00CA2FE8">
      <w:pPr>
        <w:spacing w:line="360" w:lineRule="auto"/>
        <w:rPr>
          <w:sz w:val="24"/>
        </w:rPr>
        <w:sectPr w:rsidR="00ED7095" w:rsidRPr="00371261" w:rsidSect="00483B7F">
          <w:pgSz w:w="16838" w:h="11906" w:orient="landscape"/>
          <w:pgMar w:top="1417" w:right="1417" w:bottom="1417" w:left="1417" w:header="708" w:footer="708" w:gutter="0"/>
          <w:cols w:num="2" w:space="708"/>
          <w:docGrid w:linePitch="360"/>
        </w:sectPr>
      </w:pPr>
    </w:p>
    <w:p w:rsidR="00973093" w:rsidRPr="00973093" w:rsidRDefault="00973093" w:rsidP="00973093">
      <w:pPr>
        <w:spacing w:line="360" w:lineRule="auto"/>
        <w:jc w:val="both"/>
        <w:rPr>
          <w:b/>
          <w:sz w:val="24"/>
          <w:szCs w:val="24"/>
        </w:rPr>
      </w:pPr>
      <w:r w:rsidRPr="00973093">
        <w:rPr>
          <w:b/>
          <w:sz w:val="24"/>
          <w:szCs w:val="24"/>
        </w:rPr>
        <w:lastRenderedPageBreak/>
        <w:t>Zanieczyszczenie w pyle PM10</w:t>
      </w:r>
    </w:p>
    <w:p w:rsidR="00973093" w:rsidRPr="00973093" w:rsidRDefault="00973093" w:rsidP="00973093">
      <w:pPr>
        <w:spacing w:line="360" w:lineRule="auto"/>
        <w:ind w:firstLine="708"/>
        <w:jc w:val="both"/>
        <w:rPr>
          <w:sz w:val="24"/>
          <w:szCs w:val="24"/>
        </w:rPr>
      </w:pPr>
      <w:r w:rsidRPr="00973093">
        <w:rPr>
          <w:sz w:val="24"/>
          <w:szCs w:val="24"/>
        </w:rPr>
        <w:t>Badania prowadzone przez Wojewódzki Inspektorat Ochrony Środowiska w Rzeszowie w roku 2014 wykazały, że na całym obszarze województwa podkarpackiego nie przekroczono rocznego poziomu docelowego dla metali ciężkich tj.:</w:t>
      </w:r>
    </w:p>
    <w:p w:rsidR="00973093" w:rsidRPr="00EA5512" w:rsidRDefault="00973093" w:rsidP="00613C9F">
      <w:pPr>
        <w:pStyle w:val="Akapitzlist"/>
        <w:numPr>
          <w:ilvl w:val="0"/>
          <w:numId w:val="109"/>
        </w:numPr>
        <w:spacing w:line="360" w:lineRule="auto"/>
        <w:jc w:val="both"/>
        <w:rPr>
          <w:sz w:val="24"/>
          <w:szCs w:val="24"/>
        </w:rPr>
      </w:pPr>
      <w:r w:rsidRPr="00EA5512">
        <w:rPr>
          <w:sz w:val="24"/>
          <w:szCs w:val="24"/>
        </w:rPr>
        <w:t>arsen</w:t>
      </w:r>
      <w:r w:rsidR="00EA5512" w:rsidRPr="00EA5512">
        <w:rPr>
          <w:sz w:val="24"/>
          <w:szCs w:val="24"/>
        </w:rPr>
        <w:t xml:space="preserve"> (</w:t>
      </w:r>
      <w:r w:rsidRPr="00EA5512">
        <w:rPr>
          <w:sz w:val="24"/>
          <w:szCs w:val="24"/>
        </w:rPr>
        <w:t>najwyższe stężenie wynosiło 1,3 ng/m</w:t>
      </w:r>
      <w:r w:rsidRPr="00EA5512">
        <w:rPr>
          <w:sz w:val="24"/>
          <w:szCs w:val="24"/>
          <w:vertAlign w:val="superscript"/>
        </w:rPr>
        <w:t>3</w:t>
      </w:r>
      <w:r w:rsidRPr="00EA5512">
        <w:rPr>
          <w:sz w:val="24"/>
          <w:szCs w:val="24"/>
        </w:rPr>
        <w:t xml:space="preserve"> (22%  poziomu docelowego),</w:t>
      </w:r>
    </w:p>
    <w:p w:rsidR="00973093" w:rsidRPr="00EA5512" w:rsidRDefault="00973093" w:rsidP="00613C9F">
      <w:pPr>
        <w:pStyle w:val="Akapitzlist"/>
        <w:numPr>
          <w:ilvl w:val="0"/>
          <w:numId w:val="109"/>
        </w:numPr>
        <w:spacing w:line="360" w:lineRule="auto"/>
        <w:jc w:val="both"/>
        <w:rPr>
          <w:sz w:val="24"/>
          <w:szCs w:val="24"/>
        </w:rPr>
      </w:pPr>
      <w:r w:rsidRPr="00EA5512">
        <w:rPr>
          <w:sz w:val="24"/>
          <w:szCs w:val="24"/>
        </w:rPr>
        <w:t>kadm (stężenia w przedziale 0,5-0,7 ng/m</w:t>
      </w:r>
      <w:r w:rsidRPr="00EA5512">
        <w:rPr>
          <w:sz w:val="24"/>
          <w:szCs w:val="24"/>
          <w:vertAlign w:val="superscript"/>
        </w:rPr>
        <w:t>3</w:t>
      </w:r>
      <w:r w:rsidRPr="00EA5512">
        <w:rPr>
          <w:sz w:val="24"/>
          <w:szCs w:val="24"/>
        </w:rPr>
        <w:t>, czyli 10-14% poziomu docelowego),</w:t>
      </w:r>
    </w:p>
    <w:p w:rsidR="00973093" w:rsidRPr="00EA5512" w:rsidRDefault="00973093" w:rsidP="00613C9F">
      <w:pPr>
        <w:pStyle w:val="Akapitzlist"/>
        <w:numPr>
          <w:ilvl w:val="0"/>
          <w:numId w:val="109"/>
        </w:numPr>
        <w:spacing w:line="360" w:lineRule="auto"/>
        <w:jc w:val="both"/>
        <w:rPr>
          <w:sz w:val="24"/>
          <w:szCs w:val="24"/>
        </w:rPr>
      </w:pPr>
      <w:r w:rsidRPr="00EA5512">
        <w:rPr>
          <w:sz w:val="24"/>
          <w:szCs w:val="24"/>
        </w:rPr>
        <w:t>nikiel (stężenia w przedziale 1-1,3 ng/m</w:t>
      </w:r>
      <w:r w:rsidRPr="00EA5512">
        <w:rPr>
          <w:sz w:val="24"/>
          <w:szCs w:val="24"/>
          <w:vertAlign w:val="superscript"/>
        </w:rPr>
        <w:t>3</w:t>
      </w:r>
      <w:r w:rsidRPr="00EA5512">
        <w:rPr>
          <w:sz w:val="24"/>
          <w:szCs w:val="24"/>
        </w:rPr>
        <w:t>, czyli 5-6,5%  poziomu  docelowego),</w:t>
      </w:r>
    </w:p>
    <w:p w:rsidR="00973093" w:rsidRPr="00EA5512" w:rsidRDefault="00973093" w:rsidP="00613C9F">
      <w:pPr>
        <w:pStyle w:val="Akapitzlist"/>
        <w:numPr>
          <w:ilvl w:val="0"/>
          <w:numId w:val="109"/>
        </w:numPr>
        <w:spacing w:line="360" w:lineRule="auto"/>
        <w:jc w:val="both"/>
        <w:rPr>
          <w:sz w:val="24"/>
          <w:szCs w:val="24"/>
        </w:rPr>
      </w:pPr>
      <w:r w:rsidRPr="00EA5512">
        <w:rPr>
          <w:sz w:val="24"/>
          <w:szCs w:val="24"/>
        </w:rPr>
        <w:t>ołów (stężenia w przedziale 0,01-0,02 µg/m</w:t>
      </w:r>
      <w:r w:rsidRPr="00EA5512">
        <w:rPr>
          <w:sz w:val="24"/>
          <w:szCs w:val="24"/>
          <w:vertAlign w:val="superscript"/>
        </w:rPr>
        <w:t>3</w:t>
      </w:r>
      <w:r w:rsidRPr="00EA5512">
        <w:rPr>
          <w:sz w:val="24"/>
          <w:szCs w:val="24"/>
        </w:rPr>
        <w:t>, czyli 2-4% poziomu dopuszczalnego).</w:t>
      </w:r>
    </w:p>
    <w:p w:rsidR="00ED7095" w:rsidRDefault="00E92655" w:rsidP="00E92655">
      <w:pPr>
        <w:spacing w:line="360" w:lineRule="auto"/>
        <w:jc w:val="both"/>
        <w:rPr>
          <w:b/>
          <w:sz w:val="24"/>
        </w:rPr>
      </w:pPr>
      <w:r w:rsidRPr="00E92655">
        <w:rPr>
          <w:b/>
          <w:sz w:val="24"/>
        </w:rPr>
        <w:t>Benzo(a)piren</w:t>
      </w:r>
    </w:p>
    <w:p w:rsidR="00F1667B" w:rsidRPr="00460D16" w:rsidRDefault="00D93561" w:rsidP="005D7246">
      <w:pPr>
        <w:spacing w:after="0" w:line="360" w:lineRule="auto"/>
        <w:ind w:firstLine="708"/>
        <w:jc w:val="both"/>
        <w:rPr>
          <w:sz w:val="24"/>
        </w:rPr>
      </w:pPr>
      <w:r w:rsidRPr="00973093">
        <w:rPr>
          <w:sz w:val="24"/>
          <w:szCs w:val="24"/>
        </w:rPr>
        <w:t>Badania prowadzone przez Wojewódzki Inspektorat Ochrony Środowiska w Rzeszowie w roku 2014</w:t>
      </w:r>
      <w:r>
        <w:rPr>
          <w:sz w:val="24"/>
          <w:szCs w:val="24"/>
        </w:rPr>
        <w:t xml:space="preserve"> wykazały </w:t>
      </w:r>
      <w:r w:rsidRPr="00D93561">
        <w:rPr>
          <w:rFonts w:cs="Times New Roman"/>
          <w:sz w:val="24"/>
        </w:rPr>
        <w:t>przekroczenie wartości docelowej we wszystkich punktach pomiarowych</w:t>
      </w:r>
      <w:r>
        <w:rPr>
          <w:rFonts w:cs="Times New Roman"/>
          <w:sz w:val="24"/>
        </w:rPr>
        <w:t xml:space="preserve">. </w:t>
      </w:r>
      <w:r w:rsidRPr="00D93561">
        <w:rPr>
          <w:rFonts w:cs="Times New Roman"/>
          <w:sz w:val="24"/>
        </w:rPr>
        <w:t>Najwyższe średnioroczne stężenie 3,4 ng/m</w:t>
      </w:r>
      <w:r w:rsidRPr="00D93561">
        <w:rPr>
          <w:rFonts w:cs="Times New Roman"/>
          <w:sz w:val="24"/>
          <w:vertAlign w:val="superscript"/>
        </w:rPr>
        <w:t>3</w:t>
      </w:r>
      <w:r>
        <w:rPr>
          <w:rFonts w:cs="Times New Roman"/>
          <w:sz w:val="24"/>
          <w:vertAlign w:val="superscript"/>
        </w:rPr>
        <w:t xml:space="preserve">  </w:t>
      </w:r>
      <w:r w:rsidRPr="00D93561">
        <w:rPr>
          <w:rFonts w:cs="Times New Roman"/>
          <w:sz w:val="24"/>
        </w:rPr>
        <w:t xml:space="preserve">(340% poziomu odniesienia) odnotowano w Nisku. W pozostałych punktach pomiarowych stężenia zawierały się </w:t>
      </w:r>
      <w:r>
        <w:rPr>
          <w:rFonts w:cs="Times New Roman"/>
          <w:sz w:val="24"/>
        </w:rPr>
        <w:t>między</w:t>
      </w:r>
      <w:r w:rsidRPr="00D93561">
        <w:rPr>
          <w:rFonts w:cs="Times New Roman"/>
          <w:sz w:val="24"/>
        </w:rPr>
        <w:t xml:space="preserve"> 2,7-3,3</w:t>
      </w:r>
      <w:r>
        <w:rPr>
          <w:rFonts w:cs="Times New Roman"/>
          <w:sz w:val="24"/>
        </w:rPr>
        <w:t xml:space="preserve"> </w:t>
      </w:r>
      <w:r w:rsidRPr="00D93561">
        <w:rPr>
          <w:rFonts w:cs="Times New Roman"/>
          <w:sz w:val="24"/>
        </w:rPr>
        <w:t>ng/m</w:t>
      </w:r>
      <w:r w:rsidRPr="00D93561">
        <w:rPr>
          <w:rFonts w:cs="Times New Roman"/>
          <w:sz w:val="24"/>
          <w:vertAlign w:val="superscript"/>
        </w:rPr>
        <w:t>3</w:t>
      </w:r>
      <w:r>
        <w:rPr>
          <w:rFonts w:cs="Times New Roman"/>
          <w:sz w:val="24"/>
        </w:rPr>
        <w:t xml:space="preserve"> </w:t>
      </w:r>
      <w:r w:rsidRPr="00D93561">
        <w:rPr>
          <w:rFonts w:cs="Times New Roman"/>
          <w:sz w:val="24"/>
        </w:rPr>
        <w:t xml:space="preserve">(270-330% wartości docelowej). W strefie podkarpackiej stężenia </w:t>
      </w:r>
      <w:r w:rsidRPr="00460D16">
        <w:rPr>
          <w:rFonts w:cs="Times New Roman"/>
          <w:sz w:val="24"/>
        </w:rPr>
        <w:t>średniotygodniowe w stacjach monitoringu wynosiły 0,1-18,4 ng/m</w:t>
      </w:r>
      <w:r w:rsidRPr="00460D16">
        <w:rPr>
          <w:rFonts w:cs="Times New Roman"/>
          <w:sz w:val="24"/>
          <w:vertAlign w:val="superscript"/>
        </w:rPr>
        <w:t>3</w:t>
      </w:r>
      <w:r w:rsidRPr="00460D16">
        <w:rPr>
          <w:rFonts w:cs="Times New Roman"/>
          <w:sz w:val="24"/>
        </w:rPr>
        <w:t>.</w:t>
      </w:r>
      <w:r w:rsidR="005D7246" w:rsidRPr="00460D16">
        <w:rPr>
          <w:rFonts w:cs="Times New Roman"/>
          <w:sz w:val="24"/>
        </w:rPr>
        <w:t xml:space="preserve"> Wartości stężeń w Gminie Majdan Królewski zostały określone w modelowaniu na poziomie </w:t>
      </w:r>
      <w:r w:rsidR="005D7246" w:rsidRPr="00460D16">
        <w:rPr>
          <w:sz w:val="24"/>
        </w:rPr>
        <w:t>0,6-0,8 ng/m</w:t>
      </w:r>
      <w:r w:rsidR="005D7246" w:rsidRPr="00460D16">
        <w:rPr>
          <w:sz w:val="24"/>
          <w:vertAlign w:val="superscript"/>
        </w:rPr>
        <w:t>3</w:t>
      </w:r>
      <w:r w:rsidR="005D7246" w:rsidRPr="00460D16">
        <w:rPr>
          <w:sz w:val="24"/>
        </w:rPr>
        <w:t xml:space="preserve"> (rys. </w:t>
      </w:r>
      <w:r w:rsidR="00460D16" w:rsidRPr="00460D16">
        <w:rPr>
          <w:sz w:val="24"/>
        </w:rPr>
        <w:t>16</w:t>
      </w:r>
      <w:r w:rsidR="00BA4460" w:rsidRPr="00460D16">
        <w:rPr>
          <w:sz w:val="24"/>
        </w:rPr>
        <w:t>), przeważającym udziałem typu emisji w st</w:t>
      </w:r>
      <w:r w:rsidR="00F1667B" w:rsidRPr="00460D16">
        <w:rPr>
          <w:sz w:val="24"/>
        </w:rPr>
        <w:t xml:space="preserve">ężeniach średniorocznych benzo(a)pirenu była emisja napływowa (rys. </w:t>
      </w:r>
      <w:r w:rsidR="00460D16" w:rsidRPr="00460D16">
        <w:rPr>
          <w:sz w:val="24"/>
        </w:rPr>
        <w:t>17</w:t>
      </w:r>
      <w:r w:rsidR="00F1667B" w:rsidRPr="00460D16">
        <w:rPr>
          <w:sz w:val="24"/>
        </w:rPr>
        <w:t>).</w:t>
      </w:r>
    </w:p>
    <w:p w:rsidR="00F1667B" w:rsidRDefault="00F1667B" w:rsidP="005D7246">
      <w:pPr>
        <w:spacing w:after="0" w:line="360" w:lineRule="auto"/>
        <w:ind w:firstLine="708"/>
        <w:jc w:val="both"/>
        <w:rPr>
          <w:sz w:val="24"/>
        </w:rPr>
        <w:sectPr w:rsidR="00F1667B" w:rsidSect="00483B7F">
          <w:pgSz w:w="11906" w:h="16838"/>
          <w:pgMar w:top="1417" w:right="1417" w:bottom="1417" w:left="1417" w:header="708" w:footer="708" w:gutter="0"/>
          <w:cols w:space="708"/>
          <w:docGrid w:linePitch="360"/>
        </w:sectPr>
      </w:pPr>
    </w:p>
    <w:p w:rsidR="00CA2FE8" w:rsidRDefault="00BA4460" w:rsidP="00CA2FE8">
      <w:pPr>
        <w:keepNext/>
      </w:pPr>
      <w:r>
        <w:rPr>
          <w:noProof/>
          <w:sz w:val="24"/>
        </w:rPr>
        <w:lastRenderedPageBreak/>
        <w:drawing>
          <wp:inline distT="0" distB="0" distL="0" distR="0">
            <wp:extent cx="4213625" cy="4808483"/>
            <wp:effectExtent l="19050" t="0" r="0" b="0"/>
            <wp:docPr id="3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4214994" cy="4810045"/>
                    </a:xfrm>
                    <a:prstGeom prst="rect">
                      <a:avLst/>
                    </a:prstGeom>
                    <a:noFill/>
                    <a:ln w="9525">
                      <a:noFill/>
                      <a:miter lim="800000"/>
                      <a:headEnd/>
                      <a:tailEnd/>
                    </a:ln>
                  </pic:spPr>
                </pic:pic>
              </a:graphicData>
            </a:graphic>
          </wp:inline>
        </w:drawing>
      </w:r>
    </w:p>
    <w:p w:rsidR="00BA4460" w:rsidRDefault="00CA2FE8" w:rsidP="00CA2FE8">
      <w:pPr>
        <w:pStyle w:val="Legenda"/>
        <w:jc w:val="center"/>
        <w:rPr>
          <w:sz w:val="24"/>
        </w:rPr>
      </w:pPr>
      <w:bookmarkStart w:id="68" w:name="_Toc449115044"/>
      <w:bookmarkStart w:id="69" w:name="_Toc454528340"/>
      <w:r>
        <w:t xml:space="preserve">Rysunek </w:t>
      </w:r>
      <w:r w:rsidR="001E3C5C">
        <w:fldChar w:fldCharType="begin"/>
      </w:r>
      <w:r w:rsidR="00E65B1F">
        <w:instrText xml:space="preserve"> SEQ Rysunek \* ARABIC </w:instrText>
      </w:r>
      <w:r w:rsidR="001E3C5C">
        <w:fldChar w:fldCharType="separate"/>
      </w:r>
      <w:r w:rsidR="00A41D10">
        <w:rPr>
          <w:noProof/>
        </w:rPr>
        <w:t>15</w:t>
      </w:r>
      <w:r w:rsidR="001E3C5C">
        <w:rPr>
          <w:noProof/>
        </w:rPr>
        <w:fldChar w:fldCharType="end"/>
      </w:r>
      <w:r>
        <w:t xml:space="preserve">. </w:t>
      </w:r>
      <w:r w:rsidRPr="005B6E1C">
        <w:t>Rozkład stężeń średniorocznych benzo(a)pirenu w województwie podkarpackim w roku 2014 – wyniki modelowania (WIOŚ)</w:t>
      </w:r>
      <w:bookmarkEnd w:id="68"/>
      <w:bookmarkEnd w:id="69"/>
    </w:p>
    <w:p w:rsidR="00BA4460" w:rsidRDefault="00BA4460" w:rsidP="00F1667B">
      <w:pPr>
        <w:spacing w:line="360" w:lineRule="auto"/>
        <w:jc w:val="center"/>
        <w:rPr>
          <w:sz w:val="24"/>
        </w:rPr>
      </w:pPr>
      <w:r>
        <w:rPr>
          <w:sz w:val="24"/>
        </w:rPr>
        <w:t xml:space="preserve"> </w:t>
      </w:r>
    </w:p>
    <w:p w:rsidR="00CA2FE8" w:rsidRDefault="00BA4460" w:rsidP="00CA2FE8">
      <w:pPr>
        <w:keepNext/>
      </w:pPr>
      <w:r>
        <w:rPr>
          <w:noProof/>
          <w:sz w:val="24"/>
        </w:rPr>
        <w:lastRenderedPageBreak/>
        <w:drawing>
          <wp:inline distT="0" distB="0" distL="0" distR="0">
            <wp:extent cx="4336023" cy="4808483"/>
            <wp:effectExtent l="19050" t="0" r="7377" b="0"/>
            <wp:docPr id="3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4334867" cy="4807201"/>
                    </a:xfrm>
                    <a:prstGeom prst="rect">
                      <a:avLst/>
                    </a:prstGeom>
                    <a:noFill/>
                    <a:ln w="9525">
                      <a:noFill/>
                      <a:miter lim="800000"/>
                      <a:headEnd/>
                      <a:tailEnd/>
                    </a:ln>
                  </pic:spPr>
                </pic:pic>
              </a:graphicData>
            </a:graphic>
          </wp:inline>
        </w:drawing>
      </w:r>
    </w:p>
    <w:p w:rsidR="00BA4460" w:rsidRDefault="00CA2FE8" w:rsidP="00CA2FE8">
      <w:pPr>
        <w:pStyle w:val="Legenda"/>
        <w:jc w:val="center"/>
        <w:rPr>
          <w:sz w:val="24"/>
        </w:rPr>
      </w:pPr>
      <w:bookmarkStart w:id="70" w:name="_Toc449115045"/>
      <w:bookmarkStart w:id="71" w:name="_Toc454528341"/>
      <w:r>
        <w:t xml:space="preserve">Rysunek </w:t>
      </w:r>
      <w:r w:rsidR="001E3C5C">
        <w:fldChar w:fldCharType="begin"/>
      </w:r>
      <w:r w:rsidR="00E65B1F">
        <w:instrText xml:space="preserve"> SEQ Rysunek \* ARABIC </w:instrText>
      </w:r>
      <w:r w:rsidR="001E3C5C">
        <w:fldChar w:fldCharType="separate"/>
      </w:r>
      <w:r w:rsidR="00A41D10">
        <w:rPr>
          <w:noProof/>
        </w:rPr>
        <w:t>16</w:t>
      </w:r>
      <w:r w:rsidR="001E3C5C">
        <w:rPr>
          <w:noProof/>
        </w:rPr>
        <w:fldChar w:fldCharType="end"/>
      </w:r>
      <w:r>
        <w:t xml:space="preserve">. </w:t>
      </w:r>
      <w:r w:rsidRPr="00C633D0">
        <w:t>Przeważający udział typu emisji w stężeniach średniorocznych benzo(a)pirenu w roku 2014 (WIOŚ)</w:t>
      </w:r>
      <w:bookmarkEnd w:id="70"/>
      <w:bookmarkEnd w:id="71"/>
    </w:p>
    <w:p w:rsidR="00ED7095" w:rsidRPr="00692986" w:rsidRDefault="00BA4460" w:rsidP="00692986">
      <w:pPr>
        <w:spacing w:line="360" w:lineRule="auto"/>
        <w:jc w:val="center"/>
        <w:rPr>
          <w:sz w:val="24"/>
        </w:rPr>
      </w:pPr>
      <w:r>
        <w:rPr>
          <w:sz w:val="24"/>
        </w:rPr>
        <w:t xml:space="preserve"> </w:t>
      </w:r>
    </w:p>
    <w:p w:rsidR="00F1667B" w:rsidRDefault="00F1667B">
      <w:pPr>
        <w:rPr>
          <w:rFonts w:eastAsiaTheme="majorEastAsia" w:cstheme="majorBidi"/>
          <w:b/>
          <w:bCs/>
          <w:color w:val="000000" w:themeColor="text1"/>
          <w:sz w:val="32"/>
          <w:szCs w:val="28"/>
          <w:lang w:eastAsia="en-US"/>
        </w:rPr>
        <w:sectPr w:rsidR="00F1667B" w:rsidSect="00483B7F">
          <w:pgSz w:w="16838" w:h="11906" w:orient="landscape"/>
          <w:pgMar w:top="1417" w:right="1417" w:bottom="1417" w:left="1417" w:header="708" w:footer="708" w:gutter="0"/>
          <w:cols w:num="2" w:space="708"/>
          <w:docGrid w:linePitch="360"/>
        </w:sectPr>
      </w:pPr>
    </w:p>
    <w:p w:rsidR="00322D60" w:rsidRPr="00322D60" w:rsidRDefault="00322D60" w:rsidP="00322D60">
      <w:pPr>
        <w:spacing w:after="0" w:line="360" w:lineRule="auto"/>
        <w:jc w:val="both"/>
        <w:rPr>
          <w:rFonts w:cs="Times New Roman"/>
          <w:b/>
          <w:sz w:val="24"/>
        </w:rPr>
      </w:pPr>
      <w:r w:rsidRPr="00322D60">
        <w:rPr>
          <w:rFonts w:cs="Times New Roman"/>
          <w:b/>
          <w:sz w:val="24"/>
        </w:rPr>
        <w:lastRenderedPageBreak/>
        <w:t>Zanieczyszczenia wtórne</w:t>
      </w:r>
      <w:r w:rsidR="00ED3F6D">
        <w:rPr>
          <w:rFonts w:cs="Times New Roman"/>
          <w:b/>
          <w:sz w:val="24"/>
        </w:rPr>
        <w:t xml:space="preserve"> – </w:t>
      </w:r>
      <w:r w:rsidRPr="00322D60">
        <w:rPr>
          <w:rFonts w:cs="Times New Roman"/>
          <w:b/>
          <w:sz w:val="24"/>
        </w:rPr>
        <w:t>ozon</w:t>
      </w:r>
    </w:p>
    <w:p w:rsidR="00322D60" w:rsidRDefault="00322D60" w:rsidP="00134FA8">
      <w:pPr>
        <w:spacing w:before="100" w:beforeAutospacing="1" w:after="0" w:line="360" w:lineRule="auto"/>
        <w:ind w:firstLine="708"/>
        <w:jc w:val="both"/>
        <w:rPr>
          <w:rFonts w:cs="Times New Roman"/>
          <w:sz w:val="24"/>
        </w:rPr>
      </w:pPr>
      <w:r w:rsidRPr="00973093">
        <w:rPr>
          <w:sz w:val="24"/>
          <w:szCs w:val="24"/>
        </w:rPr>
        <w:t>Badania prowadzone przez Wojewódzki Inspektorat Ochrony Środowiska w Rzeszowie w roku 2014</w:t>
      </w:r>
      <w:r>
        <w:rPr>
          <w:sz w:val="24"/>
          <w:szCs w:val="24"/>
        </w:rPr>
        <w:t xml:space="preserve"> wykazały</w:t>
      </w:r>
      <w:r>
        <w:rPr>
          <w:rFonts w:cs="Times New Roman"/>
          <w:b/>
          <w:sz w:val="24"/>
        </w:rPr>
        <w:t xml:space="preserve">, </w:t>
      </w:r>
      <w:r w:rsidRPr="00322D60">
        <w:rPr>
          <w:rFonts w:cs="Times New Roman"/>
          <w:sz w:val="24"/>
        </w:rPr>
        <w:t>że liczba dni z przekroczeniami wartości docelowej na obszarze województwa, nie przekroczyła 25 dni.  Najwięcej dni z maksymalną 8-godzinną średnią kroczącą wyższą od 120 μg/m</w:t>
      </w:r>
      <w:r w:rsidRPr="00322D60">
        <w:rPr>
          <w:rFonts w:cs="Times New Roman"/>
          <w:sz w:val="24"/>
          <w:vertAlign w:val="superscript"/>
        </w:rPr>
        <w:t>3</w:t>
      </w:r>
      <w:r w:rsidRPr="00322D60">
        <w:rPr>
          <w:rFonts w:cs="Times New Roman"/>
          <w:sz w:val="24"/>
        </w:rPr>
        <w:t xml:space="preserve"> (17 dni) zlokalizowano w południowo-zachodniej części województwa.</w:t>
      </w:r>
      <w:r w:rsidR="00134FA8">
        <w:rPr>
          <w:rFonts w:cs="Times New Roman"/>
          <w:sz w:val="24"/>
        </w:rPr>
        <w:t xml:space="preserve"> W Gminie Majdan Królewski </w:t>
      </w:r>
      <w:r w:rsidRPr="00322D60">
        <w:rPr>
          <w:rFonts w:cs="Times New Roman"/>
          <w:sz w:val="24"/>
        </w:rPr>
        <w:t xml:space="preserve">liczba dni z przekroczeniami wartości docelowej ozonu </w:t>
      </w:r>
      <w:r w:rsidR="00134FA8">
        <w:rPr>
          <w:rFonts w:cs="Times New Roman"/>
          <w:sz w:val="24"/>
        </w:rPr>
        <w:t>wynosiła</w:t>
      </w:r>
      <w:r w:rsidRPr="00322D60">
        <w:rPr>
          <w:rFonts w:cs="Times New Roman"/>
          <w:sz w:val="24"/>
        </w:rPr>
        <w:t xml:space="preserve"> </w:t>
      </w:r>
      <w:r w:rsidR="00134FA8">
        <w:rPr>
          <w:rFonts w:cs="Times New Roman"/>
          <w:sz w:val="24"/>
        </w:rPr>
        <w:t>7-12</w:t>
      </w:r>
      <w:r w:rsidRPr="00322D60">
        <w:rPr>
          <w:rFonts w:cs="Times New Roman"/>
          <w:sz w:val="24"/>
        </w:rPr>
        <w:t xml:space="preserve"> dni. </w:t>
      </w:r>
    </w:p>
    <w:p w:rsidR="00CA2FE8" w:rsidRPr="00134FA8" w:rsidRDefault="00CA2FE8" w:rsidP="00134FA8">
      <w:pPr>
        <w:spacing w:before="100" w:beforeAutospacing="1" w:after="0" w:line="360" w:lineRule="auto"/>
        <w:ind w:firstLine="708"/>
        <w:jc w:val="both"/>
        <w:rPr>
          <w:rFonts w:cs="Times New Roman"/>
          <w:b/>
          <w:sz w:val="24"/>
        </w:rPr>
      </w:pPr>
    </w:p>
    <w:p w:rsidR="00952BFB" w:rsidRDefault="00F11AE7" w:rsidP="00CA2FE8">
      <w:pPr>
        <w:pStyle w:val="Legenda"/>
        <w:spacing w:line="360" w:lineRule="auto"/>
        <w:jc w:val="both"/>
        <w:rPr>
          <w:rFonts w:eastAsiaTheme="majorEastAsia" w:cstheme="majorBidi"/>
          <w:b/>
          <w:bCs w:val="0"/>
          <w:color w:val="000000" w:themeColor="text1"/>
          <w:sz w:val="32"/>
          <w:szCs w:val="28"/>
          <w:lang w:eastAsia="en-US"/>
        </w:rPr>
      </w:pPr>
      <w:r>
        <w:rPr>
          <w:noProof/>
        </w:rPr>
        <mc:AlternateContent>
          <mc:Choice Requires="wps">
            <w:drawing>
              <wp:anchor distT="0" distB="0" distL="114300" distR="114300" simplePos="0" relativeHeight="251680768" behindDoc="0" locked="0" layoutInCell="1" allowOverlap="1">
                <wp:simplePos x="0" y="0"/>
                <wp:positionH relativeFrom="column">
                  <wp:posOffset>1040130</wp:posOffset>
                </wp:positionH>
                <wp:positionV relativeFrom="paragraph">
                  <wp:posOffset>4872990</wp:posOffset>
                </wp:positionV>
                <wp:extent cx="3853815" cy="436880"/>
                <wp:effectExtent l="0" t="0" r="0" b="1270"/>
                <wp:wrapTopAndBottom/>
                <wp:docPr id="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F1B" w:rsidRPr="00ED0373" w:rsidRDefault="00F85F1B" w:rsidP="00CA2FE8">
                            <w:pPr>
                              <w:pStyle w:val="Legenda"/>
                              <w:jc w:val="center"/>
                              <w:rPr>
                                <w:rFonts w:asciiTheme="majorHAnsi" w:hAnsiTheme="majorHAnsi" w:cs="Times New Roman"/>
                                <w:b/>
                                <w:noProof/>
                                <w:sz w:val="24"/>
                                <w:szCs w:val="24"/>
                              </w:rPr>
                            </w:pPr>
                            <w:bookmarkStart w:id="72" w:name="_Toc449115046"/>
                            <w:bookmarkStart w:id="73" w:name="_Toc454528342"/>
                            <w:r>
                              <w:t xml:space="preserve">Rysunek </w:t>
                            </w:r>
                            <w:fldSimple w:instr=" SEQ Rysunek \* ARABIC ">
                              <w:r w:rsidR="00A41D10">
                                <w:rPr>
                                  <w:noProof/>
                                </w:rPr>
                                <w:t>17</w:t>
                              </w:r>
                            </w:fldSimple>
                            <w:r>
                              <w:t xml:space="preserve">. </w:t>
                            </w:r>
                            <w:r w:rsidRPr="00310660">
                              <w:t>Liczba dni z przekroczeniami wartości docelowej ozonu w województwie podkarpackim w roku 2014 (WIOŚ)</w:t>
                            </w:r>
                            <w:bookmarkEnd w:id="72"/>
                            <w:bookmarkEnd w:id="7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81.9pt;margin-top:383.7pt;width:303.45pt;height:3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" stroked="f">
                <v:textbox style="mso-fit-shape-to-text:t" inset="0,0,0,0">
                  <w:txbxContent>
                    <w:p w:rsidR="00F85F1B" w:rsidRPr="00ED0373" w:rsidRDefault="00F85F1B" w:rsidP="00CA2FE8">
                      <w:pPr>
                        <w:pStyle w:val="Legenda"/>
                        <w:jc w:val="center"/>
                        <w:rPr>
                          <w:rFonts w:asciiTheme="majorHAnsi" w:hAnsiTheme="majorHAnsi" w:cs="Times New Roman"/>
                          <w:b/>
                          <w:noProof/>
                          <w:sz w:val="24"/>
                          <w:szCs w:val="24"/>
                        </w:rPr>
                      </w:pPr>
                      <w:bookmarkStart w:id="74" w:name="_Toc449115046"/>
                      <w:bookmarkStart w:id="75" w:name="_Toc454528342"/>
                      <w:r>
                        <w:t xml:space="preserve">Rysunek </w:t>
                      </w:r>
                      <w:fldSimple w:instr=" SEQ Rysunek \* ARABIC ">
                        <w:r w:rsidR="00A41D10">
                          <w:rPr>
                            <w:noProof/>
                          </w:rPr>
                          <w:t>17</w:t>
                        </w:r>
                      </w:fldSimple>
                      <w:r>
                        <w:t xml:space="preserve">. </w:t>
                      </w:r>
                      <w:r w:rsidRPr="00310660">
                        <w:t>Liczba dni z przekroczeniami wartości docelowej ozonu w województwie podkarpackim w roku 2014 (WIOŚ)</w:t>
                      </w:r>
                      <w:bookmarkEnd w:id="74"/>
                      <w:bookmarkEnd w:id="75"/>
                    </w:p>
                  </w:txbxContent>
                </v:textbox>
                <w10:wrap type="topAndBottom"/>
              </v:shape>
            </w:pict>
          </mc:Fallback>
        </mc:AlternateContent>
      </w:r>
      <w:r w:rsidR="00322D60" w:rsidRPr="00322D60">
        <w:rPr>
          <w:rFonts w:asciiTheme="majorHAnsi" w:hAnsiTheme="majorHAnsi" w:cs="Times New Roman"/>
          <w:b/>
          <w:noProof/>
          <w:sz w:val="24"/>
          <w:szCs w:val="24"/>
        </w:rPr>
        <w:drawing>
          <wp:anchor distT="0" distB="127000" distL="0" distR="0" simplePos="0" relativeHeight="251678720" behindDoc="0" locked="0" layoutInCell="1" allowOverlap="1">
            <wp:simplePos x="0" y="0"/>
            <wp:positionH relativeFrom="column">
              <wp:posOffset>1040130</wp:posOffset>
            </wp:positionH>
            <wp:positionV relativeFrom="paragraph">
              <wp:posOffset>223520</wp:posOffset>
            </wp:positionV>
            <wp:extent cx="3853815" cy="4592320"/>
            <wp:effectExtent l="19050" t="0" r="0" b="0"/>
            <wp:wrapTopAndBottom/>
            <wp:docPr id="37" name="Obraz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27"/>
                    <pic:cNvPicPr>
                      <a:picLocks noChangeAspect="1" noChangeArrowheads="1"/>
                    </pic:cNvPicPr>
                  </pic:nvPicPr>
                  <pic:blipFill>
                    <a:blip r:embed="rId42" cstate="print"/>
                    <a:stretch>
                      <a:fillRect/>
                    </a:stretch>
                  </pic:blipFill>
                  <pic:spPr bwMode="auto">
                    <a:xfrm>
                      <a:off x="0" y="0"/>
                      <a:ext cx="3853815" cy="4592320"/>
                    </a:xfrm>
                    <a:prstGeom prst="rect">
                      <a:avLst/>
                    </a:prstGeom>
                  </pic:spPr>
                </pic:pic>
              </a:graphicData>
            </a:graphic>
          </wp:anchor>
        </w:drawing>
      </w:r>
    </w:p>
    <w:p w:rsidR="007D12D5" w:rsidRDefault="007D12D5">
      <w:pPr>
        <w:rPr>
          <w:rFonts w:eastAsiaTheme="majorEastAsia" w:cstheme="majorBidi"/>
          <w:b/>
          <w:bCs/>
          <w:color w:val="000000" w:themeColor="text1"/>
          <w:sz w:val="32"/>
          <w:szCs w:val="28"/>
          <w:lang w:eastAsia="en-US"/>
        </w:rPr>
      </w:pPr>
      <w:r>
        <w:br w:type="page"/>
      </w:r>
    </w:p>
    <w:p w:rsidR="00B04E35" w:rsidRPr="008B35DF" w:rsidRDefault="00B04E35" w:rsidP="00EB708E">
      <w:pPr>
        <w:pStyle w:val="Nagwek1"/>
        <w:rPr>
          <w:szCs w:val="24"/>
        </w:rPr>
      </w:pPr>
      <w:bookmarkStart w:id="76" w:name="_Toc453604775"/>
      <w:r w:rsidRPr="008B35DF">
        <w:lastRenderedPageBreak/>
        <w:t>IDENT</w:t>
      </w:r>
      <w:r w:rsidRPr="008B35DF">
        <w:rPr>
          <w:szCs w:val="24"/>
        </w:rPr>
        <w:t>YFIKACJA OBSZARÓW PROBLEMOWYCH</w:t>
      </w:r>
      <w:bookmarkEnd w:id="76"/>
      <w:r w:rsidRPr="008B35DF">
        <w:rPr>
          <w:szCs w:val="24"/>
        </w:rPr>
        <w:tab/>
      </w:r>
    </w:p>
    <w:p w:rsidR="008370BD" w:rsidRDefault="008370BD" w:rsidP="008370BD">
      <w:pPr>
        <w:rPr>
          <w:lang w:eastAsia="en-US"/>
        </w:rPr>
      </w:pPr>
    </w:p>
    <w:p w:rsidR="00D65081" w:rsidRPr="000C55AA" w:rsidRDefault="008A42F5" w:rsidP="000C55AA">
      <w:pPr>
        <w:spacing w:line="360" w:lineRule="auto"/>
        <w:ind w:firstLine="708"/>
        <w:jc w:val="both"/>
        <w:rPr>
          <w:sz w:val="24"/>
          <w:szCs w:val="24"/>
          <w:lang w:eastAsia="en-US"/>
        </w:rPr>
      </w:pPr>
      <w:r>
        <w:rPr>
          <w:sz w:val="24"/>
          <w:szCs w:val="24"/>
          <w:lang w:eastAsia="en-US"/>
        </w:rPr>
        <w:t xml:space="preserve">Analiza obecnego stanu, </w:t>
      </w:r>
      <w:r w:rsidR="008370BD" w:rsidRPr="008370BD">
        <w:rPr>
          <w:sz w:val="24"/>
          <w:szCs w:val="24"/>
          <w:lang w:eastAsia="en-US"/>
        </w:rPr>
        <w:t xml:space="preserve">uwarunkowania lokalne oraz przeprowadzona ankietyzacja </w:t>
      </w:r>
      <w:r>
        <w:rPr>
          <w:sz w:val="24"/>
          <w:szCs w:val="24"/>
          <w:lang w:eastAsia="en-US"/>
        </w:rPr>
        <w:t>w Gminie Majdan Królewski wykazała obszar</w:t>
      </w:r>
      <w:r w:rsidR="00655CAB">
        <w:rPr>
          <w:sz w:val="24"/>
          <w:szCs w:val="24"/>
          <w:lang w:eastAsia="en-US"/>
        </w:rPr>
        <w:t>y</w:t>
      </w:r>
      <w:r>
        <w:rPr>
          <w:sz w:val="24"/>
          <w:szCs w:val="24"/>
          <w:lang w:eastAsia="en-US"/>
        </w:rPr>
        <w:t xml:space="preserve"> problemo</w:t>
      </w:r>
      <w:r w:rsidR="00655CAB">
        <w:rPr>
          <w:sz w:val="24"/>
          <w:szCs w:val="24"/>
          <w:lang w:eastAsia="en-US"/>
        </w:rPr>
        <w:t>we</w:t>
      </w:r>
      <w:r>
        <w:rPr>
          <w:sz w:val="24"/>
          <w:szCs w:val="24"/>
          <w:lang w:eastAsia="en-US"/>
        </w:rPr>
        <w:t xml:space="preserve">, które znacznie </w:t>
      </w:r>
      <w:r w:rsidR="008370BD" w:rsidRPr="008370BD">
        <w:rPr>
          <w:sz w:val="24"/>
          <w:szCs w:val="24"/>
          <w:lang w:eastAsia="en-US"/>
        </w:rPr>
        <w:t xml:space="preserve">utrudniają </w:t>
      </w:r>
      <w:r>
        <w:rPr>
          <w:sz w:val="24"/>
          <w:szCs w:val="24"/>
          <w:lang w:eastAsia="en-US"/>
        </w:rPr>
        <w:t xml:space="preserve">realizację celów </w:t>
      </w:r>
      <w:r w:rsidR="008370BD" w:rsidRPr="008370BD">
        <w:rPr>
          <w:sz w:val="24"/>
          <w:szCs w:val="24"/>
          <w:lang w:eastAsia="en-US"/>
        </w:rPr>
        <w:t>związ</w:t>
      </w:r>
      <w:r>
        <w:rPr>
          <w:sz w:val="24"/>
          <w:szCs w:val="24"/>
          <w:lang w:eastAsia="en-US"/>
        </w:rPr>
        <w:t>anych z pla</w:t>
      </w:r>
      <w:r w:rsidR="000C55AA">
        <w:rPr>
          <w:sz w:val="24"/>
          <w:szCs w:val="24"/>
          <w:lang w:eastAsia="en-US"/>
        </w:rPr>
        <w:t>nowaną gospodarką niskoemisyjną:</w:t>
      </w:r>
      <w:r>
        <w:rPr>
          <w:sz w:val="24"/>
          <w:szCs w:val="24"/>
          <w:lang w:eastAsia="en-US"/>
        </w:rPr>
        <w:t xml:space="preserve"> </w:t>
      </w:r>
    </w:p>
    <w:p w:rsidR="00D65081" w:rsidRPr="000C55AA" w:rsidRDefault="000C55AA"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 xml:space="preserve">wiele budynków </w:t>
      </w:r>
      <w:r w:rsidR="00D65081" w:rsidRPr="000C55AA">
        <w:rPr>
          <w:rFonts w:eastAsia="Times New Roman"/>
          <w:sz w:val="24"/>
          <w:szCs w:val="24"/>
        </w:rPr>
        <w:t xml:space="preserve">mieszkalnych jest nieocieplonych, </w:t>
      </w:r>
      <w:r w:rsidR="00AF600A">
        <w:rPr>
          <w:rFonts w:eastAsia="Times New Roman"/>
          <w:sz w:val="24"/>
          <w:szCs w:val="24"/>
        </w:rPr>
        <w:t>co się wiąże ze stratami ciepła i większą energochłonnością,</w:t>
      </w:r>
    </w:p>
    <w:p w:rsidR="00D65081" w:rsidRPr="000C55AA" w:rsidRDefault="00D65081"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 xml:space="preserve">systemy grzewcze o niskiej sprawności, </w:t>
      </w:r>
    </w:p>
    <w:p w:rsidR="000C55AA" w:rsidRPr="000C55AA" w:rsidRDefault="000C55AA"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brak centralnego systemu ogrzewania,</w:t>
      </w:r>
    </w:p>
    <w:p w:rsidR="007A566B" w:rsidRDefault="007A566B" w:rsidP="007A566B">
      <w:pPr>
        <w:pStyle w:val="Akapitzlist"/>
        <w:numPr>
          <w:ilvl w:val="0"/>
          <w:numId w:val="113"/>
        </w:numPr>
        <w:spacing w:after="0" w:line="360" w:lineRule="auto"/>
        <w:jc w:val="both"/>
        <w:rPr>
          <w:rFonts w:eastAsia="Times New Roman"/>
          <w:sz w:val="24"/>
          <w:szCs w:val="24"/>
        </w:rPr>
      </w:pPr>
      <w:r>
        <w:rPr>
          <w:rFonts w:eastAsia="Times New Roman"/>
          <w:sz w:val="24"/>
          <w:szCs w:val="24"/>
        </w:rPr>
        <w:t xml:space="preserve">duża liczba </w:t>
      </w:r>
      <w:r w:rsidRPr="000C55AA">
        <w:rPr>
          <w:rFonts w:eastAsia="Times New Roman"/>
          <w:sz w:val="24"/>
          <w:szCs w:val="24"/>
        </w:rPr>
        <w:t>indywidualnych</w:t>
      </w:r>
      <w:r>
        <w:rPr>
          <w:rFonts w:eastAsia="Times New Roman"/>
          <w:sz w:val="24"/>
          <w:szCs w:val="24"/>
        </w:rPr>
        <w:t xml:space="preserve"> źródeł</w:t>
      </w:r>
      <w:r w:rsidRPr="000C55AA">
        <w:rPr>
          <w:rFonts w:eastAsia="Times New Roman"/>
          <w:sz w:val="24"/>
          <w:szCs w:val="24"/>
        </w:rPr>
        <w:t xml:space="preserve"> ciep</w:t>
      </w:r>
      <w:r>
        <w:rPr>
          <w:rFonts w:eastAsia="Times New Roman"/>
          <w:sz w:val="24"/>
          <w:szCs w:val="24"/>
        </w:rPr>
        <w:t>ła w budynkach mieszkalnych</w:t>
      </w:r>
      <w:r w:rsidRPr="000C55AA">
        <w:rPr>
          <w:rFonts w:eastAsia="Times New Roman"/>
          <w:sz w:val="24"/>
          <w:szCs w:val="24"/>
        </w:rPr>
        <w:t xml:space="preserve">, </w:t>
      </w:r>
      <w:r>
        <w:rPr>
          <w:rFonts w:eastAsia="Times New Roman"/>
          <w:sz w:val="24"/>
          <w:szCs w:val="24"/>
        </w:rPr>
        <w:t xml:space="preserve">gdzie głównym nośnikiem energii oprócz drewna jest </w:t>
      </w:r>
      <w:r w:rsidRPr="000C55AA">
        <w:rPr>
          <w:rFonts w:eastAsia="Times New Roman"/>
          <w:sz w:val="24"/>
          <w:szCs w:val="24"/>
        </w:rPr>
        <w:t>węgiel,</w:t>
      </w:r>
    </w:p>
    <w:p w:rsidR="000C55AA" w:rsidRPr="000C55AA" w:rsidRDefault="00D65081"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 xml:space="preserve">niska emisja w zabudowie jednorodzinnej – </w:t>
      </w:r>
      <w:r w:rsidR="007A566B">
        <w:rPr>
          <w:rFonts w:eastAsia="Times New Roman"/>
          <w:sz w:val="24"/>
          <w:szCs w:val="24"/>
        </w:rPr>
        <w:t>związana ze stoso</w:t>
      </w:r>
      <w:r w:rsidR="00AF600A">
        <w:rPr>
          <w:rFonts w:eastAsia="Times New Roman"/>
          <w:sz w:val="24"/>
          <w:szCs w:val="24"/>
        </w:rPr>
        <w:t>waniem węgla do celów grzewczych</w:t>
      </w:r>
      <w:r w:rsidRPr="000C55AA">
        <w:rPr>
          <w:rFonts w:eastAsia="Times New Roman"/>
          <w:sz w:val="24"/>
          <w:szCs w:val="24"/>
        </w:rPr>
        <w:t>, któr</w:t>
      </w:r>
      <w:r w:rsidR="00011E5F">
        <w:rPr>
          <w:rFonts w:eastAsia="Times New Roman"/>
          <w:sz w:val="24"/>
          <w:szCs w:val="24"/>
        </w:rPr>
        <w:t>y jest</w:t>
      </w:r>
      <w:r w:rsidRPr="000C55AA">
        <w:rPr>
          <w:rFonts w:eastAsia="Times New Roman"/>
          <w:sz w:val="24"/>
          <w:szCs w:val="24"/>
        </w:rPr>
        <w:t xml:space="preserve"> głównym emiterem dwutlenku węgla do atmosfery,</w:t>
      </w:r>
    </w:p>
    <w:p w:rsidR="000C55AA" w:rsidRPr="000C55AA" w:rsidRDefault="00D65081"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niska emisja szczególnie widoczna w okresie grzewczym,</w:t>
      </w:r>
    </w:p>
    <w:p w:rsidR="000C55AA" w:rsidRPr="000C55AA" w:rsidRDefault="00D65081"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bardzo niski stopień wykorzystania odnawialnych źródeł energii,</w:t>
      </w:r>
      <w:r w:rsidR="00D54D66">
        <w:rPr>
          <w:rFonts w:eastAsia="Times New Roman"/>
          <w:sz w:val="24"/>
          <w:szCs w:val="24"/>
        </w:rPr>
        <w:t xml:space="preserve"> zarówno wśród mieszkańców, jak i w obiektach użyteczności publicznej,</w:t>
      </w:r>
    </w:p>
    <w:p w:rsidR="000C55AA" w:rsidRPr="000C55AA" w:rsidRDefault="000C55AA"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niewielka ilość ścieżek rowerowych,</w:t>
      </w:r>
    </w:p>
    <w:p w:rsidR="000C55AA" w:rsidRPr="000C55AA" w:rsidRDefault="000C55AA" w:rsidP="00613C9F">
      <w:pPr>
        <w:pStyle w:val="Akapitzlist"/>
        <w:numPr>
          <w:ilvl w:val="0"/>
          <w:numId w:val="113"/>
        </w:numPr>
        <w:spacing w:line="360" w:lineRule="auto"/>
        <w:jc w:val="both"/>
        <w:rPr>
          <w:rFonts w:eastAsia="Times New Roman"/>
          <w:sz w:val="24"/>
          <w:szCs w:val="24"/>
        </w:rPr>
      </w:pPr>
      <w:r w:rsidRPr="000C55AA">
        <w:rPr>
          <w:rFonts w:eastAsia="Times New Roman"/>
          <w:sz w:val="24"/>
          <w:szCs w:val="24"/>
        </w:rPr>
        <w:t>niska świadomość ekologiczna mieszkańców,</w:t>
      </w:r>
    </w:p>
    <w:p w:rsidR="000C55AA" w:rsidRPr="000C55AA" w:rsidRDefault="00D54D66" w:rsidP="00613C9F">
      <w:pPr>
        <w:pStyle w:val="Akapitzlist"/>
        <w:numPr>
          <w:ilvl w:val="0"/>
          <w:numId w:val="113"/>
        </w:numPr>
        <w:spacing w:line="360" w:lineRule="auto"/>
        <w:jc w:val="both"/>
        <w:rPr>
          <w:rFonts w:eastAsia="Times New Roman"/>
          <w:sz w:val="24"/>
          <w:szCs w:val="24"/>
        </w:rPr>
      </w:pPr>
      <w:r>
        <w:rPr>
          <w:rFonts w:eastAsia="Times New Roman"/>
          <w:sz w:val="24"/>
          <w:szCs w:val="24"/>
        </w:rPr>
        <w:t>powszechność transportu indywidualnego</w:t>
      </w:r>
      <w:r w:rsidR="000C55AA" w:rsidRPr="000C55AA">
        <w:rPr>
          <w:rFonts w:eastAsia="Times New Roman"/>
          <w:sz w:val="24"/>
          <w:szCs w:val="24"/>
        </w:rPr>
        <w:t>.</w:t>
      </w:r>
    </w:p>
    <w:p w:rsidR="00D65081" w:rsidRDefault="00D65081" w:rsidP="00D65081">
      <w:pPr>
        <w:rPr>
          <w:rFonts w:eastAsia="Times New Roman"/>
        </w:rPr>
      </w:pPr>
    </w:p>
    <w:p w:rsidR="00D65081" w:rsidRDefault="00D65081">
      <w:pPr>
        <w:rPr>
          <w:rFonts w:eastAsia="Times New Roman" w:cstheme="majorBidi"/>
          <w:b/>
          <w:bCs/>
          <w:color w:val="000000" w:themeColor="text1"/>
          <w:sz w:val="32"/>
          <w:szCs w:val="28"/>
          <w:lang w:eastAsia="en-US"/>
        </w:rPr>
      </w:pPr>
      <w:r>
        <w:rPr>
          <w:rFonts w:eastAsia="Times New Roman"/>
        </w:rPr>
        <w:br w:type="page"/>
      </w:r>
    </w:p>
    <w:p w:rsidR="00B04E35" w:rsidRPr="00C44C0B" w:rsidRDefault="00B04E35" w:rsidP="00B04E35">
      <w:pPr>
        <w:pStyle w:val="Nagwek1"/>
        <w:rPr>
          <w:rFonts w:eastAsia="Times New Roman"/>
        </w:rPr>
      </w:pPr>
      <w:bookmarkStart w:id="77" w:name="_Toc453604776"/>
      <w:r w:rsidRPr="00C44C0B">
        <w:rPr>
          <w:rFonts w:eastAsia="Times New Roman"/>
        </w:rPr>
        <w:lastRenderedPageBreak/>
        <w:t>ASPEKTY ORGANIZACYJNE I FINANSOWE</w:t>
      </w:r>
      <w:bookmarkEnd w:id="77"/>
    </w:p>
    <w:p w:rsidR="00B04E35" w:rsidRPr="00C44C0B" w:rsidRDefault="00B04E35" w:rsidP="00BE398F">
      <w:pPr>
        <w:pStyle w:val="Nagwek2"/>
        <w:numPr>
          <w:ilvl w:val="1"/>
          <w:numId w:val="44"/>
        </w:numPr>
        <w:rPr>
          <w:rFonts w:eastAsia="Times New Roman"/>
        </w:rPr>
      </w:pPr>
      <w:bookmarkStart w:id="78" w:name="_Toc453604777"/>
      <w:r w:rsidRPr="00C44C0B">
        <w:rPr>
          <w:rFonts w:eastAsia="Times New Roman"/>
        </w:rPr>
        <w:t>Koordynacja i struktury organizacyjne</w:t>
      </w:r>
      <w:bookmarkEnd w:id="78"/>
    </w:p>
    <w:p w:rsidR="004612E8" w:rsidRPr="00F90560" w:rsidRDefault="00F90560" w:rsidP="004612E8">
      <w:pPr>
        <w:spacing w:before="100" w:beforeAutospacing="1" w:after="480" w:line="360" w:lineRule="auto"/>
        <w:ind w:firstLine="708"/>
        <w:jc w:val="both"/>
        <w:rPr>
          <w:sz w:val="24"/>
        </w:rPr>
      </w:pPr>
      <w:r w:rsidRPr="00FA439B">
        <w:rPr>
          <w:sz w:val="24"/>
        </w:rPr>
        <w:t xml:space="preserve">Realizacja </w:t>
      </w:r>
      <w:r>
        <w:rPr>
          <w:sz w:val="24"/>
        </w:rPr>
        <w:t>Planu Gospodarki Niskoemisyjnej odbywa się na dwóch płaszczyznach, dotyczy etapu planowania oraz wdrażania. Przygotowanie P</w:t>
      </w:r>
      <w:r w:rsidR="0079288B">
        <w:rPr>
          <w:sz w:val="24"/>
        </w:rPr>
        <w:t>lanu</w:t>
      </w:r>
      <w:r>
        <w:rPr>
          <w:sz w:val="24"/>
        </w:rPr>
        <w:t xml:space="preserve"> zostało zlecone firmie zewnętrznej, opracowanie zostało wykonane w ścisłej współpracy z </w:t>
      </w:r>
      <w:r w:rsidR="004612E8">
        <w:rPr>
          <w:sz w:val="24"/>
        </w:rPr>
        <w:t>Urzę</w:t>
      </w:r>
      <w:r>
        <w:rPr>
          <w:sz w:val="24"/>
        </w:rPr>
        <w:t>d</w:t>
      </w:r>
      <w:r w:rsidR="004612E8">
        <w:rPr>
          <w:sz w:val="24"/>
        </w:rPr>
        <w:t>em</w:t>
      </w:r>
      <w:r>
        <w:rPr>
          <w:sz w:val="24"/>
        </w:rPr>
        <w:t xml:space="preserve"> Gminy, pozysk</w:t>
      </w:r>
      <w:r w:rsidR="0079288B">
        <w:rPr>
          <w:sz w:val="24"/>
        </w:rPr>
        <w:t>ano dane poprzez przeprowadzenie ankietyzacji</w:t>
      </w:r>
      <w:r>
        <w:rPr>
          <w:sz w:val="24"/>
        </w:rPr>
        <w:t xml:space="preserve"> w Gminie Majdan Królewski, zgromadzenie informacji, odpowiednich materiałów i dokumentów strategicznych. Kolejnym etapem jest wdrożenie działań</w:t>
      </w:r>
      <w:r w:rsidR="00A669E9">
        <w:rPr>
          <w:sz w:val="24"/>
        </w:rPr>
        <w:t xml:space="preserve"> wyznaczonych w </w:t>
      </w:r>
      <w:r w:rsidR="0079288B">
        <w:rPr>
          <w:sz w:val="24"/>
        </w:rPr>
        <w:t>Planie Gospodarki Niskoemisyjnej</w:t>
      </w:r>
      <w:r w:rsidR="00A669E9">
        <w:rPr>
          <w:sz w:val="24"/>
        </w:rPr>
        <w:t xml:space="preserve">. </w:t>
      </w:r>
      <w:r w:rsidR="004612E8">
        <w:rPr>
          <w:rFonts w:cs="Arial"/>
          <w:sz w:val="24"/>
          <w:szCs w:val="24"/>
        </w:rPr>
        <w:t xml:space="preserve">Zaleca się wytypowanie </w:t>
      </w:r>
      <w:r w:rsidR="004612E8" w:rsidRPr="00C818F5">
        <w:rPr>
          <w:rFonts w:cs="Arial"/>
          <w:sz w:val="24"/>
          <w:szCs w:val="24"/>
        </w:rPr>
        <w:t xml:space="preserve">koordynatora w </w:t>
      </w:r>
      <w:r w:rsidR="004612E8">
        <w:rPr>
          <w:rFonts w:cs="Arial"/>
          <w:sz w:val="24"/>
          <w:szCs w:val="24"/>
        </w:rPr>
        <w:t xml:space="preserve">zakresie monitorowania Planu, może nim być pracownik wchodzący w skład </w:t>
      </w:r>
      <w:r w:rsidR="004612E8" w:rsidRPr="00A669E9">
        <w:rPr>
          <w:sz w:val="24"/>
        </w:rPr>
        <w:t>Referat</w:t>
      </w:r>
      <w:r w:rsidR="004612E8">
        <w:rPr>
          <w:sz w:val="24"/>
        </w:rPr>
        <w:t>u</w:t>
      </w:r>
      <w:r w:rsidR="004612E8" w:rsidRPr="00A669E9">
        <w:rPr>
          <w:sz w:val="24"/>
        </w:rPr>
        <w:t xml:space="preserve"> Rolnictwa, Gospodar</w:t>
      </w:r>
      <w:r w:rsidR="004612E8">
        <w:rPr>
          <w:sz w:val="24"/>
        </w:rPr>
        <w:t>ki Nieruchomościami, Dróg, Gospodarki</w:t>
      </w:r>
      <w:r w:rsidR="004612E8" w:rsidRPr="00A669E9">
        <w:rPr>
          <w:sz w:val="24"/>
        </w:rPr>
        <w:t xml:space="preserve"> Komuna</w:t>
      </w:r>
      <w:r w:rsidR="004612E8">
        <w:rPr>
          <w:sz w:val="24"/>
        </w:rPr>
        <w:t>lnej, Ochrony Środowiska i Przeciwpożarowej, który zajmuje się tematem ochrony środowiska w Gminie.</w:t>
      </w:r>
    </w:p>
    <w:p w:rsidR="00EB708E" w:rsidRPr="00C44C0B" w:rsidRDefault="00B04E35" w:rsidP="004612E8">
      <w:pPr>
        <w:pStyle w:val="Nagwek2"/>
        <w:numPr>
          <w:ilvl w:val="1"/>
          <w:numId w:val="44"/>
        </w:numPr>
        <w:spacing w:before="0"/>
        <w:rPr>
          <w:rFonts w:eastAsia="Times New Roman"/>
        </w:rPr>
      </w:pPr>
      <w:bookmarkStart w:id="79" w:name="_Toc453604778"/>
      <w:r w:rsidRPr="00C44C0B">
        <w:rPr>
          <w:rFonts w:eastAsia="Times New Roman"/>
        </w:rPr>
        <w:t>Zaangażowane strony</w:t>
      </w:r>
      <w:bookmarkEnd w:id="79"/>
    </w:p>
    <w:p w:rsidR="006A0CF1" w:rsidRPr="00893D46" w:rsidRDefault="006A0CF1" w:rsidP="002F0DFD">
      <w:pPr>
        <w:spacing w:before="100" w:beforeAutospacing="1" w:line="360" w:lineRule="auto"/>
        <w:ind w:firstLine="708"/>
        <w:jc w:val="both"/>
        <w:rPr>
          <w:sz w:val="24"/>
          <w:szCs w:val="24"/>
        </w:rPr>
      </w:pPr>
      <w:r w:rsidRPr="00893D46">
        <w:rPr>
          <w:sz w:val="24"/>
          <w:szCs w:val="24"/>
        </w:rPr>
        <w:t>Należy wziąć pod uwagę, jak istotne jest stworzenie właściwego systemu współpracy z interesariuszami, w celu zrealizowania działań wyznaczonych w Planie Gospodarki Niskoemisyjnej. Zaangażowanie społeczności znacząco wpływa na możliwości oraz skuteczność wyzn</w:t>
      </w:r>
      <w:r w:rsidR="0087269A">
        <w:rPr>
          <w:sz w:val="24"/>
          <w:szCs w:val="24"/>
        </w:rPr>
        <w:t xml:space="preserve">aczonych zadań w tym zakresie. </w:t>
      </w:r>
      <w:r w:rsidRPr="00893D46">
        <w:rPr>
          <w:sz w:val="24"/>
          <w:szCs w:val="24"/>
        </w:rPr>
        <w:t xml:space="preserve">Wyróżniamy dwie grupy </w:t>
      </w:r>
      <w:r>
        <w:rPr>
          <w:sz w:val="24"/>
          <w:szCs w:val="24"/>
        </w:rPr>
        <w:t>interesariusz</w:t>
      </w:r>
      <w:r w:rsidRPr="00893D46">
        <w:rPr>
          <w:sz w:val="24"/>
          <w:szCs w:val="24"/>
        </w:rPr>
        <w:t xml:space="preserve">y związanych z Planem Gospodarki Niskoemisyjnej: </w:t>
      </w:r>
    </w:p>
    <w:p w:rsidR="006A0CF1" w:rsidRPr="00893D46" w:rsidRDefault="006A0CF1" w:rsidP="00BE398F">
      <w:pPr>
        <w:pStyle w:val="Akapitzlist"/>
        <w:numPr>
          <w:ilvl w:val="0"/>
          <w:numId w:val="80"/>
        </w:numPr>
        <w:spacing w:line="360" w:lineRule="auto"/>
        <w:jc w:val="both"/>
        <w:rPr>
          <w:sz w:val="24"/>
          <w:szCs w:val="24"/>
        </w:rPr>
      </w:pPr>
      <w:r w:rsidRPr="00893D46">
        <w:rPr>
          <w:sz w:val="24"/>
          <w:szCs w:val="24"/>
        </w:rPr>
        <w:t>interesar</w:t>
      </w:r>
      <w:r>
        <w:rPr>
          <w:sz w:val="24"/>
          <w:szCs w:val="24"/>
        </w:rPr>
        <w:t>i</w:t>
      </w:r>
      <w:r w:rsidRPr="00893D46">
        <w:rPr>
          <w:sz w:val="24"/>
          <w:szCs w:val="24"/>
        </w:rPr>
        <w:t>usze wewnętrzni, czyli członkowie Rady Gminy, pracownicy Urzędu Gminy, pracownicy jednostek gminnych,</w:t>
      </w:r>
    </w:p>
    <w:p w:rsidR="006A0CF1" w:rsidRPr="00893D46" w:rsidRDefault="006A0CF1" w:rsidP="00BE398F">
      <w:pPr>
        <w:pStyle w:val="Akapitzlist"/>
        <w:numPr>
          <w:ilvl w:val="0"/>
          <w:numId w:val="80"/>
        </w:numPr>
        <w:spacing w:line="360" w:lineRule="auto"/>
        <w:jc w:val="both"/>
        <w:rPr>
          <w:sz w:val="24"/>
          <w:szCs w:val="24"/>
        </w:rPr>
      </w:pPr>
      <w:r w:rsidRPr="00893D46">
        <w:rPr>
          <w:sz w:val="24"/>
          <w:szCs w:val="24"/>
        </w:rPr>
        <w:t>interesariusze zewnętrzni, czyli sołtysi, mieszkańcy gminy, firmy, instytucje i organizacje działające na terenie gminy, opcjonalnie również przedstawiciele podmiotów administracyjnych, dla których obszar gminy jest elementem planów strategicznych.</w:t>
      </w:r>
    </w:p>
    <w:p w:rsidR="00D410A2" w:rsidRDefault="00D410A2">
      <w:pPr>
        <w:rPr>
          <w:sz w:val="24"/>
          <w:szCs w:val="24"/>
        </w:rPr>
      </w:pPr>
      <w:r>
        <w:rPr>
          <w:sz w:val="24"/>
          <w:szCs w:val="24"/>
        </w:rPr>
        <w:br w:type="page"/>
      </w:r>
    </w:p>
    <w:p w:rsidR="006A0CF1" w:rsidRPr="00893D46" w:rsidRDefault="006A0CF1" w:rsidP="006A0CF1">
      <w:pPr>
        <w:spacing w:line="360" w:lineRule="auto"/>
        <w:jc w:val="both"/>
        <w:rPr>
          <w:sz w:val="24"/>
          <w:szCs w:val="24"/>
        </w:rPr>
      </w:pPr>
      <w:r w:rsidRPr="00893D46">
        <w:rPr>
          <w:sz w:val="24"/>
          <w:szCs w:val="24"/>
        </w:rPr>
        <w:lastRenderedPageBreak/>
        <w:t>Przewidywane formy komunikacji z interesariuszami:</w:t>
      </w:r>
    </w:p>
    <w:p w:rsidR="006A0CF1" w:rsidRPr="00893D46" w:rsidRDefault="006A0CF1" w:rsidP="00BE398F">
      <w:pPr>
        <w:pStyle w:val="Akapitzlist"/>
        <w:numPr>
          <w:ilvl w:val="0"/>
          <w:numId w:val="81"/>
        </w:numPr>
        <w:spacing w:line="360" w:lineRule="auto"/>
        <w:jc w:val="both"/>
        <w:rPr>
          <w:sz w:val="24"/>
          <w:szCs w:val="24"/>
        </w:rPr>
      </w:pPr>
      <w:r w:rsidRPr="00893D46">
        <w:rPr>
          <w:sz w:val="24"/>
          <w:szCs w:val="24"/>
        </w:rPr>
        <w:t>tematyczne spotkania informacyjne,</w:t>
      </w:r>
    </w:p>
    <w:p w:rsidR="006A0CF1" w:rsidRPr="00893D46" w:rsidRDefault="006A0CF1" w:rsidP="00BE398F">
      <w:pPr>
        <w:pStyle w:val="Akapitzlist"/>
        <w:numPr>
          <w:ilvl w:val="0"/>
          <w:numId w:val="81"/>
        </w:numPr>
        <w:spacing w:line="360" w:lineRule="auto"/>
        <w:jc w:val="both"/>
        <w:rPr>
          <w:sz w:val="24"/>
          <w:szCs w:val="24"/>
        </w:rPr>
      </w:pPr>
      <w:r w:rsidRPr="00893D46">
        <w:rPr>
          <w:sz w:val="24"/>
          <w:szCs w:val="24"/>
        </w:rPr>
        <w:t>spotkania z sołtysami, mieszkańcami</w:t>
      </w:r>
      <w:r>
        <w:rPr>
          <w:sz w:val="24"/>
          <w:szCs w:val="24"/>
        </w:rPr>
        <w:t>, przedsiębiorcami</w:t>
      </w:r>
      <w:r w:rsidRPr="00893D46">
        <w:rPr>
          <w:sz w:val="24"/>
          <w:szCs w:val="24"/>
        </w:rPr>
        <w:t>,</w:t>
      </w:r>
    </w:p>
    <w:p w:rsidR="006A0CF1" w:rsidRPr="00893D46" w:rsidRDefault="006A0CF1" w:rsidP="00BE398F">
      <w:pPr>
        <w:pStyle w:val="Akapitzlist"/>
        <w:numPr>
          <w:ilvl w:val="0"/>
          <w:numId w:val="81"/>
        </w:numPr>
        <w:spacing w:line="360" w:lineRule="auto"/>
        <w:jc w:val="both"/>
        <w:rPr>
          <w:sz w:val="24"/>
          <w:szCs w:val="24"/>
        </w:rPr>
      </w:pPr>
      <w:r w:rsidRPr="00893D46">
        <w:rPr>
          <w:sz w:val="24"/>
          <w:szCs w:val="24"/>
        </w:rPr>
        <w:t xml:space="preserve">strona internetowa Urzędu Gminy </w:t>
      </w:r>
      <w:r>
        <w:rPr>
          <w:sz w:val="24"/>
          <w:szCs w:val="24"/>
        </w:rPr>
        <w:t>Majdan Królewski</w:t>
      </w:r>
      <w:r w:rsidRPr="00893D46">
        <w:rPr>
          <w:sz w:val="24"/>
          <w:szCs w:val="24"/>
        </w:rPr>
        <w:t>,</w:t>
      </w:r>
    </w:p>
    <w:p w:rsidR="006A0CF1" w:rsidRPr="00893D46" w:rsidRDefault="006A0CF1" w:rsidP="00BE398F">
      <w:pPr>
        <w:pStyle w:val="Akapitzlist"/>
        <w:numPr>
          <w:ilvl w:val="0"/>
          <w:numId w:val="81"/>
        </w:numPr>
        <w:spacing w:line="360" w:lineRule="auto"/>
        <w:jc w:val="both"/>
        <w:rPr>
          <w:sz w:val="24"/>
          <w:szCs w:val="24"/>
        </w:rPr>
      </w:pPr>
      <w:r w:rsidRPr="00893D46">
        <w:rPr>
          <w:sz w:val="24"/>
          <w:szCs w:val="24"/>
        </w:rPr>
        <w:t>materiały prasowe,</w:t>
      </w:r>
    </w:p>
    <w:p w:rsidR="006A0CF1" w:rsidRDefault="006A0CF1" w:rsidP="00BE398F">
      <w:pPr>
        <w:pStyle w:val="Akapitzlist"/>
        <w:numPr>
          <w:ilvl w:val="0"/>
          <w:numId w:val="81"/>
        </w:numPr>
        <w:spacing w:line="360" w:lineRule="auto"/>
        <w:jc w:val="both"/>
        <w:rPr>
          <w:sz w:val="24"/>
          <w:szCs w:val="24"/>
        </w:rPr>
      </w:pPr>
      <w:r w:rsidRPr="00893D46">
        <w:rPr>
          <w:sz w:val="24"/>
          <w:szCs w:val="24"/>
        </w:rPr>
        <w:t>informacje podawane na posiedzeniach Rady Gminy</w:t>
      </w:r>
      <w:r>
        <w:rPr>
          <w:sz w:val="24"/>
          <w:szCs w:val="24"/>
        </w:rPr>
        <w:t>,</w:t>
      </w:r>
    </w:p>
    <w:p w:rsidR="006A0CF1" w:rsidRPr="006A0CF1" w:rsidRDefault="006A0CF1" w:rsidP="00BE398F">
      <w:pPr>
        <w:pStyle w:val="Akapitzlist"/>
        <w:numPr>
          <w:ilvl w:val="0"/>
          <w:numId w:val="81"/>
        </w:numPr>
        <w:spacing w:after="480" w:line="360" w:lineRule="auto"/>
        <w:jc w:val="both"/>
        <w:rPr>
          <w:sz w:val="24"/>
          <w:szCs w:val="24"/>
        </w:rPr>
      </w:pPr>
      <w:r>
        <w:rPr>
          <w:sz w:val="24"/>
          <w:szCs w:val="24"/>
        </w:rPr>
        <w:t>wyznaczenie konsultanta do kontaktu z interesariuszami.</w:t>
      </w:r>
    </w:p>
    <w:p w:rsidR="00B04E35" w:rsidRPr="00C44C0B" w:rsidRDefault="00B04E35" w:rsidP="00BE398F">
      <w:pPr>
        <w:pStyle w:val="Nagwek2"/>
        <w:numPr>
          <w:ilvl w:val="1"/>
          <w:numId w:val="44"/>
        </w:numPr>
        <w:rPr>
          <w:rFonts w:eastAsia="Times New Roman"/>
        </w:rPr>
      </w:pPr>
      <w:bookmarkStart w:id="80" w:name="_Toc453604779"/>
      <w:r w:rsidRPr="00C44C0B">
        <w:rPr>
          <w:rFonts w:eastAsia="Times New Roman"/>
        </w:rPr>
        <w:t>Budżet i przewidziane finansowanie</w:t>
      </w:r>
      <w:bookmarkEnd w:id="80"/>
    </w:p>
    <w:p w:rsidR="00A91A22" w:rsidRPr="00601DC5" w:rsidRDefault="00A91A22" w:rsidP="00A91A22">
      <w:pPr>
        <w:spacing w:before="100" w:beforeAutospacing="1" w:line="360" w:lineRule="auto"/>
        <w:ind w:firstLine="708"/>
        <w:jc w:val="both"/>
        <w:rPr>
          <w:sz w:val="24"/>
          <w:szCs w:val="24"/>
        </w:rPr>
      </w:pPr>
      <w:r w:rsidRPr="00601DC5">
        <w:rPr>
          <w:sz w:val="24"/>
          <w:szCs w:val="24"/>
        </w:rPr>
        <w:t>Działania przewidziane w Planie Gospodarki Niskoemisyjnej będą finansowane:</w:t>
      </w:r>
    </w:p>
    <w:p w:rsidR="00A91A22" w:rsidRPr="00601DC5" w:rsidRDefault="00A91A22" w:rsidP="00BE398F">
      <w:pPr>
        <w:pStyle w:val="Akapitzlist"/>
        <w:numPr>
          <w:ilvl w:val="0"/>
          <w:numId w:val="86"/>
        </w:numPr>
        <w:spacing w:line="360" w:lineRule="auto"/>
        <w:jc w:val="both"/>
        <w:rPr>
          <w:sz w:val="24"/>
          <w:szCs w:val="24"/>
        </w:rPr>
      </w:pPr>
      <w:r w:rsidRPr="00601DC5">
        <w:rPr>
          <w:sz w:val="24"/>
          <w:szCs w:val="24"/>
        </w:rPr>
        <w:t xml:space="preserve">ze środków własnych gminy – ważne jest wzięcie pod uwagę zaplanowanych działań w wieloletnich prognozach finansowych oraz w corocznym budżecie </w:t>
      </w:r>
      <w:r w:rsidR="00012819">
        <w:rPr>
          <w:sz w:val="24"/>
          <w:szCs w:val="24"/>
        </w:rPr>
        <w:t>Gminy Majdan Królewski</w:t>
      </w:r>
      <w:r w:rsidRPr="00601DC5">
        <w:rPr>
          <w:sz w:val="24"/>
          <w:szCs w:val="24"/>
        </w:rPr>
        <w:t>,</w:t>
      </w:r>
    </w:p>
    <w:p w:rsidR="00A91A22" w:rsidRPr="00601DC5" w:rsidRDefault="00A91A22" w:rsidP="00BE398F">
      <w:pPr>
        <w:pStyle w:val="Akapitzlist"/>
        <w:numPr>
          <w:ilvl w:val="0"/>
          <w:numId w:val="86"/>
        </w:numPr>
        <w:spacing w:line="360" w:lineRule="auto"/>
        <w:jc w:val="both"/>
        <w:rPr>
          <w:sz w:val="24"/>
          <w:szCs w:val="24"/>
        </w:rPr>
      </w:pPr>
      <w:r w:rsidRPr="00601DC5">
        <w:rPr>
          <w:sz w:val="24"/>
          <w:szCs w:val="24"/>
        </w:rPr>
        <w:t>ze środków przeznaczonych od inwestorów zewnętrznych, współfinansujących dane inwestycje,</w:t>
      </w:r>
    </w:p>
    <w:p w:rsidR="00A91A22" w:rsidRPr="00601DC5" w:rsidRDefault="00A91A22" w:rsidP="00BE398F">
      <w:pPr>
        <w:pStyle w:val="Akapitzlist"/>
        <w:numPr>
          <w:ilvl w:val="0"/>
          <w:numId w:val="86"/>
        </w:numPr>
        <w:spacing w:line="360" w:lineRule="auto"/>
        <w:jc w:val="both"/>
        <w:rPr>
          <w:sz w:val="24"/>
          <w:szCs w:val="24"/>
        </w:rPr>
      </w:pPr>
      <w:r w:rsidRPr="00601DC5">
        <w:rPr>
          <w:sz w:val="24"/>
          <w:szCs w:val="24"/>
        </w:rPr>
        <w:t>ze środków zewnętrznych w formie dotacji, kredytów, pożyczek – możliwość pozyskania środków z programów unijnych oraz krajowych jest ważnym aspektem, który trzeba wziąć pod uwagę przy planowaniu budżetu związanego z realizacją działań wynikających z P</w:t>
      </w:r>
      <w:r w:rsidR="002F0DFD">
        <w:rPr>
          <w:sz w:val="24"/>
          <w:szCs w:val="24"/>
        </w:rPr>
        <w:t>lanu</w:t>
      </w:r>
      <w:r w:rsidRPr="00601DC5">
        <w:rPr>
          <w:sz w:val="24"/>
          <w:szCs w:val="24"/>
        </w:rPr>
        <w:t>. Dofinansowanie może być pozyskane przez Urząd Gminy, gminne jednostki organizacyjne, podmioty gospodarcze oraz indywidualnych mieszkańców.</w:t>
      </w:r>
    </w:p>
    <w:p w:rsidR="00476A2F" w:rsidRPr="00476A2F" w:rsidRDefault="00476A2F" w:rsidP="00476A2F">
      <w:pPr>
        <w:spacing w:line="360" w:lineRule="auto"/>
        <w:ind w:firstLine="708"/>
        <w:jc w:val="both"/>
        <w:rPr>
          <w:sz w:val="24"/>
          <w:szCs w:val="24"/>
        </w:rPr>
      </w:pPr>
      <w:r w:rsidRPr="00476A2F">
        <w:rPr>
          <w:sz w:val="24"/>
          <w:szCs w:val="24"/>
        </w:rPr>
        <w:t xml:space="preserve">Przedsięwzięcia </w:t>
      </w:r>
      <w:r>
        <w:rPr>
          <w:sz w:val="24"/>
          <w:szCs w:val="24"/>
        </w:rPr>
        <w:t xml:space="preserve">zaproponowanie w niniejszym Planie, zmierzające do ograniczania emisji, pokrywają się z działaniami przewidzianymi w budżecie gminy oraz w </w:t>
      </w:r>
      <w:r w:rsidRPr="00476A2F">
        <w:rPr>
          <w:sz w:val="24"/>
          <w:szCs w:val="24"/>
        </w:rPr>
        <w:t>„Wieloletni</w:t>
      </w:r>
      <w:r>
        <w:rPr>
          <w:sz w:val="24"/>
          <w:szCs w:val="24"/>
        </w:rPr>
        <w:t>ej Prognozie Finansowej</w:t>
      </w:r>
      <w:r w:rsidRPr="00476A2F">
        <w:rPr>
          <w:sz w:val="24"/>
          <w:szCs w:val="24"/>
        </w:rPr>
        <w:t xml:space="preserve"> Gminy Majdan Królewski na lata 2015-2018”</w:t>
      </w:r>
      <w:r>
        <w:rPr>
          <w:sz w:val="24"/>
          <w:szCs w:val="24"/>
        </w:rPr>
        <w:t xml:space="preserve">. </w:t>
      </w:r>
      <w:r w:rsidRPr="00476A2F">
        <w:rPr>
          <w:sz w:val="24"/>
          <w:szCs w:val="24"/>
        </w:rPr>
        <w:t xml:space="preserve">Są to </w:t>
      </w:r>
      <w:r>
        <w:rPr>
          <w:sz w:val="24"/>
          <w:szCs w:val="24"/>
        </w:rPr>
        <w:t xml:space="preserve">m.in. </w:t>
      </w:r>
      <w:r w:rsidRPr="00476A2F">
        <w:rPr>
          <w:sz w:val="24"/>
          <w:szCs w:val="24"/>
        </w:rPr>
        <w:t>inwestycje związane z budową i rozbudową dróg gminnych, budową ścieżek rowerowych</w:t>
      </w:r>
      <w:r>
        <w:rPr>
          <w:sz w:val="24"/>
          <w:szCs w:val="24"/>
        </w:rPr>
        <w:t xml:space="preserve">, czy </w:t>
      </w:r>
      <w:r w:rsidRPr="00476A2F">
        <w:rPr>
          <w:sz w:val="24"/>
          <w:szCs w:val="24"/>
        </w:rPr>
        <w:t xml:space="preserve">termomodernizacją </w:t>
      </w:r>
      <w:r w:rsidR="00980E94">
        <w:rPr>
          <w:sz w:val="24"/>
          <w:szCs w:val="24"/>
        </w:rPr>
        <w:t xml:space="preserve"> </w:t>
      </w:r>
      <w:r w:rsidRPr="00476A2F">
        <w:rPr>
          <w:sz w:val="24"/>
          <w:szCs w:val="24"/>
        </w:rPr>
        <w:t>obiektów</w:t>
      </w:r>
      <w:r w:rsidR="00980E94">
        <w:rPr>
          <w:sz w:val="24"/>
          <w:szCs w:val="24"/>
        </w:rPr>
        <w:t xml:space="preserve"> </w:t>
      </w:r>
      <w:r w:rsidRPr="00476A2F">
        <w:rPr>
          <w:sz w:val="24"/>
          <w:szCs w:val="24"/>
        </w:rPr>
        <w:t xml:space="preserve"> użyteczności</w:t>
      </w:r>
      <w:r w:rsidR="00980E94">
        <w:rPr>
          <w:sz w:val="24"/>
          <w:szCs w:val="24"/>
        </w:rPr>
        <w:t xml:space="preserve"> </w:t>
      </w:r>
      <w:r w:rsidRPr="00476A2F">
        <w:rPr>
          <w:sz w:val="24"/>
          <w:szCs w:val="24"/>
        </w:rPr>
        <w:t xml:space="preserve"> publicznej. Ponadto </w:t>
      </w:r>
      <w:r>
        <w:rPr>
          <w:sz w:val="24"/>
          <w:szCs w:val="24"/>
        </w:rPr>
        <w:t xml:space="preserve">w </w:t>
      </w:r>
      <w:r w:rsidRPr="00476A2F">
        <w:rPr>
          <w:sz w:val="24"/>
          <w:szCs w:val="24"/>
        </w:rPr>
        <w:t>Plan</w:t>
      </w:r>
      <w:r>
        <w:rPr>
          <w:sz w:val="24"/>
          <w:szCs w:val="24"/>
        </w:rPr>
        <w:t>ie</w:t>
      </w:r>
      <w:r w:rsidRPr="00476A2F">
        <w:rPr>
          <w:sz w:val="24"/>
          <w:szCs w:val="24"/>
        </w:rPr>
        <w:t xml:space="preserve"> Gospodarki Niskoemisyjnej </w:t>
      </w:r>
      <w:r>
        <w:rPr>
          <w:sz w:val="24"/>
          <w:szCs w:val="24"/>
        </w:rPr>
        <w:t xml:space="preserve"> przewidziano</w:t>
      </w:r>
      <w:r w:rsidRPr="00476A2F">
        <w:rPr>
          <w:sz w:val="24"/>
          <w:szCs w:val="24"/>
        </w:rPr>
        <w:t xml:space="preserve"> </w:t>
      </w:r>
      <w:r w:rsidR="00980E94">
        <w:rPr>
          <w:sz w:val="24"/>
          <w:szCs w:val="24"/>
        </w:rPr>
        <w:t xml:space="preserve">również </w:t>
      </w:r>
      <w:r w:rsidRPr="00476A2F">
        <w:rPr>
          <w:sz w:val="24"/>
          <w:szCs w:val="24"/>
        </w:rPr>
        <w:t xml:space="preserve"> szereg</w:t>
      </w:r>
      <w:r>
        <w:rPr>
          <w:sz w:val="24"/>
          <w:szCs w:val="24"/>
        </w:rPr>
        <w:t xml:space="preserve"> </w:t>
      </w:r>
      <w:r w:rsidRPr="00476A2F">
        <w:rPr>
          <w:sz w:val="24"/>
          <w:szCs w:val="24"/>
        </w:rPr>
        <w:t xml:space="preserve"> działań </w:t>
      </w:r>
      <w:r>
        <w:rPr>
          <w:sz w:val="24"/>
          <w:szCs w:val="24"/>
        </w:rPr>
        <w:t xml:space="preserve"> </w:t>
      </w:r>
      <w:r w:rsidRPr="00476A2F">
        <w:rPr>
          <w:sz w:val="24"/>
          <w:szCs w:val="24"/>
        </w:rPr>
        <w:t xml:space="preserve">fakultatywnych, </w:t>
      </w:r>
      <w:r>
        <w:rPr>
          <w:sz w:val="24"/>
          <w:szCs w:val="24"/>
        </w:rPr>
        <w:t xml:space="preserve">które mogą zostać zrealizowane po pozyskaniu  </w:t>
      </w:r>
      <w:r w:rsidRPr="00476A2F">
        <w:rPr>
          <w:sz w:val="24"/>
          <w:szCs w:val="24"/>
        </w:rPr>
        <w:t>dodatkowych</w:t>
      </w:r>
      <w:r>
        <w:rPr>
          <w:sz w:val="24"/>
          <w:szCs w:val="24"/>
        </w:rPr>
        <w:t xml:space="preserve"> </w:t>
      </w:r>
      <w:r w:rsidRPr="00476A2F">
        <w:rPr>
          <w:sz w:val="24"/>
          <w:szCs w:val="24"/>
        </w:rPr>
        <w:t xml:space="preserve"> środków</w:t>
      </w:r>
      <w:r>
        <w:rPr>
          <w:sz w:val="24"/>
          <w:szCs w:val="24"/>
        </w:rPr>
        <w:t xml:space="preserve"> </w:t>
      </w:r>
      <w:r w:rsidRPr="00476A2F">
        <w:rPr>
          <w:sz w:val="24"/>
          <w:szCs w:val="24"/>
        </w:rPr>
        <w:t xml:space="preserve"> budżetowych</w:t>
      </w:r>
      <w:r>
        <w:rPr>
          <w:sz w:val="24"/>
          <w:szCs w:val="24"/>
        </w:rPr>
        <w:t xml:space="preserve"> </w:t>
      </w:r>
      <w:r w:rsidRPr="00476A2F">
        <w:rPr>
          <w:sz w:val="24"/>
          <w:szCs w:val="24"/>
        </w:rPr>
        <w:t xml:space="preserve">i </w:t>
      </w:r>
      <w:r>
        <w:rPr>
          <w:sz w:val="24"/>
          <w:szCs w:val="24"/>
        </w:rPr>
        <w:t xml:space="preserve">uwzględnieniu </w:t>
      </w:r>
      <w:r w:rsidRPr="00476A2F">
        <w:rPr>
          <w:sz w:val="24"/>
          <w:szCs w:val="24"/>
        </w:rPr>
        <w:t>w Wieloletni</w:t>
      </w:r>
      <w:r w:rsidR="00980E94">
        <w:rPr>
          <w:sz w:val="24"/>
          <w:szCs w:val="24"/>
        </w:rPr>
        <w:t>ej Prognozie</w:t>
      </w:r>
      <w:r w:rsidRPr="00476A2F">
        <w:rPr>
          <w:sz w:val="24"/>
          <w:szCs w:val="24"/>
        </w:rPr>
        <w:t xml:space="preserve"> </w:t>
      </w:r>
      <w:r w:rsidR="00980E94">
        <w:rPr>
          <w:sz w:val="24"/>
          <w:szCs w:val="24"/>
        </w:rPr>
        <w:t>Finansowej</w:t>
      </w:r>
      <w:r w:rsidRPr="00476A2F">
        <w:rPr>
          <w:sz w:val="24"/>
          <w:szCs w:val="24"/>
        </w:rPr>
        <w:t>.</w:t>
      </w:r>
    </w:p>
    <w:p w:rsidR="00A91A22" w:rsidRPr="00601DC5" w:rsidRDefault="00A91A22" w:rsidP="00A91A22">
      <w:pPr>
        <w:spacing w:before="100" w:beforeAutospacing="1" w:line="360" w:lineRule="auto"/>
        <w:ind w:firstLine="708"/>
        <w:jc w:val="both"/>
        <w:rPr>
          <w:sz w:val="24"/>
          <w:szCs w:val="24"/>
        </w:rPr>
      </w:pPr>
      <w:r w:rsidRPr="00601DC5">
        <w:rPr>
          <w:sz w:val="24"/>
          <w:szCs w:val="24"/>
        </w:rPr>
        <w:lastRenderedPageBreak/>
        <w:t xml:space="preserve">Dla planowanych działań związanych z gospodarką niskoemisyjną oraz popularyzacją odnawialnych źródeł energii, poza budżetem gminy, możliwymi źródłami finansowania są wymienione poniżej:  </w:t>
      </w:r>
    </w:p>
    <w:p w:rsidR="00A91A22" w:rsidRPr="00601DC5" w:rsidRDefault="00A91A22" w:rsidP="00BE398F">
      <w:pPr>
        <w:pStyle w:val="Akapitzlist"/>
        <w:numPr>
          <w:ilvl w:val="0"/>
          <w:numId w:val="82"/>
        </w:numPr>
        <w:spacing w:line="360" w:lineRule="auto"/>
        <w:ind w:left="426"/>
        <w:jc w:val="both"/>
        <w:rPr>
          <w:sz w:val="24"/>
          <w:szCs w:val="24"/>
        </w:rPr>
      </w:pPr>
      <w:r w:rsidRPr="00601DC5">
        <w:rPr>
          <w:sz w:val="24"/>
          <w:szCs w:val="24"/>
        </w:rPr>
        <w:t>Środki unijne:</w:t>
      </w:r>
    </w:p>
    <w:p w:rsidR="00A91A22" w:rsidRPr="00601DC5" w:rsidRDefault="00A91A22" w:rsidP="00BE398F">
      <w:pPr>
        <w:pStyle w:val="Akapitzlist"/>
        <w:numPr>
          <w:ilvl w:val="0"/>
          <w:numId w:val="83"/>
        </w:numPr>
        <w:spacing w:line="360" w:lineRule="auto"/>
        <w:jc w:val="both"/>
        <w:rPr>
          <w:sz w:val="24"/>
          <w:szCs w:val="24"/>
        </w:rPr>
      </w:pPr>
      <w:r w:rsidRPr="00601DC5">
        <w:rPr>
          <w:sz w:val="24"/>
          <w:szCs w:val="24"/>
        </w:rPr>
        <w:t>Program Operacyjny Infrastruktura i Środowisko 2014 – 2020,</w:t>
      </w:r>
    </w:p>
    <w:p w:rsidR="00A91A22" w:rsidRDefault="00A91A22" w:rsidP="00BE398F">
      <w:pPr>
        <w:pStyle w:val="Akapitzlist"/>
        <w:numPr>
          <w:ilvl w:val="0"/>
          <w:numId w:val="83"/>
        </w:numPr>
        <w:spacing w:line="360" w:lineRule="auto"/>
        <w:jc w:val="both"/>
        <w:rPr>
          <w:sz w:val="24"/>
          <w:szCs w:val="24"/>
        </w:rPr>
      </w:pPr>
      <w:r w:rsidRPr="00601DC5">
        <w:rPr>
          <w:sz w:val="24"/>
          <w:szCs w:val="24"/>
        </w:rPr>
        <w:t>Program Operacyjny Polska Wschodnia 2014 – 2020,</w:t>
      </w:r>
    </w:p>
    <w:p w:rsidR="00652ED6" w:rsidRPr="00601DC5" w:rsidRDefault="00652ED6" w:rsidP="00BE398F">
      <w:pPr>
        <w:pStyle w:val="Akapitzlist"/>
        <w:numPr>
          <w:ilvl w:val="0"/>
          <w:numId w:val="83"/>
        </w:numPr>
        <w:spacing w:line="360" w:lineRule="auto"/>
        <w:jc w:val="both"/>
        <w:rPr>
          <w:sz w:val="24"/>
          <w:szCs w:val="24"/>
        </w:rPr>
      </w:pPr>
      <w:r w:rsidRPr="00652ED6">
        <w:rPr>
          <w:sz w:val="24"/>
          <w:szCs w:val="24"/>
        </w:rPr>
        <w:t>Regionalny Program Operacyjny dla Województw</w:t>
      </w:r>
      <w:r>
        <w:rPr>
          <w:sz w:val="24"/>
          <w:szCs w:val="24"/>
        </w:rPr>
        <w:t>a Podkarpackiego na lata 2014-</w:t>
      </w:r>
      <w:r w:rsidRPr="00652ED6">
        <w:rPr>
          <w:sz w:val="24"/>
          <w:szCs w:val="24"/>
        </w:rPr>
        <w:t>2020,</w:t>
      </w:r>
    </w:p>
    <w:p w:rsidR="00A91A22" w:rsidRPr="00012819" w:rsidRDefault="00A91A22" w:rsidP="00BE398F">
      <w:pPr>
        <w:pStyle w:val="Akapitzlist"/>
        <w:numPr>
          <w:ilvl w:val="0"/>
          <w:numId w:val="83"/>
        </w:numPr>
        <w:spacing w:line="360" w:lineRule="auto"/>
        <w:jc w:val="both"/>
        <w:rPr>
          <w:sz w:val="24"/>
          <w:szCs w:val="24"/>
        </w:rPr>
      </w:pPr>
      <w:r w:rsidRPr="00601DC5">
        <w:rPr>
          <w:sz w:val="24"/>
          <w:szCs w:val="24"/>
        </w:rPr>
        <w:t>Program LIFE.</w:t>
      </w:r>
    </w:p>
    <w:p w:rsidR="00A91A22" w:rsidRPr="00601DC5" w:rsidRDefault="00A91A22" w:rsidP="00BE398F">
      <w:pPr>
        <w:pStyle w:val="Akapitzlist"/>
        <w:numPr>
          <w:ilvl w:val="0"/>
          <w:numId w:val="82"/>
        </w:numPr>
        <w:spacing w:before="100" w:beforeAutospacing="1" w:line="360" w:lineRule="auto"/>
        <w:ind w:left="426"/>
        <w:jc w:val="both"/>
        <w:rPr>
          <w:sz w:val="24"/>
          <w:szCs w:val="24"/>
        </w:rPr>
      </w:pPr>
      <w:r w:rsidRPr="00601DC5">
        <w:rPr>
          <w:sz w:val="24"/>
          <w:szCs w:val="24"/>
        </w:rPr>
        <w:t>Środki krajowe:</w:t>
      </w:r>
    </w:p>
    <w:p w:rsidR="00A91A22" w:rsidRPr="00601DC5" w:rsidRDefault="00A91A22" w:rsidP="00BE398F">
      <w:pPr>
        <w:pStyle w:val="Akapitzlist"/>
        <w:numPr>
          <w:ilvl w:val="0"/>
          <w:numId w:val="84"/>
        </w:numPr>
        <w:spacing w:line="360" w:lineRule="auto"/>
        <w:jc w:val="both"/>
        <w:rPr>
          <w:sz w:val="24"/>
          <w:szCs w:val="24"/>
        </w:rPr>
      </w:pPr>
      <w:r w:rsidRPr="00601DC5">
        <w:rPr>
          <w:sz w:val="24"/>
          <w:szCs w:val="24"/>
        </w:rPr>
        <w:t>LEMUR - Energooszczędne Budynki Użyteczności Publicznej,</w:t>
      </w:r>
    </w:p>
    <w:p w:rsidR="00A91A22" w:rsidRPr="00601DC5" w:rsidRDefault="00A91A22" w:rsidP="00BE398F">
      <w:pPr>
        <w:pStyle w:val="Akapitzlist"/>
        <w:numPr>
          <w:ilvl w:val="0"/>
          <w:numId w:val="84"/>
        </w:numPr>
        <w:spacing w:line="360" w:lineRule="auto"/>
        <w:jc w:val="both"/>
        <w:rPr>
          <w:sz w:val="24"/>
          <w:szCs w:val="24"/>
        </w:rPr>
      </w:pPr>
      <w:r w:rsidRPr="00601DC5">
        <w:rPr>
          <w:sz w:val="24"/>
          <w:szCs w:val="24"/>
        </w:rPr>
        <w:t>Ryś - termomodernizacja budynków jednorodzinnych,</w:t>
      </w:r>
    </w:p>
    <w:p w:rsidR="00A91A22" w:rsidRPr="00601DC5" w:rsidRDefault="00A91A22" w:rsidP="00BE398F">
      <w:pPr>
        <w:pStyle w:val="Akapitzlist"/>
        <w:numPr>
          <w:ilvl w:val="0"/>
          <w:numId w:val="84"/>
        </w:numPr>
        <w:spacing w:line="360" w:lineRule="auto"/>
        <w:jc w:val="both"/>
        <w:rPr>
          <w:sz w:val="24"/>
          <w:szCs w:val="24"/>
        </w:rPr>
      </w:pPr>
      <w:r w:rsidRPr="00601DC5">
        <w:rPr>
          <w:sz w:val="24"/>
          <w:szCs w:val="24"/>
        </w:rPr>
        <w:t>BOCIAN - rozproszone, odnawialne źródła energii,</w:t>
      </w:r>
    </w:p>
    <w:p w:rsidR="00A91A22" w:rsidRPr="00601DC5" w:rsidRDefault="00A91A22" w:rsidP="00BE398F">
      <w:pPr>
        <w:pStyle w:val="Akapitzlist"/>
        <w:numPr>
          <w:ilvl w:val="0"/>
          <w:numId w:val="84"/>
        </w:numPr>
        <w:spacing w:line="360" w:lineRule="auto"/>
        <w:jc w:val="both"/>
        <w:rPr>
          <w:sz w:val="24"/>
          <w:szCs w:val="24"/>
        </w:rPr>
      </w:pPr>
      <w:r w:rsidRPr="00601DC5">
        <w:rPr>
          <w:sz w:val="24"/>
          <w:szCs w:val="24"/>
        </w:rPr>
        <w:t>Prosument - dofinansowanie mikroinstalacji OZE,</w:t>
      </w:r>
    </w:p>
    <w:p w:rsidR="00A91A22" w:rsidRPr="00601DC5" w:rsidRDefault="00A91A22" w:rsidP="00BE398F">
      <w:pPr>
        <w:pStyle w:val="Akapitzlist"/>
        <w:numPr>
          <w:ilvl w:val="0"/>
          <w:numId w:val="84"/>
        </w:numPr>
        <w:spacing w:line="360" w:lineRule="auto"/>
        <w:jc w:val="both"/>
        <w:rPr>
          <w:sz w:val="24"/>
          <w:szCs w:val="24"/>
        </w:rPr>
      </w:pPr>
      <w:r w:rsidRPr="00601DC5">
        <w:rPr>
          <w:sz w:val="24"/>
          <w:szCs w:val="24"/>
        </w:rPr>
        <w:t>Dopłaty do domów energooszczędnych,</w:t>
      </w:r>
    </w:p>
    <w:p w:rsidR="00A91A22" w:rsidRPr="00012819" w:rsidRDefault="00A91A22" w:rsidP="00BE398F">
      <w:pPr>
        <w:pStyle w:val="Akapitzlist"/>
        <w:numPr>
          <w:ilvl w:val="0"/>
          <w:numId w:val="84"/>
        </w:numPr>
        <w:spacing w:line="360" w:lineRule="auto"/>
        <w:jc w:val="both"/>
        <w:rPr>
          <w:sz w:val="24"/>
          <w:szCs w:val="24"/>
        </w:rPr>
      </w:pPr>
      <w:r w:rsidRPr="00601DC5">
        <w:rPr>
          <w:sz w:val="24"/>
          <w:szCs w:val="24"/>
        </w:rPr>
        <w:t>Inwestycje energooszczędne w małych i średnich przedsiębiorstwach.</w:t>
      </w:r>
    </w:p>
    <w:p w:rsidR="00A91A22" w:rsidRPr="00601DC5" w:rsidRDefault="00A91A22" w:rsidP="00BE398F">
      <w:pPr>
        <w:pStyle w:val="Akapitzlist"/>
        <w:numPr>
          <w:ilvl w:val="0"/>
          <w:numId w:val="82"/>
        </w:numPr>
        <w:spacing w:line="360" w:lineRule="auto"/>
        <w:ind w:left="426"/>
        <w:jc w:val="both"/>
        <w:rPr>
          <w:sz w:val="24"/>
          <w:szCs w:val="24"/>
        </w:rPr>
      </w:pPr>
      <w:r w:rsidRPr="00601DC5">
        <w:rPr>
          <w:sz w:val="24"/>
          <w:szCs w:val="24"/>
        </w:rPr>
        <w:t>Inne źródła:</w:t>
      </w:r>
    </w:p>
    <w:p w:rsidR="00A91A22" w:rsidRPr="00601DC5" w:rsidRDefault="00A91A22" w:rsidP="00BE398F">
      <w:pPr>
        <w:pStyle w:val="Akapitzlist"/>
        <w:numPr>
          <w:ilvl w:val="0"/>
          <w:numId w:val="85"/>
        </w:numPr>
        <w:spacing w:line="360" w:lineRule="auto"/>
        <w:jc w:val="both"/>
        <w:rPr>
          <w:sz w:val="24"/>
          <w:szCs w:val="24"/>
        </w:rPr>
      </w:pPr>
      <w:r w:rsidRPr="00601DC5">
        <w:rPr>
          <w:sz w:val="24"/>
          <w:szCs w:val="24"/>
        </w:rPr>
        <w:t>Fundusz Termomodernizacji i Remontów BGK,</w:t>
      </w:r>
    </w:p>
    <w:p w:rsidR="00A91A22" w:rsidRPr="00601DC5" w:rsidRDefault="00A91A22" w:rsidP="00BE398F">
      <w:pPr>
        <w:pStyle w:val="Akapitzlist"/>
        <w:numPr>
          <w:ilvl w:val="0"/>
          <w:numId w:val="85"/>
        </w:numPr>
        <w:spacing w:line="360" w:lineRule="auto"/>
        <w:jc w:val="both"/>
        <w:rPr>
          <w:sz w:val="24"/>
          <w:szCs w:val="24"/>
        </w:rPr>
      </w:pPr>
      <w:r w:rsidRPr="00601DC5">
        <w:rPr>
          <w:sz w:val="24"/>
          <w:szCs w:val="24"/>
        </w:rPr>
        <w:t>Kredyty ekologiczne na finansowanie ochrony środowiska BOŚ,</w:t>
      </w:r>
    </w:p>
    <w:p w:rsidR="00A91A22" w:rsidRPr="00601DC5" w:rsidRDefault="00A91A22" w:rsidP="00BE398F">
      <w:pPr>
        <w:pStyle w:val="Akapitzlist"/>
        <w:numPr>
          <w:ilvl w:val="0"/>
          <w:numId w:val="85"/>
        </w:numPr>
        <w:spacing w:line="360" w:lineRule="auto"/>
        <w:jc w:val="both"/>
        <w:rPr>
          <w:sz w:val="24"/>
          <w:szCs w:val="24"/>
        </w:rPr>
      </w:pPr>
      <w:r w:rsidRPr="00601DC5">
        <w:rPr>
          <w:sz w:val="24"/>
          <w:szCs w:val="24"/>
        </w:rPr>
        <w:t>POLSEFF2 - Program Finansowania Zrównoważonej Energii w Polsce,</w:t>
      </w:r>
    </w:p>
    <w:p w:rsidR="00A91A22" w:rsidRPr="00601DC5" w:rsidRDefault="00A91A22" w:rsidP="00BE398F">
      <w:pPr>
        <w:pStyle w:val="Akapitzlist"/>
        <w:numPr>
          <w:ilvl w:val="0"/>
          <w:numId w:val="85"/>
        </w:numPr>
        <w:spacing w:line="360" w:lineRule="auto"/>
        <w:jc w:val="both"/>
        <w:rPr>
          <w:sz w:val="24"/>
          <w:szCs w:val="24"/>
        </w:rPr>
      </w:pPr>
      <w:r w:rsidRPr="00601DC5">
        <w:rPr>
          <w:sz w:val="24"/>
          <w:szCs w:val="24"/>
        </w:rPr>
        <w:t>Realizacja przedsięwzięć w formule ESCO.</w:t>
      </w:r>
    </w:p>
    <w:p w:rsidR="00A91A22" w:rsidRPr="00F700CC" w:rsidRDefault="00A91A22" w:rsidP="00917945">
      <w:pPr>
        <w:spacing w:line="360" w:lineRule="auto"/>
        <w:ind w:firstLine="708"/>
        <w:jc w:val="both"/>
        <w:rPr>
          <w:sz w:val="24"/>
          <w:szCs w:val="24"/>
        </w:rPr>
      </w:pPr>
      <w:r w:rsidRPr="00601DC5">
        <w:rPr>
          <w:sz w:val="24"/>
          <w:szCs w:val="24"/>
        </w:rPr>
        <w:t xml:space="preserve">Szczegółowy opis finansowanych przedsięwzięć z danego programu wraz z odnośnikami do stron zewnętrznych, na których można znaleźć wszystkie niezbędne informacje, znajduje się w </w:t>
      </w:r>
      <w:hyperlink w:anchor="_ZAŁĄCZNIK_1_–" w:history="1">
        <w:r w:rsidRPr="00D70F5E">
          <w:rPr>
            <w:rStyle w:val="Hipercze"/>
            <w:color w:val="auto"/>
            <w:sz w:val="24"/>
            <w:szCs w:val="24"/>
          </w:rPr>
          <w:t>załączniku nr 1</w:t>
        </w:r>
      </w:hyperlink>
      <w:r w:rsidRPr="00601DC5">
        <w:rPr>
          <w:sz w:val="24"/>
          <w:szCs w:val="24"/>
        </w:rPr>
        <w:t xml:space="preserve"> do niniejszego Planu Gospodarki Niskoemisyjnej. </w:t>
      </w:r>
    </w:p>
    <w:p w:rsidR="00DA4EE9" w:rsidRDefault="00DA4EE9">
      <w:pPr>
        <w:rPr>
          <w:rFonts w:eastAsia="Times New Roman" w:cstheme="majorBidi"/>
          <w:b/>
          <w:bCs/>
          <w:color w:val="000000" w:themeColor="text1"/>
          <w:sz w:val="32"/>
          <w:szCs w:val="28"/>
          <w:lang w:eastAsia="en-US"/>
        </w:rPr>
      </w:pPr>
      <w:r>
        <w:rPr>
          <w:rFonts w:eastAsia="Times New Roman"/>
        </w:rPr>
        <w:br w:type="page"/>
      </w:r>
    </w:p>
    <w:p w:rsidR="00B04E35" w:rsidRPr="00B04E35" w:rsidRDefault="00B04E35" w:rsidP="00B04E35">
      <w:pPr>
        <w:pStyle w:val="Nagwek1"/>
        <w:rPr>
          <w:rFonts w:eastAsia="Times New Roman"/>
        </w:rPr>
      </w:pPr>
      <w:bookmarkStart w:id="81" w:name="_Toc453604780"/>
      <w:r w:rsidRPr="00B04E35">
        <w:rPr>
          <w:rFonts w:eastAsia="Times New Roman"/>
        </w:rPr>
        <w:lastRenderedPageBreak/>
        <w:t>INWENTARYZACJA EMISJI CO</w:t>
      </w:r>
      <w:r w:rsidRPr="00B04E35">
        <w:rPr>
          <w:rFonts w:eastAsia="Times New Roman"/>
          <w:vertAlign w:val="subscript"/>
        </w:rPr>
        <w:t>2</w:t>
      </w:r>
      <w:bookmarkEnd w:id="81"/>
    </w:p>
    <w:p w:rsidR="00B04E35" w:rsidRPr="00C44C0B" w:rsidRDefault="00B04E35" w:rsidP="00BE398F">
      <w:pPr>
        <w:pStyle w:val="Nagwek2"/>
        <w:numPr>
          <w:ilvl w:val="1"/>
          <w:numId w:val="45"/>
        </w:numPr>
        <w:rPr>
          <w:rFonts w:eastAsia="Times New Roman"/>
          <w:szCs w:val="24"/>
        </w:rPr>
      </w:pPr>
      <w:bookmarkStart w:id="82" w:name="_Toc453604781"/>
      <w:r w:rsidRPr="00C44C0B">
        <w:rPr>
          <w:rFonts w:eastAsia="Times New Roman"/>
          <w:szCs w:val="24"/>
        </w:rPr>
        <w:t>Metodologia</w:t>
      </w:r>
      <w:bookmarkEnd w:id="82"/>
    </w:p>
    <w:p w:rsidR="00B04E35" w:rsidRPr="00C44C0B" w:rsidRDefault="00B04E35" w:rsidP="00BE398F">
      <w:pPr>
        <w:pStyle w:val="Nagwek3"/>
        <w:numPr>
          <w:ilvl w:val="2"/>
          <w:numId w:val="45"/>
        </w:numPr>
        <w:rPr>
          <w:rFonts w:eastAsia="Times New Roman"/>
          <w:szCs w:val="24"/>
        </w:rPr>
      </w:pPr>
      <w:bookmarkStart w:id="83" w:name="_Toc453604782"/>
      <w:r w:rsidRPr="00C44C0B">
        <w:rPr>
          <w:rFonts w:eastAsia="Times New Roman"/>
          <w:szCs w:val="24"/>
        </w:rPr>
        <w:t>Podstawowe założenia</w:t>
      </w:r>
      <w:bookmarkEnd w:id="83"/>
    </w:p>
    <w:p w:rsidR="002E386A" w:rsidRPr="007021D8" w:rsidRDefault="002E386A" w:rsidP="007021D8">
      <w:pPr>
        <w:spacing w:before="100" w:beforeAutospacing="1" w:line="360" w:lineRule="auto"/>
        <w:ind w:firstLine="708"/>
        <w:jc w:val="both"/>
        <w:rPr>
          <w:rStyle w:val="Pogrubienie"/>
          <w:rFonts w:cs="Times New Roman"/>
          <w:b w:val="0"/>
          <w:color w:val="000000"/>
          <w:sz w:val="24"/>
          <w:szCs w:val="24"/>
          <w:shd w:val="clear" w:color="auto" w:fill="FFFFFF"/>
        </w:rPr>
      </w:pPr>
      <w:r w:rsidRPr="00E97F3F">
        <w:rPr>
          <w:rFonts w:ascii="Calibri" w:hAnsi="Calibri"/>
          <w:sz w:val="24"/>
        </w:rPr>
        <w:t>Inwentaryzacja emisji CO</w:t>
      </w:r>
      <w:r w:rsidRPr="00E97F3F">
        <w:rPr>
          <w:rFonts w:ascii="Calibri" w:hAnsi="Calibri"/>
          <w:sz w:val="24"/>
          <w:vertAlign w:val="subscript"/>
        </w:rPr>
        <w:t>2</w:t>
      </w:r>
      <w:r w:rsidRPr="00E97F3F">
        <w:rPr>
          <w:rFonts w:ascii="Calibri" w:hAnsi="Calibri"/>
          <w:sz w:val="24"/>
        </w:rPr>
        <w:t xml:space="preserve"> do powietrza jest warunkiem wstępnym opracowania  Planu </w:t>
      </w:r>
      <w:r>
        <w:rPr>
          <w:rFonts w:ascii="Calibri" w:hAnsi="Calibri"/>
          <w:sz w:val="24"/>
        </w:rPr>
        <w:t>G</w:t>
      </w:r>
      <w:r w:rsidRPr="00E97F3F">
        <w:rPr>
          <w:rFonts w:ascii="Calibri" w:hAnsi="Calibri"/>
          <w:sz w:val="24"/>
        </w:rPr>
        <w:t>ospodarki</w:t>
      </w:r>
      <w:r>
        <w:rPr>
          <w:rFonts w:ascii="Calibri" w:hAnsi="Calibri"/>
          <w:sz w:val="24"/>
        </w:rPr>
        <w:t xml:space="preserve"> N</w:t>
      </w:r>
      <w:r w:rsidRPr="00E97F3F">
        <w:rPr>
          <w:rFonts w:ascii="Calibri" w:hAnsi="Calibri"/>
          <w:sz w:val="24"/>
        </w:rPr>
        <w:t xml:space="preserve">iskoemisyjnej </w:t>
      </w:r>
      <w:r>
        <w:rPr>
          <w:rFonts w:ascii="Calibri" w:hAnsi="Calibri"/>
          <w:sz w:val="24"/>
        </w:rPr>
        <w:t>G</w:t>
      </w:r>
      <w:r w:rsidRPr="00E97F3F">
        <w:rPr>
          <w:rFonts w:ascii="Calibri" w:hAnsi="Calibri"/>
          <w:sz w:val="24"/>
        </w:rPr>
        <w:t xml:space="preserve">miny </w:t>
      </w:r>
      <w:r>
        <w:rPr>
          <w:rFonts w:ascii="Calibri" w:hAnsi="Calibri"/>
          <w:sz w:val="24"/>
        </w:rPr>
        <w:t>Majdan Królewski na lata 2016-</w:t>
      </w:r>
      <w:r w:rsidRPr="00E97F3F">
        <w:rPr>
          <w:rFonts w:ascii="Calibri" w:hAnsi="Calibri"/>
          <w:sz w:val="24"/>
        </w:rPr>
        <w:t xml:space="preserve">2020. Podstawę  opracowania stanowią wytyczne przedstawione w poradniku „Jak opracować Plan działań  na rzecz zrównoważonej energii (SEAP)” oraz w dokumencie NFOŚiGW „Szczegółowe zalecenia dotyczące struktury planu gospodarki niskoemisyjnej”. </w:t>
      </w:r>
      <w:r>
        <w:rPr>
          <w:rStyle w:val="Pogrubienie"/>
          <w:rFonts w:cs="Times New Roman"/>
          <w:b w:val="0"/>
          <w:color w:val="000000"/>
          <w:sz w:val="24"/>
          <w:szCs w:val="24"/>
          <w:shd w:val="clear" w:color="auto" w:fill="FFFFFF"/>
        </w:rPr>
        <w:t>W Gminie Majdan Królewski przeprowadzono inwentaryzację emisji CO</w:t>
      </w:r>
      <w:r>
        <w:rPr>
          <w:rStyle w:val="Pogrubienie"/>
          <w:rFonts w:cs="Times New Roman"/>
          <w:b w:val="0"/>
          <w:color w:val="000000"/>
          <w:sz w:val="24"/>
          <w:szCs w:val="24"/>
          <w:shd w:val="clear" w:color="auto" w:fill="FFFFFF"/>
          <w:vertAlign w:val="subscript"/>
        </w:rPr>
        <w:t>2</w:t>
      </w:r>
      <w:r>
        <w:rPr>
          <w:rStyle w:val="Pogrubienie"/>
          <w:rFonts w:cs="Times New Roman"/>
          <w:b w:val="0"/>
          <w:color w:val="000000"/>
          <w:sz w:val="24"/>
          <w:szCs w:val="24"/>
          <w:shd w:val="clear" w:color="auto" w:fill="FFFFFF"/>
        </w:rPr>
        <w:t xml:space="preserve"> ze spalania nośników energii. Dane pozyskano </w:t>
      </w:r>
      <w:r w:rsidRPr="00462FE3">
        <w:rPr>
          <w:rStyle w:val="Pogrubienie"/>
          <w:rFonts w:cs="Times New Roman"/>
          <w:b w:val="0"/>
          <w:color w:val="000000"/>
          <w:sz w:val="24"/>
          <w:szCs w:val="24"/>
          <w:shd w:val="clear" w:color="auto" w:fill="FFFFFF"/>
        </w:rPr>
        <w:t xml:space="preserve">na podstawie </w:t>
      </w:r>
      <w:r>
        <w:rPr>
          <w:rStyle w:val="Pogrubienie"/>
          <w:rFonts w:cs="Times New Roman"/>
          <w:b w:val="0"/>
          <w:color w:val="000000"/>
          <w:sz w:val="24"/>
          <w:szCs w:val="24"/>
          <w:shd w:val="clear" w:color="auto" w:fill="FFFFFF"/>
        </w:rPr>
        <w:t>przeprowadzonej ankietyzacji wśród mieszkańców</w:t>
      </w:r>
      <w:r w:rsidRPr="00462FE3">
        <w:rPr>
          <w:rStyle w:val="Pogrubienie"/>
          <w:rFonts w:cs="Times New Roman"/>
          <w:b w:val="0"/>
          <w:color w:val="000000"/>
          <w:sz w:val="24"/>
          <w:szCs w:val="24"/>
          <w:shd w:val="clear" w:color="auto" w:fill="FFFFFF"/>
        </w:rPr>
        <w:t xml:space="preserve"> Gminy</w:t>
      </w:r>
      <w:r>
        <w:rPr>
          <w:rStyle w:val="Pogrubienie"/>
          <w:rFonts w:cs="Times New Roman"/>
          <w:b w:val="0"/>
          <w:color w:val="000000"/>
          <w:sz w:val="24"/>
          <w:szCs w:val="24"/>
          <w:shd w:val="clear" w:color="auto" w:fill="FFFFFF"/>
        </w:rPr>
        <w:t>, przedsiębiorców</w:t>
      </w:r>
      <w:r w:rsidRPr="00462FE3">
        <w:rPr>
          <w:rStyle w:val="Pogrubienie"/>
          <w:rFonts w:cs="Times New Roman"/>
          <w:b w:val="0"/>
          <w:color w:val="000000"/>
          <w:sz w:val="24"/>
          <w:szCs w:val="24"/>
          <w:shd w:val="clear" w:color="auto" w:fill="FFFFFF"/>
        </w:rPr>
        <w:t xml:space="preserve"> oraz zarządzający</w:t>
      </w:r>
      <w:r>
        <w:rPr>
          <w:rStyle w:val="Pogrubienie"/>
          <w:rFonts w:cs="Times New Roman"/>
          <w:b w:val="0"/>
          <w:color w:val="000000"/>
          <w:sz w:val="24"/>
          <w:szCs w:val="24"/>
          <w:shd w:val="clear" w:color="auto" w:fill="FFFFFF"/>
        </w:rPr>
        <w:t>ch</w:t>
      </w:r>
      <w:r w:rsidRPr="00462FE3">
        <w:rPr>
          <w:rStyle w:val="Pogrubienie"/>
          <w:rFonts w:cs="Times New Roman"/>
          <w:b w:val="0"/>
          <w:color w:val="000000"/>
          <w:sz w:val="24"/>
          <w:szCs w:val="24"/>
          <w:shd w:val="clear" w:color="auto" w:fill="FFFFFF"/>
        </w:rPr>
        <w:t xml:space="preserve"> budynkami użyteczności publicznej.</w:t>
      </w:r>
      <w:r>
        <w:rPr>
          <w:rStyle w:val="Pogrubienie"/>
          <w:rFonts w:cs="Times New Roman"/>
          <w:b w:val="0"/>
          <w:color w:val="000000"/>
          <w:sz w:val="24"/>
          <w:szCs w:val="24"/>
          <w:shd w:val="clear" w:color="auto" w:fill="FFFFFF"/>
        </w:rPr>
        <w:t xml:space="preserve"> Wypełnienie ankiet nie było dla powyższych podmiotów obowiązkowe, dlatego też nie pozyskano ankiet od wszystkich możliwych </w:t>
      </w:r>
      <w:r w:rsidR="00470665">
        <w:rPr>
          <w:rStyle w:val="Pogrubienie"/>
          <w:rFonts w:cs="Times New Roman"/>
          <w:b w:val="0"/>
          <w:color w:val="000000"/>
          <w:sz w:val="24"/>
          <w:szCs w:val="24"/>
          <w:shd w:val="clear" w:color="auto" w:fill="FFFFFF"/>
        </w:rPr>
        <w:t>podmiotów</w:t>
      </w:r>
      <w:r>
        <w:rPr>
          <w:rStyle w:val="Pogrubienie"/>
          <w:rFonts w:cs="Times New Roman"/>
          <w:b w:val="0"/>
          <w:color w:val="000000"/>
          <w:sz w:val="24"/>
          <w:szCs w:val="24"/>
          <w:shd w:val="clear" w:color="auto" w:fill="FFFFFF"/>
        </w:rPr>
        <w:t xml:space="preserve">. </w:t>
      </w:r>
      <w:r w:rsidR="008A4B70">
        <w:rPr>
          <w:rStyle w:val="Pogrubienie"/>
          <w:rFonts w:cs="Times New Roman"/>
          <w:b w:val="0"/>
          <w:color w:val="000000"/>
          <w:sz w:val="24"/>
          <w:szCs w:val="24"/>
          <w:shd w:val="clear" w:color="auto" w:fill="FFFFFF"/>
        </w:rPr>
        <w:t xml:space="preserve">Ankiety przeprowadzono wśród 81 mieszkańców oraz 8 przedsiębiorców. </w:t>
      </w:r>
      <w:r>
        <w:rPr>
          <w:rStyle w:val="Pogrubienie"/>
          <w:rFonts w:cs="Times New Roman"/>
          <w:b w:val="0"/>
          <w:color w:val="000000"/>
          <w:sz w:val="24"/>
          <w:szCs w:val="24"/>
          <w:shd w:val="clear" w:color="auto" w:fill="FFFFFF"/>
        </w:rPr>
        <w:t xml:space="preserve">Na podstawie uzyskanych wyników z </w:t>
      </w:r>
      <w:r w:rsidR="00B12776">
        <w:rPr>
          <w:rStyle w:val="Pogrubienie"/>
          <w:rFonts w:cs="Times New Roman"/>
          <w:b w:val="0"/>
          <w:color w:val="000000"/>
          <w:sz w:val="24"/>
          <w:szCs w:val="24"/>
          <w:shd w:val="clear" w:color="auto" w:fill="FFFFFF"/>
        </w:rPr>
        <w:t xml:space="preserve">zebranej </w:t>
      </w:r>
      <w:r>
        <w:rPr>
          <w:rStyle w:val="Pogrubienie"/>
          <w:rFonts w:cs="Times New Roman"/>
          <w:b w:val="0"/>
          <w:color w:val="000000"/>
          <w:sz w:val="24"/>
          <w:szCs w:val="24"/>
          <w:shd w:val="clear" w:color="auto" w:fill="FFFFFF"/>
        </w:rPr>
        <w:t xml:space="preserve">próby, odniesiono je do całkowitej liczby </w:t>
      </w:r>
      <w:r w:rsidR="007021D8">
        <w:rPr>
          <w:rStyle w:val="Pogrubienie"/>
          <w:rFonts w:cs="Times New Roman"/>
          <w:b w:val="0"/>
          <w:color w:val="000000"/>
          <w:sz w:val="24"/>
          <w:szCs w:val="24"/>
          <w:shd w:val="clear" w:color="auto" w:fill="FFFFFF"/>
        </w:rPr>
        <w:t xml:space="preserve">mieszkań znajdujących się na terenie Gminy Majdan Królewski. </w:t>
      </w:r>
      <w:r>
        <w:rPr>
          <w:rStyle w:val="Pogrubienie"/>
          <w:rFonts w:cs="Times New Roman"/>
          <w:b w:val="0"/>
          <w:color w:val="000000"/>
          <w:sz w:val="24"/>
          <w:szCs w:val="24"/>
          <w:shd w:val="clear" w:color="auto" w:fill="FFFFFF"/>
        </w:rPr>
        <w:t>Przeprowadzone badanie ankietowe umożliwiło określenie głównych źródeł emisji CO</w:t>
      </w:r>
      <w:r>
        <w:rPr>
          <w:rStyle w:val="Pogrubienie"/>
          <w:rFonts w:cs="Times New Roman"/>
          <w:b w:val="0"/>
          <w:color w:val="000000"/>
          <w:sz w:val="24"/>
          <w:szCs w:val="24"/>
          <w:shd w:val="clear" w:color="auto" w:fill="FFFFFF"/>
          <w:vertAlign w:val="subscript"/>
        </w:rPr>
        <w:t>2</w:t>
      </w:r>
      <w:r>
        <w:rPr>
          <w:rStyle w:val="Pogrubienie"/>
          <w:rFonts w:cs="Times New Roman"/>
          <w:b w:val="0"/>
          <w:color w:val="000000"/>
          <w:sz w:val="24"/>
          <w:szCs w:val="24"/>
          <w:shd w:val="clear" w:color="auto" w:fill="FFFFFF"/>
        </w:rPr>
        <w:t>, jakimi są nośniki energii wykorzystywane w Gminie, a następnie zaplanowania działań zmierzających do zredukowania tej emisji.</w:t>
      </w:r>
    </w:p>
    <w:p w:rsidR="002E386A" w:rsidRDefault="002E386A" w:rsidP="00B97E50">
      <w:pPr>
        <w:spacing w:before="100" w:beforeAutospacing="1" w:line="360" w:lineRule="auto"/>
        <w:ind w:firstLine="708"/>
        <w:jc w:val="both"/>
        <w:rPr>
          <w:rFonts w:ascii="Calibri" w:hAnsi="Calibri"/>
          <w:sz w:val="24"/>
        </w:rPr>
      </w:pPr>
      <w:r w:rsidRPr="00E97F3F">
        <w:rPr>
          <w:rFonts w:ascii="Calibri" w:hAnsi="Calibri"/>
          <w:sz w:val="24"/>
        </w:rPr>
        <w:t>Poniżej przedstawiono przyjęte założenia metodologiczne podczas prowadzonej inwentaryzacji i prognozowania emisji CO</w:t>
      </w:r>
      <w:r w:rsidRPr="00E97F3F">
        <w:rPr>
          <w:rFonts w:ascii="Calibri" w:hAnsi="Calibri"/>
          <w:sz w:val="24"/>
          <w:vertAlign w:val="subscript"/>
        </w:rPr>
        <w:t>2</w:t>
      </w:r>
      <w:r w:rsidRPr="00E97F3F">
        <w:rPr>
          <w:rFonts w:ascii="Calibri" w:hAnsi="Calibri"/>
          <w:sz w:val="24"/>
        </w:rPr>
        <w:t xml:space="preserve"> na terenie </w:t>
      </w:r>
      <w:r>
        <w:rPr>
          <w:rFonts w:ascii="Calibri" w:hAnsi="Calibri"/>
          <w:sz w:val="24"/>
        </w:rPr>
        <w:t>G</w:t>
      </w:r>
      <w:r w:rsidRPr="00E97F3F">
        <w:rPr>
          <w:rFonts w:ascii="Calibri" w:hAnsi="Calibri"/>
          <w:sz w:val="24"/>
        </w:rPr>
        <w:t xml:space="preserve">miny </w:t>
      </w:r>
      <w:r>
        <w:rPr>
          <w:rFonts w:ascii="Calibri" w:hAnsi="Calibri"/>
          <w:sz w:val="24"/>
        </w:rPr>
        <w:t>Majdan Królewski</w:t>
      </w:r>
      <w:r w:rsidRPr="00E97F3F">
        <w:rPr>
          <w:rFonts w:ascii="Calibri" w:hAnsi="Calibri"/>
          <w:sz w:val="24"/>
        </w:rPr>
        <w:t xml:space="preserve">: </w:t>
      </w:r>
    </w:p>
    <w:p w:rsidR="00B97E50" w:rsidRDefault="00B97E50">
      <w:pPr>
        <w:rPr>
          <w:rFonts w:ascii="Calibri" w:hAnsi="Calibri"/>
          <w:b/>
          <w:sz w:val="24"/>
        </w:rPr>
      </w:pPr>
      <w:r>
        <w:rPr>
          <w:rFonts w:ascii="Calibri" w:hAnsi="Calibri"/>
          <w:b/>
          <w:sz w:val="24"/>
        </w:rPr>
        <w:br w:type="page"/>
      </w:r>
    </w:p>
    <w:p w:rsidR="00B756A8" w:rsidRPr="00E97F3F" w:rsidRDefault="00B756A8" w:rsidP="00B97E50">
      <w:pPr>
        <w:pStyle w:val="Akapitzlist"/>
        <w:numPr>
          <w:ilvl w:val="0"/>
          <w:numId w:val="91"/>
        </w:numPr>
        <w:spacing w:before="100" w:beforeAutospacing="1" w:line="360" w:lineRule="auto"/>
        <w:jc w:val="both"/>
        <w:rPr>
          <w:rFonts w:ascii="Calibri" w:hAnsi="Calibri"/>
          <w:b/>
          <w:sz w:val="24"/>
        </w:rPr>
      </w:pPr>
      <w:r w:rsidRPr="00E97F3F">
        <w:rPr>
          <w:rFonts w:ascii="Calibri" w:hAnsi="Calibri"/>
          <w:b/>
          <w:sz w:val="24"/>
        </w:rPr>
        <w:lastRenderedPageBreak/>
        <w:t>Rok bazowy: 201</w:t>
      </w:r>
      <w:r>
        <w:rPr>
          <w:rFonts w:ascii="Calibri" w:hAnsi="Calibri"/>
          <w:b/>
          <w:sz w:val="24"/>
        </w:rPr>
        <w:t>5</w:t>
      </w:r>
    </w:p>
    <w:p w:rsidR="00B97E50" w:rsidRDefault="00B756A8" w:rsidP="00F63FC5">
      <w:pPr>
        <w:pStyle w:val="Akapitzlist"/>
        <w:spacing w:before="100" w:beforeAutospacing="1" w:line="360" w:lineRule="auto"/>
        <w:jc w:val="both"/>
        <w:rPr>
          <w:rFonts w:ascii="Calibri" w:hAnsi="Calibri"/>
          <w:sz w:val="24"/>
        </w:rPr>
      </w:pPr>
      <w:r w:rsidRPr="00E97F3F">
        <w:rPr>
          <w:rFonts w:ascii="Calibri" w:hAnsi="Calibri"/>
          <w:sz w:val="24"/>
        </w:rPr>
        <w:t xml:space="preserve">Rok, dla którego ustalono wielkość </w:t>
      </w:r>
      <w:r w:rsidR="003F6136">
        <w:rPr>
          <w:rFonts w:ascii="Calibri" w:hAnsi="Calibri"/>
          <w:sz w:val="24"/>
        </w:rPr>
        <w:t xml:space="preserve">zużycia energii oraz </w:t>
      </w:r>
      <w:r w:rsidRPr="00E97F3F">
        <w:rPr>
          <w:rFonts w:ascii="Calibri" w:hAnsi="Calibri"/>
          <w:sz w:val="24"/>
        </w:rPr>
        <w:t>emisji CO</w:t>
      </w:r>
      <w:r w:rsidRPr="00E97F3F">
        <w:rPr>
          <w:rFonts w:ascii="Calibri" w:hAnsi="Calibri"/>
          <w:sz w:val="24"/>
          <w:vertAlign w:val="subscript"/>
        </w:rPr>
        <w:t>2</w:t>
      </w:r>
      <w:r w:rsidRPr="00E97F3F">
        <w:rPr>
          <w:rFonts w:ascii="Calibri" w:hAnsi="Calibri"/>
          <w:sz w:val="24"/>
        </w:rPr>
        <w:t xml:space="preserve"> oraz w stosunku do którego Gmina </w:t>
      </w:r>
      <w:r>
        <w:rPr>
          <w:rFonts w:ascii="Calibri" w:hAnsi="Calibri"/>
          <w:sz w:val="24"/>
        </w:rPr>
        <w:t>Majdan Królewski</w:t>
      </w:r>
      <w:r w:rsidRPr="00E97F3F">
        <w:rPr>
          <w:rFonts w:ascii="Calibri" w:hAnsi="Calibri"/>
          <w:sz w:val="24"/>
        </w:rPr>
        <w:t xml:space="preserve"> będzie ograniczała wielkość emisji CO</w:t>
      </w:r>
      <w:r w:rsidRPr="00E97F3F">
        <w:rPr>
          <w:rFonts w:ascii="Calibri" w:hAnsi="Calibri"/>
          <w:sz w:val="24"/>
          <w:vertAlign w:val="subscript"/>
        </w:rPr>
        <w:t>2</w:t>
      </w:r>
      <w:r w:rsidRPr="00E97F3F">
        <w:rPr>
          <w:rFonts w:ascii="Calibri" w:hAnsi="Calibri"/>
          <w:sz w:val="24"/>
        </w:rPr>
        <w:t>.</w:t>
      </w:r>
      <w:r w:rsidR="00F63FC5">
        <w:rPr>
          <w:rFonts w:ascii="Calibri" w:hAnsi="Calibri"/>
          <w:sz w:val="24"/>
        </w:rPr>
        <w:t xml:space="preserve"> Rok 2015 jest ostatnim zamkniętym rokiem kalendarzowym,</w:t>
      </w:r>
      <w:r w:rsidR="000476DB">
        <w:rPr>
          <w:rFonts w:ascii="Calibri" w:hAnsi="Calibri"/>
          <w:sz w:val="24"/>
        </w:rPr>
        <w:t xml:space="preserve"> </w:t>
      </w:r>
      <w:r w:rsidR="0057373F">
        <w:rPr>
          <w:rFonts w:ascii="Calibri" w:hAnsi="Calibri"/>
          <w:sz w:val="24"/>
        </w:rPr>
        <w:t xml:space="preserve">dla którego możliwe było pozyskanie danych od mieszkańców </w:t>
      </w:r>
      <w:r w:rsidR="000476DB">
        <w:rPr>
          <w:rFonts w:ascii="Calibri" w:hAnsi="Calibri"/>
          <w:sz w:val="24"/>
        </w:rPr>
        <w:t>nt. zużycia energii,</w:t>
      </w:r>
      <w:r w:rsidR="00F63FC5">
        <w:rPr>
          <w:rFonts w:ascii="Calibri" w:hAnsi="Calibri"/>
          <w:sz w:val="24"/>
        </w:rPr>
        <w:t xml:space="preserve"> z tego względu został przyjęty jako rok bazowy do przeprowadzonej inwentar</w:t>
      </w:r>
      <w:r w:rsidR="0057373F">
        <w:rPr>
          <w:rFonts w:ascii="Calibri" w:hAnsi="Calibri"/>
          <w:sz w:val="24"/>
        </w:rPr>
        <w:t>yzacji.</w:t>
      </w:r>
    </w:p>
    <w:p w:rsidR="00F63FC5" w:rsidRPr="00F63FC5" w:rsidRDefault="00F63FC5" w:rsidP="00F63FC5">
      <w:pPr>
        <w:pStyle w:val="Akapitzlist"/>
        <w:spacing w:before="100" w:beforeAutospacing="1" w:line="360" w:lineRule="auto"/>
        <w:jc w:val="both"/>
        <w:rPr>
          <w:rFonts w:ascii="Calibri" w:hAnsi="Calibri"/>
          <w:sz w:val="24"/>
        </w:rPr>
      </w:pPr>
    </w:p>
    <w:p w:rsidR="00B756A8" w:rsidRPr="00E97F3F" w:rsidRDefault="00B756A8" w:rsidP="00B97E50">
      <w:pPr>
        <w:pStyle w:val="Akapitzlist"/>
        <w:numPr>
          <w:ilvl w:val="0"/>
          <w:numId w:val="91"/>
        </w:numPr>
        <w:spacing w:before="100" w:beforeAutospacing="1" w:line="360" w:lineRule="auto"/>
        <w:jc w:val="both"/>
        <w:rPr>
          <w:rFonts w:ascii="Calibri" w:hAnsi="Calibri"/>
          <w:b/>
          <w:sz w:val="24"/>
        </w:rPr>
      </w:pPr>
      <w:r w:rsidRPr="00E97F3F">
        <w:rPr>
          <w:rFonts w:ascii="Calibri" w:hAnsi="Calibri"/>
          <w:b/>
          <w:sz w:val="24"/>
        </w:rPr>
        <w:t>Rok docelowy: 2020</w:t>
      </w:r>
    </w:p>
    <w:p w:rsidR="00B756A8" w:rsidRDefault="00B756A8" w:rsidP="00B97E50">
      <w:pPr>
        <w:pStyle w:val="Akapitzlist"/>
        <w:spacing w:before="100" w:beforeAutospacing="1" w:line="360" w:lineRule="auto"/>
        <w:jc w:val="both"/>
        <w:rPr>
          <w:rFonts w:cs="Times New Roman"/>
          <w:color w:val="000000"/>
          <w:sz w:val="24"/>
          <w:szCs w:val="24"/>
        </w:rPr>
      </w:pPr>
      <w:r w:rsidRPr="003F6136">
        <w:rPr>
          <w:sz w:val="24"/>
        </w:rPr>
        <w:t>Rok, dla którego prog</w:t>
      </w:r>
      <w:r w:rsidR="003F6136">
        <w:rPr>
          <w:sz w:val="24"/>
        </w:rPr>
        <w:t xml:space="preserve">nozowana jest wielkość </w:t>
      </w:r>
      <w:r w:rsidR="003F6136" w:rsidRPr="003F6136">
        <w:rPr>
          <w:sz w:val="24"/>
        </w:rPr>
        <w:t xml:space="preserve">emisji, </w:t>
      </w:r>
      <w:r w:rsidR="003F6136" w:rsidRPr="003F6136">
        <w:rPr>
          <w:rFonts w:cs="Times New Roman"/>
          <w:color w:val="000000"/>
          <w:sz w:val="24"/>
          <w:szCs w:val="24"/>
        </w:rPr>
        <w:t>stanowi</w:t>
      </w:r>
      <w:r w:rsidR="003F6136">
        <w:rPr>
          <w:rFonts w:cs="Times New Roman"/>
          <w:color w:val="000000"/>
          <w:sz w:val="24"/>
          <w:szCs w:val="24"/>
        </w:rPr>
        <w:t>ący</w:t>
      </w:r>
      <w:r w:rsidR="003F6136" w:rsidRPr="003F6136">
        <w:rPr>
          <w:rFonts w:cs="Times New Roman"/>
          <w:color w:val="000000"/>
          <w:sz w:val="24"/>
          <w:szCs w:val="24"/>
        </w:rPr>
        <w:t xml:space="preserve"> jednocześnie horyzont czasowy dla założonego planu działań.</w:t>
      </w:r>
    </w:p>
    <w:p w:rsidR="00B97E50" w:rsidRPr="003F6136" w:rsidRDefault="00B97E50" w:rsidP="00B97E50">
      <w:pPr>
        <w:pStyle w:val="Akapitzlist"/>
        <w:spacing w:before="100" w:beforeAutospacing="1" w:line="360" w:lineRule="auto"/>
        <w:jc w:val="both"/>
        <w:rPr>
          <w:sz w:val="24"/>
        </w:rPr>
      </w:pPr>
    </w:p>
    <w:p w:rsidR="00B756A8" w:rsidRDefault="00B756A8" w:rsidP="00B97E50">
      <w:pPr>
        <w:pStyle w:val="Akapitzlist"/>
        <w:numPr>
          <w:ilvl w:val="0"/>
          <w:numId w:val="91"/>
        </w:numPr>
        <w:spacing w:before="100" w:beforeAutospacing="1" w:line="360" w:lineRule="auto"/>
        <w:jc w:val="both"/>
        <w:rPr>
          <w:rFonts w:ascii="Calibri" w:hAnsi="Calibri"/>
          <w:b/>
          <w:sz w:val="24"/>
        </w:rPr>
      </w:pPr>
      <w:r w:rsidRPr="00E97F3F">
        <w:rPr>
          <w:rFonts w:ascii="Calibri" w:hAnsi="Calibri"/>
          <w:b/>
          <w:sz w:val="24"/>
        </w:rPr>
        <w:t xml:space="preserve">Zasięg terytorialny: Gmina </w:t>
      </w:r>
      <w:r>
        <w:rPr>
          <w:rFonts w:ascii="Calibri" w:hAnsi="Calibri"/>
          <w:b/>
          <w:sz w:val="24"/>
        </w:rPr>
        <w:t>Majdan Królewski</w:t>
      </w:r>
    </w:p>
    <w:p w:rsidR="00B97E50" w:rsidRPr="00E97F3F" w:rsidRDefault="00B97E50" w:rsidP="00B97E50">
      <w:pPr>
        <w:pStyle w:val="Akapitzlist"/>
        <w:spacing w:before="100" w:beforeAutospacing="1" w:line="360" w:lineRule="auto"/>
        <w:jc w:val="both"/>
        <w:rPr>
          <w:rFonts w:ascii="Calibri" w:hAnsi="Calibri"/>
          <w:b/>
          <w:sz w:val="24"/>
        </w:rPr>
      </w:pPr>
    </w:p>
    <w:p w:rsidR="00B756A8" w:rsidRPr="00E97F3F" w:rsidRDefault="00B756A8" w:rsidP="00B97E50">
      <w:pPr>
        <w:pStyle w:val="Akapitzlist"/>
        <w:numPr>
          <w:ilvl w:val="0"/>
          <w:numId w:val="91"/>
        </w:numPr>
        <w:spacing w:before="100" w:beforeAutospacing="1" w:line="360" w:lineRule="auto"/>
        <w:jc w:val="both"/>
        <w:rPr>
          <w:rFonts w:ascii="Calibri" w:hAnsi="Calibri"/>
          <w:b/>
          <w:sz w:val="24"/>
        </w:rPr>
      </w:pPr>
      <w:r w:rsidRPr="00E97F3F">
        <w:rPr>
          <w:rFonts w:ascii="Calibri" w:hAnsi="Calibri"/>
          <w:b/>
          <w:sz w:val="24"/>
        </w:rPr>
        <w:t>Zakres inwentaryzacji: emisja CO</w:t>
      </w:r>
      <w:r w:rsidRPr="00E97F3F">
        <w:rPr>
          <w:rFonts w:ascii="Calibri" w:hAnsi="Calibri"/>
          <w:b/>
          <w:sz w:val="24"/>
          <w:vertAlign w:val="subscript"/>
        </w:rPr>
        <w:t>2</w:t>
      </w:r>
      <w:r w:rsidRPr="00E97F3F">
        <w:rPr>
          <w:rFonts w:ascii="Calibri" w:hAnsi="Calibri"/>
          <w:b/>
          <w:sz w:val="24"/>
        </w:rPr>
        <w:t xml:space="preserve"> </w:t>
      </w:r>
    </w:p>
    <w:p w:rsidR="00B756A8" w:rsidRDefault="00B756A8" w:rsidP="00B97E50">
      <w:pPr>
        <w:pStyle w:val="Akapitzlist"/>
        <w:spacing w:before="100" w:beforeAutospacing="1" w:line="360" w:lineRule="auto"/>
        <w:jc w:val="both"/>
        <w:rPr>
          <w:rFonts w:ascii="Calibri" w:hAnsi="Calibri"/>
          <w:sz w:val="24"/>
        </w:rPr>
      </w:pPr>
      <w:r w:rsidRPr="00E97F3F">
        <w:rPr>
          <w:rFonts w:ascii="Calibri" w:hAnsi="Calibri"/>
          <w:sz w:val="24"/>
        </w:rPr>
        <w:t>Inwentaryzacja obejmuje emisje CO</w:t>
      </w:r>
      <w:r w:rsidRPr="00E97F3F">
        <w:rPr>
          <w:rFonts w:ascii="Calibri" w:hAnsi="Calibri"/>
          <w:sz w:val="24"/>
          <w:vertAlign w:val="subscript"/>
        </w:rPr>
        <w:t>2</w:t>
      </w:r>
      <w:r w:rsidRPr="00E97F3F">
        <w:rPr>
          <w:rFonts w:ascii="Calibri" w:hAnsi="Calibri"/>
          <w:sz w:val="24"/>
        </w:rPr>
        <w:t xml:space="preserve"> powstającą podczas zużycia na terenie gminy energii elektrycznej, energii cieplnej (na potrzeby ogrzewania i c.w.u.) </w:t>
      </w:r>
    </w:p>
    <w:p w:rsidR="00B97E50" w:rsidRPr="00E97F3F" w:rsidRDefault="00B97E50" w:rsidP="00B97E50">
      <w:pPr>
        <w:pStyle w:val="Akapitzlist"/>
        <w:spacing w:before="100" w:beforeAutospacing="1" w:line="360" w:lineRule="auto"/>
        <w:jc w:val="both"/>
        <w:rPr>
          <w:rFonts w:ascii="Calibri" w:hAnsi="Calibri"/>
          <w:sz w:val="24"/>
        </w:rPr>
      </w:pPr>
    </w:p>
    <w:p w:rsidR="00B756A8" w:rsidRPr="00E97F3F" w:rsidRDefault="00B756A8" w:rsidP="00B97E50">
      <w:pPr>
        <w:pStyle w:val="Akapitzlist"/>
        <w:numPr>
          <w:ilvl w:val="0"/>
          <w:numId w:val="92"/>
        </w:numPr>
        <w:spacing w:before="100" w:beforeAutospacing="1" w:line="360" w:lineRule="auto"/>
        <w:jc w:val="both"/>
        <w:rPr>
          <w:rFonts w:ascii="Calibri" w:hAnsi="Calibri"/>
          <w:b/>
          <w:sz w:val="24"/>
        </w:rPr>
      </w:pPr>
      <w:r w:rsidRPr="00E97F3F">
        <w:rPr>
          <w:rFonts w:ascii="Calibri" w:hAnsi="Calibri"/>
          <w:b/>
          <w:sz w:val="24"/>
        </w:rPr>
        <w:t>Sektory objęte inwentaryzacją:</w:t>
      </w:r>
    </w:p>
    <w:p w:rsidR="00B756A8" w:rsidRPr="00E97F3F" w:rsidRDefault="00B756A8" w:rsidP="00B97E50">
      <w:pPr>
        <w:pStyle w:val="Akapitzlist"/>
        <w:numPr>
          <w:ilvl w:val="0"/>
          <w:numId w:val="93"/>
        </w:numPr>
        <w:spacing w:before="100" w:beforeAutospacing="1" w:line="360" w:lineRule="auto"/>
        <w:jc w:val="both"/>
        <w:rPr>
          <w:rFonts w:ascii="Calibri" w:hAnsi="Calibri"/>
          <w:sz w:val="24"/>
        </w:rPr>
      </w:pPr>
      <w:r w:rsidRPr="00E97F3F">
        <w:rPr>
          <w:rFonts w:ascii="Calibri" w:hAnsi="Calibri"/>
          <w:sz w:val="24"/>
        </w:rPr>
        <w:t>budynki mieszkalne</w:t>
      </w:r>
      <w:r w:rsidR="00077935">
        <w:rPr>
          <w:rFonts w:ascii="Calibri" w:hAnsi="Calibri"/>
          <w:sz w:val="24"/>
        </w:rPr>
        <w:t xml:space="preserve"> i mieszkalno-usługowe</w:t>
      </w:r>
      <w:r w:rsidRPr="00E97F3F">
        <w:rPr>
          <w:rFonts w:ascii="Calibri" w:hAnsi="Calibri"/>
          <w:sz w:val="24"/>
        </w:rPr>
        <w:t>,</w:t>
      </w:r>
    </w:p>
    <w:p w:rsidR="00B756A8" w:rsidRPr="00E97F3F" w:rsidRDefault="00B756A8" w:rsidP="00B97E50">
      <w:pPr>
        <w:pStyle w:val="Akapitzlist"/>
        <w:numPr>
          <w:ilvl w:val="0"/>
          <w:numId w:val="93"/>
        </w:numPr>
        <w:spacing w:before="100" w:beforeAutospacing="1" w:line="360" w:lineRule="auto"/>
        <w:jc w:val="both"/>
        <w:rPr>
          <w:rFonts w:ascii="Calibri" w:hAnsi="Calibri"/>
          <w:sz w:val="24"/>
        </w:rPr>
      </w:pPr>
      <w:r w:rsidRPr="00E97F3F">
        <w:rPr>
          <w:rFonts w:ascii="Calibri" w:hAnsi="Calibri"/>
          <w:sz w:val="24"/>
        </w:rPr>
        <w:t>budynki użyteczności publicznej,</w:t>
      </w:r>
    </w:p>
    <w:p w:rsidR="00B756A8" w:rsidRDefault="00B97E50" w:rsidP="00B97E50">
      <w:pPr>
        <w:pStyle w:val="Akapitzlist"/>
        <w:numPr>
          <w:ilvl w:val="0"/>
          <w:numId w:val="93"/>
        </w:numPr>
        <w:spacing w:before="100" w:beforeAutospacing="1" w:line="360" w:lineRule="auto"/>
        <w:jc w:val="both"/>
        <w:rPr>
          <w:rFonts w:ascii="Calibri" w:hAnsi="Calibri"/>
          <w:sz w:val="24"/>
        </w:rPr>
      </w:pPr>
      <w:r>
        <w:rPr>
          <w:rFonts w:ascii="Calibri" w:hAnsi="Calibri"/>
          <w:sz w:val="24"/>
        </w:rPr>
        <w:t>przedsiębiorstwa,</w:t>
      </w:r>
    </w:p>
    <w:p w:rsidR="00B756A8" w:rsidRDefault="008507B0" w:rsidP="00B97E50">
      <w:pPr>
        <w:pStyle w:val="Akapitzlist"/>
        <w:numPr>
          <w:ilvl w:val="0"/>
          <w:numId w:val="93"/>
        </w:numPr>
        <w:spacing w:before="100" w:beforeAutospacing="1" w:line="360" w:lineRule="auto"/>
        <w:jc w:val="both"/>
        <w:rPr>
          <w:rFonts w:ascii="Calibri" w:hAnsi="Calibri"/>
          <w:sz w:val="24"/>
        </w:rPr>
      </w:pPr>
      <w:r>
        <w:rPr>
          <w:rFonts w:ascii="Calibri" w:hAnsi="Calibri"/>
          <w:sz w:val="24"/>
        </w:rPr>
        <w:t>oświetlenie uliczne,</w:t>
      </w:r>
    </w:p>
    <w:p w:rsidR="008507B0" w:rsidRDefault="008507B0" w:rsidP="00B97E50">
      <w:pPr>
        <w:pStyle w:val="Akapitzlist"/>
        <w:numPr>
          <w:ilvl w:val="0"/>
          <w:numId w:val="93"/>
        </w:numPr>
        <w:spacing w:before="100" w:beforeAutospacing="1" w:line="360" w:lineRule="auto"/>
        <w:jc w:val="both"/>
        <w:rPr>
          <w:rFonts w:ascii="Calibri" w:hAnsi="Calibri"/>
          <w:sz w:val="24"/>
        </w:rPr>
      </w:pPr>
      <w:r>
        <w:rPr>
          <w:rFonts w:ascii="Calibri" w:hAnsi="Calibri"/>
          <w:sz w:val="24"/>
        </w:rPr>
        <w:t>transport.</w:t>
      </w:r>
    </w:p>
    <w:p w:rsidR="00B97E50" w:rsidRPr="0068484D" w:rsidRDefault="00B97E50" w:rsidP="00B97E50">
      <w:pPr>
        <w:pStyle w:val="Akapitzlist"/>
        <w:spacing w:before="100" w:beforeAutospacing="1" w:line="360" w:lineRule="auto"/>
        <w:ind w:left="1440"/>
        <w:jc w:val="both"/>
        <w:rPr>
          <w:rFonts w:ascii="Calibri" w:hAnsi="Calibri"/>
          <w:sz w:val="24"/>
        </w:rPr>
      </w:pPr>
    </w:p>
    <w:p w:rsidR="00B756A8" w:rsidRPr="00E97F3F" w:rsidRDefault="00B756A8" w:rsidP="00B97E50">
      <w:pPr>
        <w:pStyle w:val="Akapitzlist"/>
        <w:numPr>
          <w:ilvl w:val="0"/>
          <w:numId w:val="92"/>
        </w:numPr>
        <w:spacing w:before="100" w:beforeAutospacing="1" w:line="360" w:lineRule="auto"/>
        <w:jc w:val="both"/>
        <w:rPr>
          <w:rFonts w:ascii="Calibri" w:hAnsi="Calibri"/>
          <w:b/>
          <w:sz w:val="24"/>
        </w:rPr>
      </w:pPr>
      <w:r w:rsidRPr="00E97F3F">
        <w:rPr>
          <w:rFonts w:ascii="Calibri" w:hAnsi="Calibri"/>
          <w:b/>
          <w:sz w:val="24"/>
        </w:rPr>
        <w:t>Nośniki energii używane na terenie gminy:</w:t>
      </w:r>
    </w:p>
    <w:p w:rsidR="00B756A8" w:rsidRDefault="00B756A8" w:rsidP="00B97E50">
      <w:pPr>
        <w:pStyle w:val="Akapitzlist"/>
        <w:numPr>
          <w:ilvl w:val="0"/>
          <w:numId w:val="94"/>
        </w:numPr>
        <w:spacing w:before="100" w:beforeAutospacing="1" w:line="360" w:lineRule="auto"/>
        <w:jc w:val="both"/>
        <w:rPr>
          <w:rFonts w:ascii="Calibri" w:hAnsi="Calibri"/>
          <w:sz w:val="24"/>
        </w:rPr>
      </w:pPr>
      <w:r w:rsidRPr="00E97F3F">
        <w:rPr>
          <w:rFonts w:ascii="Calibri" w:hAnsi="Calibri"/>
          <w:sz w:val="24"/>
        </w:rPr>
        <w:t>energia elektryczna,</w:t>
      </w:r>
    </w:p>
    <w:p w:rsidR="00077935" w:rsidRDefault="00077935" w:rsidP="00B97E50">
      <w:pPr>
        <w:pStyle w:val="Akapitzlist"/>
        <w:numPr>
          <w:ilvl w:val="0"/>
          <w:numId w:val="94"/>
        </w:numPr>
        <w:spacing w:before="100" w:beforeAutospacing="1" w:line="360" w:lineRule="auto"/>
        <w:jc w:val="both"/>
        <w:rPr>
          <w:rFonts w:ascii="Calibri" w:hAnsi="Calibri"/>
          <w:sz w:val="24"/>
        </w:rPr>
      </w:pPr>
      <w:r>
        <w:rPr>
          <w:rFonts w:ascii="Calibri" w:hAnsi="Calibri"/>
          <w:sz w:val="24"/>
        </w:rPr>
        <w:t>gaz ziemny,</w:t>
      </w:r>
    </w:p>
    <w:p w:rsidR="00077935" w:rsidRDefault="00077935" w:rsidP="00B97E50">
      <w:pPr>
        <w:pStyle w:val="Akapitzlist"/>
        <w:numPr>
          <w:ilvl w:val="0"/>
          <w:numId w:val="94"/>
        </w:numPr>
        <w:spacing w:before="100" w:beforeAutospacing="1" w:line="360" w:lineRule="auto"/>
        <w:jc w:val="both"/>
        <w:rPr>
          <w:rFonts w:ascii="Calibri" w:hAnsi="Calibri"/>
          <w:sz w:val="24"/>
        </w:rPr>
      </w:pPr>
      <w:r>
        <w:rPr>
          <w:rFonts w:ascii="Calibri" w:hAnsi="Calibri"/>
          <w:sz w:val="24"/>
        </w:rPr>
        <w:t>gaz LPG,</w:t>
      </w:r>
    </w:p>
    <w:p w:rsidR="00077935" w:rsidRPr="00E97F3F" w:rsidRDefault="00077935" w:rsidP="00B97E50">
      <w:pPr>
        <w:pStyle w:val="Akapitzlist"/>
        <w:numPr>
          <w:ilvl w:val="0"/>
          <w:numId w:val="94"/>
        </w:numPr>
        <w:spacing w:before="100" w:beforeAutospacing="1" w:line="360" w:lineRule="auto"/>
        <w:jc w:val="both"/>
        <w:rPr>
          <w:rFonts w:ascii="Calibri" w:hAnsi="Calibri"/>
          <w:sz w:val="24"/>
        </w:rPr>
      </w:pPr>
      <w:r>
        <w:rPr>
          <w:rFonts w:ascii="Calibri" w:hAnsi="Calibri"/>
          <w:sz w:val="24"/>
        </w:rPr>
        <w:t>węgiel</w:t>
      </w:r>
      <w:r w:rsidR="001517A9">
        <w:rPr>
          <w:rFonts w:ascii="Calibri" w:hAnsi="Calibri"/>
          <w:sz w:val="24"/>
        </w:rPr>
        <w:t>,</w:t>
      </w:r>
    </w:p>
    <w:p w:rsidR="00B756A8" w:rsidRDefault="00077935" w:rsidP="00B97E50">
      <w:pPr>
        <w:pStyle w:val="Akapitzlist"/>
        <w:numPr>
          <w:ilvl w:val="0"/>
          <w:numId w:val="94"/>
        </w:numPr>
        <w:spacing w:before="100" w:beforeAutospacing="1" w:line="360" w:lineRule="auto"/>
        <w:jc w:val="both"/>
        <w:rPr>
          <w:rFonts w:ascii="Calibri" w:hAnsi="Calibri"/>
          <w:sz w:val="24"/>
        </w:rPr>
      </w:pPr>
      <w:r>
        <w:rPr>
          <w:rFonts w:ascii="Calibri" w:hAnsi="Calibri"/>
          <w:sz w:val="24"/>
        </w:rPr>
        <w:t>drewno (biomasa),</w:t>
      </w:r>
    </w:p>
    <w:p w:rsidR="00A64CDB" w:rsidRDefault="001517A9" w:rsidP="00B97E50">
      <w:pPr>
        <w:pStyle w:val="Akapitzlist"/>
        <w:numPr>
          <w:ilvl w:val="0"/>
          <w:numId w:val="94"/>
        </w:numPr>
        <w:spacing w:before="100" w:beforeAutospacing="1" w:line="360" w:lineRule="auto"/>
        <w:jc w:val="both"/>
        <w:rPr>
          <w:rFonts w:ascii="Calibri" w:hAnsi="Calibri"/>
          <w:sz w:val="24"/>
        </w:rPr>
      </w:pPr>
      <w:r>
        <w:rPr>
          <w:rFonts w:ascii="Calibri" w:hAnsi="Calibri"/>
          <w:sz w:val="24"/>
        </w:rPr>
        <w:t>odnawialne źródła energii,</w:t>
      </w:r>
    </w:p>
    <w:p w:rsidR="00B97E50" w:rsidRPr="001517A9" w:rsidRDefault="001517A9" w:rsidP="001517A9">
      <w:pPr>
        <w:pStyle w:val="Akapitzlist"/>
        <w:numPr>
          <w:ilvl w:val="0"/>
          <w:numId w:val="94"/>
        </w:numPr>
        <w:spacing w:before="100" w:beforeAutospacing="1" w:line="360" w:lineRule="auto"/>
        <w:jc w:val="both"/>
        <w:rPr>
          <w:rFonts w:eastAsia="Times New Roman" w:cstheme="majorBidi"/>
          <w:b/>
          <w:bCs/>
          <w:sz w:val="24"/>
          <w:szCs w:val="24"/>
        </w:rPr>
      </w:pPr>
      <w:r w:rsidRPr="001517A9">
        <w:rPr>
          <w:rFonts w:ascii="Calibri" w:hAnsi="Calibri"/>
          <w:sz w:val="24"/>
        </w:rPr>
        <w:t>paliwa: benzyna, olej napędowy, gaz LPG</w:t>
      </w:r>
      <w:r w:rsidR="00B97E50" w:rsidRPr="001517A9">
        <w:rPr>
          <w:rFonts w:eastAsia="Times New Roman"/>
          <w:szCs w:val="24"/>
        </w:rPr>
        <w:br w:type="page"/>
      </w:r>
    </w:p>
    <w:p w:rsidR="00B04E35" w:rsidRPr="00333377" w:rsidRDefault="00B04E35" w:rsidP="00BE398F">
      <w:pPr>
        <w:pStyle w:val="Nagwek3"/>
        <w:numPr>
          <w:ilvl w:val="2"/>
          <w:numId w:val="45"/>
        </w:numPr>
        <w:rPr>
          <w:rFonts w:eastAsia="Times New Roman"/>
          <w:color w:val="auto"/>
          <w:szCs w:val="24"/>
        </w:rPr>
      </w:pPr>
      <w:bookmarkStart w:id="84" w:name="_Toc453604783"/>
      <w:r w:rsidRPr="00333377">
        <w:rPr>
          <w:rFonts w:eastAsia="Times New Roman"/>
          <w:color w:val="auto"/>
          <w:szCs w:val="24"/>
        </w:rPr>
        <w:lastRenderedPageBreak/>
        <w:t>Wskaźniki i wielkość emisji</w:t>
      </w:r>
      <w:bookmarkEnd w:id="84"/>
      <w:r w:rsidRPr="00333377">
        <w:rPr>
          <w:rFonts w:eastAsia="Times New Roman"/>
          <w:color w:val="auto"/>
          <w:szCs w:val="24"/>
        </w:rPr>
        <w:tab/>
      </w:r>
    </w:p>
    <w:p w:rsidR="000A54AB" w:rsidRPr="005B0C7F" w:rsidRDefault="0090192C" w:rsidP="00B97E50">
      <w:pPr>
        <w:spacing w:before="100" w:beforeAutospacing="1" w:after="0" w:line="360" w:lineRule="auto"/>
        <w:ind w:firstLine="708"/>
        <w:jc w:val="both"/>
        <w:rPr>
          <w:rFonts w:ascii="Calibri" w:hAnsi="Calibri"/>
          <w:sz w:val="24"/>
          <w:szCs w:val="24"/>
        </w:rPr>
      </w:pPr>
      <w:r w:rsidRPr="00E97F3F">
        <w:rPr>
          <w:rFonts w:ascii="Calibri" w:hAnsi="Calibri"/>
          <w:sz w:val="24"/>
          <w:szCs w:val="24"/>
        </w:rPr>
        <w:t xml:space="preserve">Wykaz zastosowanych wartości opałowych </w:t>
      </w:r>
      <w:r w:rsidR="004A7225">
        <w:rPr>
          <w:rFonts w:ascii="Calibri" w:hAnsi="Calibri"/>
          <w:sz w:val="24"/>
          <w:szCs w:val="24"/>
        </w:rPr>
        <w:t>i</w:t>
      </w:r>
      <w:r w:rsidRPr="00E97F3F">
        <w:rPr>
          <w:rFonts w:ascii="Calibri" w:hAnsi="Calibri"/>
          <w:sz w:val="24"/>
          <w:szCs w:val="24"/>
        </w:rPr>
        <w:t xml:space="preserve"> wskaźników emisji dwutlenku węgla w odniesieniu do poszczególnych nośników energii</w:t>
      </w:r>
      <w:r w:rsidR="004A7225">
        <w:rPr>
          <w:rFonts w:ascii="Calibri" w:hAnsi="Calibri"/>
          <w:sz w:val="24"/>
          <w:szCs w:val="24"/>
        </w:rPr>
        <w:t xml:space="preserve"> oraz wartości przyjęte w obliczeniach emisji w transporcie</w:t>
      </w:r>
      <w:r w:rsidRPr="00E97F3F">
        <w:rPr>
          <w:rFonts w:ascii="Calibri" w:hAnsi="Calibri"/>
          <w:sz w:val="24"/>
          <w:szCs w:val="24"/>
        </w:rPr>
        <w:t xml:space="preserve"> przedstawiono w </w:t>
      </w:r>
      <w:r w:rsidRPr="00460D16">
        <w:rPr>
          <w:rFonts w:ascii="Calibri" w:hAnsi="Calibri"/>
          <w:sz w:val="24"/>
          <w:szCs w:val="24"/>
        </w:rPr>
        <w:t xml:space="preserve">tabeli </w:t>
      </w:r>
      <w:r w:rsidR="00460D16" w:rsidRPr="00460D16">
        <w:rPr>
          <w:rFonts w:ascii="Calibri" w:hAnsi="Calibri"/>
          <w:sz w:val="24"/>
          <w:szCs w:val="24"/>
        </w:rPr>
        <w:t>15</w:t>
      </w:r>
      <w:r w:rsidR="00E54476">
        <w:rPr>
          <w:rFonts w:ascii="Calibri" w:hAnsi="Calibri"/>
          <w:sz w:val="24"/>
          <w:szCs w:val="24"/>
        </w:rPr>
        <w:t>.</w:t>
      </w:r>
    </w:p>
    <w:p w:rsidR="0090192C" w:rsidRPr="00E97F3F" w:rsidRDefault="0090192C" w:rsidP="00B97E50">
      <w:pPr>
        <w:spacing w:after="0" w:line="360" w:lineRule="auto"/>
        <w:jc w:val="both"/>
        <w:rPr>
          <w:rFonts w:ascii="Calibri" w:hAnsi="Calibri" w:cs="Calibri"/>
          <w:sz w:val="24"/>
          <w:szCs w:val="24"/>
        </w:rPr>
      </w:pPr>
    </w:p>
    <w:p w:rsidR="00FC262A" w:rsidRDefault="00FC262A" w:rsidP="00FC262A">
      <w:pPr>
        <w:pStyle w:val="Legenda"/>
        <w:keepNext/>
        <w:jc w:val="center"/>
      </w:pPr>
      <w:bookmarkStart w:id="85" w:name="_Toc454528285"/>
      <w:r>
        <w:t xml:space="preserve">Tabela </w:t>
      </w:r>
      <w:r w:rsidR="001E3C5C">
        <w:fldChar w:fldCharType="begin"/>
      </w:r>
      <w:r w:rsidR="00E65B1F">
        <w:instrText xml:space="preserve"> SEQ Tabela \* ARABIC </w:instrText>
      </w:r>
      <w:r w:rsidR="001E3C5C">
        <w:fldChar w:fldCharType="separate"/>
      </w:r>
      <w:r w:rsidR="00A41D10">
        <w:rPr>
          <w:noProof/>
        </w:rPr>
        <w:t>15</w:t>
      </w:r>
      <w:r w:rsidR="001E3C5C">
        <w:rPr>
          <w:noProof/>
        </w:rPr>
        <w:fldChar w:fldCharType="end"/>
      </w:r>
      <w:r>
        <w:t xml:space="preserve">. </w:t>
      </w:r>
      <w:r w:rsidRPr="00EA40C7">
        <w:t>Wartości opałowe i wskaźniki emisji CO2 przyjęte do oblicz</w:t>
      </w:r>
      <w:r>
        <w:t>eń (Wartości opałowe... 2014)</w:t>
      </w:r>
      <w:bookmarkEnd w:id="85"/>
    </w:p>
    <w:tbl>
      <w:tblPr>
        <w:tblW w:w="9071" w:type="dxa"/>
        <w:tblInd w:w="49" w:type="dxa"/>
        <w:tblCellMar>
          <w:left w:w="70" w:type="dxa"/>
          <w:right w:w="70" w:type="dxa"/>
        </w:tblCellMar>
        <w:tblLook w:val="04A0" w:firstRow="1" w:lastRow="0" w:firstColumn="1" w:lastColumn="0" w:noHBand="0" w:noVBand="1"/>
      </w:tblPr>
      <w:tblGrid>
        <w:gridCol w:w="4829"/>
        <w:gridCol w:w="2121"/>
        <w:gridCol w:w="2121"/>
      </w:tblGrid>
      <w:tr w:rsidR="001E28C2" w:rsidRPr="001E28C2" w:rsidTr="0005545A">
        <w:trPr>
          <w:trHeight w:val="702"/>
        </w:trPr>
        <w:tc>
          <w:tcPr>
            <w:tcW w:w="4829" w:type="dxa"/>
            <w:vMerge w:val="restart"/>
            <w:tcBorders>
              <w:top w:val="single" w:sz="4" w:space="0" w:color="auto"/>
              <w:left w:val="single" w:sz="4" w:space="0" w:color="auto"/>
              <w:bottom w:val="single" w:sz="4" w:space="0" w:color="000000"/>
              <w:right w:val="single" w:sz="4" w:space="0" w:color="auto"/>
            </w:tcBorders>
            <w:shd w:val="clear" w:color="auto" w:fill="92D050"/>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Pr>
                <w:rFonts w:ascii="Calibri" w:eastAsia="Times New Roman" w:hAnsi="Calibri" w:cs="Arial"/>
                <w:color w:val="000000"/>
                <w:sz w:val="24"/>
                <w:szCs w:val="24"/>
              </w:rPr>
              <w:t>Nośnik energii</w:t>
            </w:r>
          </w:p>
        </w:tc>
        <w:tc>
          <w:tcPr>
            <w:tcW w:w="2121" w:type="dxa"/>
            <w:tcBorders>
              <w:top w:val="single" w:sz="4" w:space="0" w:color="auto"/>
              <w:left w:val="nil"/>
              <w:bottom w:val="single" w:sz="4" w:space="0" w:color="auto"/>
              <w:right w:val="single" w:sz="4" w:space="0" w:color="auto"/>
            </w:tcBorders>
            <w:shd w:val="clear" w:color="auto" w:fill="92D050"/>
            <w:noWrap/>
            <w:vAlign w:val="bottom"/>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Wartość opałowa</w:t>
            </w:r>
          </w:p>
        </w:tc>
        <w:tc>
          <w:tcPr>
            <w:tcW w:w="2121" w:type="dxa"/>
            <w:tcBorders>
              <w:top w:val="single" w:sz="4" w:space="0" w:color="auto"/>
              <w:left w:val="nil"/>
              <w:bottom w:val="single" w:sz="4" w:space="0" w:color="auto"/>
              <w:right w:val="single" w:sz="4" w:space="0" w:color="auto"/>
            </w:tcBorders>
            <w:shd w:val="clear" w:color="auto" w:fill="92D050"/>
            <w:noWrap/>
            <w:vAlign w:val="bottom"/>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Wskaźnik emisji</w:t>
            </w:r>
          </w:p>
        </w:tc>
      </w:tr>
      <w:tr w:rsidR="001E28C2" w:rsidRPr="001E28C2" w:rsidTr="0005545A">
        <w:trPr>
          <w:trHeight w:val="573"/>
        </w:trPr>
        <w:tc>
          <w:tcPr>
            <w:tcW w:w="4829" w:type="dxa"/>
            <w:vMerge/>
            <w:tcBorders>
              <w:top w:val="single" w:sz="4" w:space="0" w:color="auto"/>
              <w:left w:val="single" w:sz="4" w:space="0" w:color="auto"/>
              <w:bottom w:val="single" w:sz="4" w:space="0" w:color="000000"/>
              <w:right w:val="single" w:sz="4" w:space="0" w:color="auto"/>
            </w:tcBorders>
            <w:shd w:val="clear" w:color="auto" w:fill="92D050"/>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p>
        </w:tc>
        <w:tc>
          <w:tcPr>
            <w:tcW w:w="2121" w:type="dxa"/>
            <w:tcBorders>
              <w:top w:val="nil"/>
              <w:left w:val="nil"/>
              <w:bottom w:val="single" w:sz="4" w:space="0" w:color="auto"/>
              <w:right w:val="single" w:sz="4" w:space="0" w:color="auto"/>
            </w:tcBorders>
            <w:shd w:val="clear" w:color="auto" w:fill="92D050"/>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MWh / Mg</w:t>
            </w:r>
          </w:p>
        </w:tc>
        <w:tc>
          <w:tcPr>
            <w:tcW w:w="2121" w:type="dxa"/>
            <w:tcBorders>
              <w:top w:val="nil"/>
              <w:left w:val="nil"/>
              <w:bottom w:val="single" w:sz="4" w:space="0" w:color="auto"/>
              <w:right w:val="single" w:sz="4" w:space="0" w:color="auto"/>
            </w:tcBorders>
            <w:shd w:val="clear" w:color="auto" w:fill="92D050"/>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Mg CO</w:t>
            </w:r>
            <w:r w:rsidRPr="001E28C2">
              <w:rPr>
                <w:rFonts w:ascii="Calibri" w:eastAsia="Times New Roman" w:hAnsi="Calibri" w:cs="Arial"/>
                <w:color w:val="000000"/>
                <w:sz w:val="24"/>
                <w:szCs w:val="24"/>
                <w:vertAlign w:val="subscript"/>
              </w:rPr>
              <w:t>2</w:t>
            </w:r>
            <w:r>
              <w:rPr>
                <w:rFonts w:ascii="Calibri" w:eastAsia="Times New Roman" w:hAnsi="Calibri" w:cs="Arial"/>
                <w:color w:val="000000"/>
                <w:sz w:val="24"/>
                <w:szCs w:val="24"/>
                <w:vertAlign w:val="subscript"/>
              </w:rPr>
              <w:t xml:space="preserve"> </w:t>
            </w:r>
            <w:r w:rsidRPr="001E28C2">
              <w:rPr>
                <w:rFonts w:ascii="Calibri" w:eastAsia="Times New Roman" w:hAnsi="Calibri" w:cs="Arial"/>
                <w:color w:val="000000"/>
                <w:sz w:val="24"/>
                <w:szCs w:val="24"/>
              </w:rPr>
              <w:t>/</w:t>
            </w:r>
            <w:r>
              <w:rPr>
                <w:rFonts w:ascii="Calibri" w:eastAsia="Times New Roman" w:hAnsi="Calibri" w:cs="Arial"/>
                <w:color w:val="000000"/>
                <w:sz w:val="24"/>
                <w:szCs w:val="24"/>
              </w:rPr>
              <w:t xml:space="preserve"> </w:t>
            </w:r>
            <w:r w:rsidRPr="001E28C2">
              <w:rPr>
                <w:rFonts w:ascii="Calibri" w:eastAsia="Times New Roman" w:hAnsi="Calibri" w:cs="Arial"/>
                <w:color w:val="000000"/>
                <w:sz w:val="24"/>
                <w:szCs w:val="24"/>
              </w:rPr>
              <w:t>MWh</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benzyna *</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12,454</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sz w:val="24"/>
                <w:szCs w:val="24"/>
              </w:rPr>
            </w:pPr>
            <w:r w:rsidRPr="001E28C2">
              <w:rPr>
                <w:rFonts w:ascii="Calibri" w:eastAsia="Times New Roman" w:hAnsi="Calibri" w:cs="Arial"/>
                <w:sz w:val="24"/>
                <w:szCs w:val="24"/>
              </w:rPr>
              <w:t>0,247</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olej napędowy *</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12,046</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sz w:val="24"/>
                <w:szCs w:val="24"/>
              </w:rPr>
            </w:pPr>
            <w:r w:rsidRPr="001E28C2">
              <w:rPr>
                <w:rFonts w:ascii="Calibri" w:eastAsia="Times New Roman" w:hAnsi="Calibri" w:cs="Arial"/>
                <w:sz w:val="24"/>
                <w:szCs w:val="24"/>
              </w:rPr>
              <w:t>0,264</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gaz LPG *</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13,152</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sz w:val="24"/>
                <w:szCs w:val="24"/>
              </w:rPr>
            </w:pPr>
            <w:r w:rsidRPr="001E28C2">
              <w:rPr>
                <w:rFonts w:ascii="Calibri" w:eastAsia="Times New Roman" w:hAnsi="Calibri" w:cs="Arial"/>
                <w:sz w:val="24"/>
                <w:szCs w:val="24"/>
              </w:rPr>
              <w:t>0,225</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energia elektryczna *</w:t>
            </w:r>
            <w:r w:rsidR="0005545A">
              <w:rPr>
                <w:rFonts w:ascii="Calibri" w:eastAsia="Times New Roman" w:hAnsi="Calibri" w:cs="Arial"/>
                <w:color w:val="000000"/>
                <w:sz w:val="24"/>
                <w:szCs w:val="24"/>
              </w:rPr>
              <w:t>*</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0,812</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węgiel *</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6,291</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0,341</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gaz ziemny *</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13,344</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0,201</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582394">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 xml:space="preserve">drewno </w:t>
            </w:r>
            <w:r w:rsidR="00582394">
              <w:rPr>
                <w:rFonts w:ascii="Calibri" w:eastAsia="Times New Roman" w:hAnsi="Calibri" w:cs="Arial"/>
                <w:color w:val="000000"/>
                <w:sz w:val="24"/>
                <w:szCs w:val="24"/>
              </w:rPr>
              <w:t xml:space="preserve">(biomasa) </w:t>
            </w:r>
            <w:r w:rsidRPr="001E28C2">
              <w:rPr>
                <w:rFonts w:ascii="Calibri" w:eastAsia="Times New Roman" w:hAnsi="Calibri" w:cs="Arial"/>
                <w:color w:val="000000"/>
                <w:sz w:val="24"/>
                <w:szCs w:val="24"/>
              </w:rPr>
              <w:t>*</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4,337</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582394" w:rsidP="001E28C2">
            <w:pPr>
              <w:spacing w:before="120" w:after="120" w:line="240" w:lineRule="auto"/>
              <w:jc w:val="center"/>
              <w:rPr>
                <w:rFonts w:ascii="Calibri" w:eastAsia="Times New Roman" w:hAnsi="Calibri" w:cs="Arial"/>
                <w:color w:val="000000"/>
                <w:sz w:val="24"/>
                <w:szCs w:val="24"/>
              </w:rPr>
            </w:pPr>
            <w:r>
              <w:rPr>
                <w:rFonts w:ascii="Calibri" w:eastAsia="Times New Roman" w:hAnsi="Calibri" w:cs="Arial"/>
                <w:color w:val="000000"/>
                <w:sz w:val="24"/>
                <w:szCs w:val="24"/>
              </w:rPr>
              <w:t>0</w:t>
            </w:r>
          </w:p>
        </w:tc>
      </w:tr>
    </w:tbl>
    <w:p w:rsidR="001E28C2" w:rsidRPr="001E28C2" w:rsidRDefault="001E28C2" w:rsidP="00636E6E">
      <w:pPr>
        <w:spacing w:before="120" w:after="0" w:line="360" w:lineRule="auto"/>
        <w:jc w:val="both"/>
        <w:rPr>
          <w:sz w:val="20"/>
        </w:rPr>
      </w:pPr>
      <w:r w:rsidRPr="001E28C2">
        <w:rPr>
          <w:sz w:val="20"/>
        </w:rPr>
        <w:t>* Wartości opałowe (WO) i wskaźniki emisji CO2 (WE) w roku 2012 do raportowania w ramach Wspólnotowego Systemu Handlu Uprawnieniami do Emisji za rok 2015, w obliczeniach przyjęto 1 GJ = 0,278 MWh</w:t>
      </w:r>
    </w:p>
    <w:p w:rsidR="001E28C2" w:rsidRPr="001E28C2" w:rsidRDefault="001E28C2" w:rsidP="001E28C2">
      <w:pPr>
        <w:spacing w:after="0" w:line="360" w:lineRule="auto"/>
        <w:jc w:val="both"/>
        <w:rPr>
          <w:sz w:val="20"/>
        </w:rPr>
      </w:pPr>
      <w:r w:rsidRPr="001E28C2">
        <w:rPr>
          <w:sz w:val="20"/>
        </w:rPr>
        <w:t>** www.kobize.pl</w:t>
      </w:r>
    </w:p>
    <w:p w:rsidR="001E28C2" w:rsidRDefault="001E28C2" w:rsidP="001E28C2"/>
    <w:p w:rsidR="001E28C2" w:rsidRPr="001E28C2" w:rsidRDefault="001E28C2" w:rsidP="001E28C2"/>
    <w:p w:rsidR="0005545A" w:rsidRDefault="0005545A" w:rsidP="007D5FCB">
      <w:pPr>
        <w:spacing w:before="720" w:line="360" w:lineRule="auto"/>
        <w:ind w:firstLine="708"/>
        <w:jc w:val="both"/>
        <w:rPr>
          <w:rFonts w:ascii="Calibri" w:hAnsi="Calibri"/>
          <w:sz w:val="24"/>
          <w:szCs w:val="24"/>
        </w:rPr>
      </w:pPr>
    </w:p>
    <w:p w:rsidR="0005545A" w:rsidRDefault="0005545A">
      <w:pPr>
        <w:rPr>
          <w:rFonts w:ascii="Calibri" w:hAnsi="Calibri"/>
          <w:sz w:val="24"/>
          <w:szCs w:val="24"/>
        </w:rPr>
      </w:pPr>
      <w:r>
        <w:rPr>
          <w:rFonts w:ascii="Calibri" w:hAnsi="Calibri"/>
          <w:sz w:val="24"/>
          <w:szCs w:val="24"/>
        </w:rPr>
        <w:br w:type="page"/>
      </w:r>
    </w:p>
    <w:p w:rsidR="0090192C" w:rsidRPr="00E97F3F" w:rsidRDefault="0090192C" w:rsidP="007D5FCB">
      <w:pPr>
        <w:spacing w:before="720" w:line="360" w:lineRule="auto"/>
        <w:ind w:firstLine="708"/>
        <w:jc w:val="both"/>
        <w:rPr>
          <w:rFonts w:ascii="Calibri" w:hAnsi="Calibri"/>
          <w:sz w:val="24"/>
          <w:szCs w:val="24"/>
        </w:rPr>
      </w:pPr>
      <w:r w:rsidRPr="00E97F3F">
        <w:rPr>
          <w:rFonts w:ascii="Calibri" w:hAnsi="Calibri"/>
          <w:sz w:val="24"/>
          <w:szCs w:val="24"/>
        </w:rPr>
        <w:lastRenderedPageBreak/>
        <w:t>W celu obliczenia wielkości emisji CO</w:t>
      </w:r>
      <w:r w:rsidRPr="00E97F3F">
        <w:rPr>
          <w:rFonts w:ascii="Calibri" w:hAnsi="Calibri"/>
          <w:sz w:val="24"/>
          <w:szCs w:val="24"/>
          <w:vertAlign w:val="subscript"/>
        </w:rPr>
        <w:t>2</w:t>
      </w:r>
      <w:r w:rsidRPr="00E97F3F">
        <w:rPr>
          <w:rFonts w:ascii="Calibri" w:hAnsi="Calibri"/>
          <w:sz w:val="24"/>
          <w:szCs w:val="24"/>
        </w:rPr>
        <w:t xml:space="preserve"> skorzystano z poniższego wzoru:</w:t>
      </w:r>
    </w:p>
    <w:p w:rsidR="0090192C" w:rsidRPr="00E97F3F" w:rsidRDefault="0090192C" w:rsidP="0090192C">
      <w:pPr>
        <w:pStyle w:val="Akapitzlist"/>
        <w:spacing w:line="360" w:lineRule="auto"/>
        <w:jc w:val="center"/>
        <w:rPr>
          <w:rFonts w:ascii="Calibri" w:hAnsi="Calibri"/>
          <w:sz w:val="40"/>
          <w:szCs w:val="24"/>
        </w:rPr>
      </w:pPr>
      <w:r w:rsidRPr="00E97F3F">
        <w:rPr>
          <w:rFonts w:ascii="Calibri" w:hAnsi="Calibri"/>
          <w:sz w:val="40"/>
          <w:szCs w:val="24"/>
        </w:rPr>
        <w:t>E</w:t>
      </w:r>
      <w:r w:rsidRPr="00E97F3F">
        <w:rPr>
          <w:rFonts w:ascii="Calibri" w:hAnsi="Calibri"/>
          <w:sz w:val="40"/>
          <w:szCs w:val="24"/>
          <w:vertAlign w:val="subscript"/>
        </w:rPr>
        <w:t xml:space="preserve">CO2  </w:t>
      </w:r>
      <w:r w:rsidRPr="00E97F3F">
        <w:rPr>
          <w:rFonts w:ascii="Calibri" w:hAnsi="Calibri"/>
          <w:sz w:val="40"/>
          <w:szCs w:val="24"/>
        </w:rPr>
        <w:t xml:space="preserve"> = C x EF</w:t>
      </w:r>
    </w:p>
    <w:p w:rsidR="0090192C" w:rsidRPr="00E97F3F" w:rsidRDefault="0090192C" w:rsidP="0090192C">
      <w:pPr>
        <w:pStyle w:val="Akapitzlist"/>
        <w:spacing w:line="360" w:lineRule="auto"/>
        <w:jc w:val="both"/>
        <w:rPr>
          <w:rFonts w:ascii="Calibri" w:hAnsi="Calibri"/>
          <w:sz w:val="24"/>
          <w:szCs w:val="24"/>
        </w:rPr>
      </w:pPr>
      <w:r w:rsidRPr="00E97F3F">
        <w:rPr>
          <w:rFonts w:ascii="Calibri" w:hAnsi="Calibri"/>
          <w:sz w:val="24"/>
          <w:szCs w:val="24"/>
        </w:rPr>
        <w:t xml:space="preserve">gdzie: </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7746"/>
      </w:tblGrid>
      <w:tr w:rsidR="0090192C" w:rsidRPr="00E97F3F" w:rsidTr="0055026D">
        <w:tc>
          <w:tcPr>
            <w:tcW w:w="562" w:type="dxa"/>
          </w:tcPr>
          <w:p w:rsidR="0090192C" w:rsidRPr="00E97F3F" w:rsidRDefault="0090192C" w:rsidP="0055026D">
            <w:pPr>
              <w:pStyle w:val="Akapitzlist"/>
              <w:spacing w:line="360" w:lineRule="auto"/>
              <w:ind w:left="0"/>
              <w:jc w:val="both"/>
              <w:rPr>
                <w:rFonts w:ascii="Calibri" w:hAnsi="Calibri"/>
                <w:sz w:val="24"/>
                <w:szCs w:val="24"/>
              </w:rPr>
            </w:pPr>
            <w:r w:rsidRPr="00E97F3F">
              <w:rPr>
                <w:rFonts w:ascii="Calibri" w:hAnsi="Calibri"/>
                <w:sz w:val="24"/>
                <w:szCs w:val="24"/>
              </w:rPr>
              <w:t>E</w:t>
            </w:r>
            <w:r w:rsidRPr="00E97F3F">
              <w:rPr>
                <w:rFonts w:ascii="Calibri" w:hAnsi="Calibri"/>
                <w:sz w:val="24"/>
                <w:szCs w:val="24"/>
                <w:vertAlign w:val="subscript"/>
              </w:rPr>
              <w:t>CO2</w:t>
            </w:r>
          </w:p>
        </w:tc>
        <w:tc>
          <w:tcPr>
            <w:tcW w:w="8006" w:type="dxa"/>
          </w:tcPr>
          <w:p w:rsidR="0090192C" w:rsidRPr="00E97F3F" w:rsidRDefault="0090192C" w:rsidP="0055026D">
            <w:pPr>
              <w:pStyle w:val="Akapitzlist"/>
              <w:spacing w:line="360" w:lineRule="auto"/>
              <w:ind w:left="0"/>
              <w:jc w:val="both"/>
              <w:rPr>
                <w:rFonts w:ascii="Calibri" w:hAnsi="Calibri"/>
                <w:sz w:val="24"/>
                <w:szCs w:val="24"/>
              </w:rPr>
            </w:pPr>
            <w:r w:rsidRPr="00E97F3F">
              <w:rPr>
                <w:rFonts w:ascii="Calibri" w:hAnsi="Calibri"/>
                <w:sz w:val="24"/>
                <w:szCs w:val="24"/>
              </w:rPr>
              <w:t>- wartość emisji CO</w:t>
            </w:r>
            <w:r w:rsidRPr="00FB0B65">
              <w:rPr>
                <w:rFonts w:ascii="Calibri" w:hAnsi="Calibri"/>
                <w:sz w:val="24"/>
                <w:szCs w:val="24"/>
                <w:vertAlign w:val="subscript"/>
              </w:rPr>
              <w:t>2</w:t>
            </w:r>
            <w:r w:rsidRPr="00E97F3F">
              <w:rPr>
                <w:rFonts w:ascii="Calibri" w:hAnsi="Calibri"/>
                <w:sz w:val="24"/>
                <w:szCs w:val="24"/>
              </w:rPr>
              <w:t xml:space="preserve"> [Mg CO</w:t>
            </w:r>
            <w:r w:rsidRPr="00E97F3F">
              <w:rPr>
                <w:rFonts w:ascii="Calibri" w:hAnsi="Calibri"/>
                <w:sz w:val="24"/>
                <w:szCs w:val="24"/>
                <w:vertAlign w:val="subscript"/>
              </w:rPr>
              <w:t>2</w:t>
            </w:r>
            <w:r w:rsidRPr="00E97F3F">
              <w:rPr>
                <w:rFonts w:ascii="Calibri" w:hAnsi="Calibri"/>
                <w:sz w:val="24"/>
                <w:szCs w:val="24"/>
              </w:rPr>
              <w:t>]</w:t>
            </w:r>
          </w:p>
        </w:tc>
      </w:tr>
      <w:tr w:rsidR="0090192C" w:rsidRPr="00E97F3F" w:rsidTr="0055026D">
        <w:tc>
          <w:tcPr>
            <w:tcW w:w="562" w:type="dxa"/>
          </w:tcPr>
          <w:p w:rsidR="0090192C" w:rsidRPr="00E97F3F" w:rsidRDefault="0090192C" w:rsidP="0055026D">
            <w:pPr>
              <w:pStyle w:val="Akapitzlist"/>
              <w:spacing w:line="360" w:lineRule="auto"/>
              <w:ind w:left="0"/>
              <w:jc w:val="both"/>
              <w:rPr>
                <w:rFonts w:ascii="Calibri" w:hAnsi="Calibri"/>
                <w:sz w:val="24"/>
                <w:szCs w:val="24"/>
              </w:rPr>
            </w:pPr>
            <w:r w:rsidRPr="00E97F3F">
              <w:rPr>
                <w:rFonts w:ascii="Calibri" w:hAnsi="Calibri"/>
                <w:sz w:val="24"/>
                <w:szCs w:val="24"/>
              </w:rPr>
              <w:t>C</w:t>
            </w:r>
          </w:p>
        </w:tc>
        <w:tc>
          <w:tcPr>
            <w:tcW w:w="8006" w:type="dxa"/>
          </w:tcPr>
          <w:p w:rsidR="0090192C" w:rsidRPr="00E97F3F" w:rsidRDefault="0090192C" w:rsidP="0055026D">
            <w:pPr>
              <w:pStyle w:val="Akapitzlist"/>
              <w:spacing w:line="360" w:lineRule="auto"/>
              <w:ind w:left="0"/>
              <w:jc w:val="both"/>
              <w:rPr>
                <w:rFonts w:ascii="Calibri" w:hAnsi="Calibri"/>
                <w:sz w:val="24"/>
                <w:szCs w:val="24"/>
              </w:rPr>
            </w:pPr>
            <w:r w:rsidRPr="00E97F3F">
              <w:rPr>
                <w:rFonts w:ascii="Calibri" w:hAnsi="Calibri"/>
                <w:sz w:val="24"/>
                <w:szCs w:val="24"/>
              </w:rPr>
              <w:t>- zużycie energii [GJ]</w:t>
            </w:r>
          </w:p>
        </w:tc>
      </w:tr>
      <w:tr w:rsidR="0090192C" w:rsidRPr="00E97F3F" w:rsidTr="0055026D">
        <w:tc>
          <w:tcPr>
            <w:tcW w:w="562" w:type="dxa"/>
          </w:tcPr>
          <w:p w:rsidR="0090192C" w:rsidRPr="00E97F3F" w:rsidRDefault="0090192C" w:rsidP="0055026D">
            <w:pPr>
              <w:pStyle w:val="Akapitzlist"/>
              <w:spacing w:line="360" w:lineRule="auto"/>
              <w:ind w:left="0"/>
              <w:jc w:val="both"/>
              <w:rPr>
                <w:rFonts w:ascii="Calibri" w:hAnsi="Calibri"/>
                <w:sz w:val="24"/>
                <w:szCs w:val="24"/>
              </w:rPr>
            </w:pPr>
            <w:r w:rsidRPr="00E97F3F">
              <w:rPr>
                <w:rFonts w:ascii="Calibri" w:hAnsi="Calibri"/>
                <w:sz w:val="24"/>
                <w:szCs w:val="24"/>
              </w:rPr>
              <w:t>EF</w:t>
            </w:r>
          </w:p>
        </w:tc>
        <w:tc>
          <w:tcPr>
            <w:tcW w:w="8006" w:type="dxa"/>
          </w:tcPr>
          <w:p w:rsidR="0090192C" w:rsidRPr="00E97F3F" w:rsidRDefault="0090192C" w:rsidP="0055026D">
            <w:pPr>
              <w:pStyle w:val="Akapitzlist"/>
              <w:spacing w:line="360" w:lineRule="auto"/>
              <w:ind w:left="0"/>
              <w:jc w:val="both"/>
              <w:rPr>
                <w:rFonts w:ascii="Calibri" w:hAnsi="Calibri"/>
                <w:sz w:val="24"/>
                <w:szCs w:val="24"/>
              </w:rPr>
            </w:pPr>
            <w:r>
              <w:rPr>
                <w:rFonts w:ascii="Calibri" w:hAnsi="Calibri"/>
                <w:sz w:val="24"/>
                <w:szCs w:val="24"/>
              </w:rPr>
              <w:t>- wskaźnik emisji CO</w:t>
            </w:r>
            <w:r w:rsidRPr="00FB0B65">
              <w:rPr>
                <w:rFonts w:ascii="Calibri" w:hAnsi="Calibri"/>
                <w:sz w:val="24"/>
                <w:szCs w:val="24"/>
                <w:vertAlign w:val="subscript"/>
              </w:rPr>
              <w:t>2</w:t>
            </w:r>
            <w:r w:rsidRPr="00E97F3F">
              <w:rPr>
                <w:rFonts w:ascii="Calibri" w:hAnsi="Calibri"/>
                <w:sz w:val="24"/>
                <w:szCs w:val="24"/>
              </w:rPr>
              <w:t xml:space="preserve">  [MgCO</w:t>
            </w:r>
            <w:r w:rsidRPr="00E97F3F">
              <w:rPr>
                <w:rFonts w:ascii="Calibri" w:hAnsi="Calibri"/>
                <w:sz w:val="24"/>
                <w:szCs w:val="24"/>
                <w:vertAlign w:val="subscript"/>
              </w:rPr>
              <w:t xml:space="preserve">2 </w:t>
            </w:r>
            <w:r w:rsidRPr="00E97F3F">
              <w:rPr>
                <w:rFonts w:ascii="Calibri" w:hAnsi="Calibri"/>
                <w:sz w:val="24"/>
                <w:szCs w:val="24"/>
              </w:rPr>
              <w:t>/ GJ]</w:t>
            </w:r>
          </w:p>
        </w:tc>
      </w:tr>
    </w:tbl>
    <w:p w:rsidR="00D236C8" w:rsidRDefault="0090192C" w:rsidP="007D5FCB">
      <w:pPr>
        <w:spacing w:before="100" w:beforeAutospacing="1" w:line="360" w:lineRule="auto"/>
        <w:jc w:val="both"/>
        <w:rPr>
          <w:rFonts w:ascii="Calibri" w:hAnsi="Calibri"/>
          <w:sz w:val="24"/>
          <w:szCs w:val="24"/>
        </w:rPr>
      </w:pPr>
      <w:r w:rsidRPr="00E97F3F">
        <w:rPr>
          <w:rFonts w:ascii="Calibri" w:hAnsi="Calibri"/>
          <w:sz w:val="24"/>
          <w:szCs w:val="24"/>
        </w:rPr>
        <w:t>Obliczenia emisji CO</w:t>
      </w:r>
      <w:r w:rsidRPr="00E97F3F">
        <w:rPr>
          <w:rFonts w:ascii="Calibri" w:hAnsi="Calibri"/>
          <w:sz w:val="24"/>
          <w:szCs w:val="24"/>
          <w:vertAlign w:val="subscript"/>
        </w:rPr>
        <w:t>2</w:t>
      </w:r>
      <w:r w:rsidRPr="00E97F3F">
        <w:rPr>
          <w:rFonts w:ascii="Calibri" w:hAnsi="Calibri"/>
          <w:sz w:val="24"/>
          <w:szCs w:val="24"/>
        </w:rPr>
        <w:t xml:space="preserve"> zostały przeprowadzone za pomocą arkuszy kalkulacyjnych. Zużycie każdego rodzaju energii zostało przemnożone przez podany w tabeli 18 wskaźnik emisji CO</w:t>
      </w:r>
      <w:r w:rsidRPr="00E97F3F">
        <w:rPr>
          <w:rFonts w:ascii="Calibri" w:hAnsi="Calibri"/>
          <w:sz w:val="24"/>
          <w:szCs w:val="24"/>
          <w:vertAlign w:val="subscript"/>
        </w:rPr>
        <w:t>2</w:t>
      </w:r>
      <w:r w:rsidRPr="00E97F3F">
        <w:rPr>
          <w:rFonts w:ascii="Calibri" w:hAnsi="Calibri"/>
          <w:sz w:val="24"/>
          <w:szCs w:val="24"/>
        </w:rPr>
        <w:t xml:space="preserve"> dla danego nośnika, w ten sposób otrzymano wielkość emisji CO</w:t>
      </w:r>
      <w:r w:rsidRPr="00E97F3F">
        <w:rPr>
          <w:rFonts w:ascii="Calibri" w:hAnsi="Calibri"/>
          <w:sz w:val="24"/>
          <w:szCs w:val="24"/>
          <w:vertAlign w:val="subscript"/>
        </w:rPr>
        <w:t>2</w:t>
      </w:r>
      <w:r w:rsidRPr="00E97F3F">
        <w:rPr>
          <w:rFonts w:ascii="Calibri" w:hAnsi="Calibri"/>
          <w:sz w:val="24"/>
          <w:szCs w:val="24"/>
        </w:rPr>
        <w:t xml:space="preserve">. </w:t>
      </w:r>
      <w:r w:rsidR="00D236C8">
        <w:rPr>
          <w:rFonts w:ascii="Calibri" w:hAnsi="Calibri"/>
          <w:sz w:val="24"/>
          <w:szCs w:val="24"/>
        </w:rPr>
        <w:t>Całkowitą emisję CO</w:t>
      </w:r>
      <w:r w:rsidR="00D236C8">
        <w:rPr>
          <w:rFonts w:ascii="Calibri" w:hAnsi="Calibri"/>
          <w:sz w:val="24"/>
          <w:szCs w:val="24"/>
          <w:vertAlign w:val="subscript"/>
        </w:rPr>
        <w:t>2</w:t>
      </w:r>
      <w:r w:rsidR="00D236C8">
        <w:rPr>
          <w:rFonts w:ascii="Calibri" w:hAnsi="Calibri"/>
          <w:sz w:val="24"/>
          <w:szCs w:val="24"/>
        </w:rPr>
        <w:t xml:space="preserve"> w gminie otrzymano poprzez zsumowanie emisji CO</w:t>
      </w:r>
      <w:r w:rsidR="00D236C8">
        <w:rPr>
          <w:rFonts w:ascii="Calibri" w:hAnsi="Calibri"/>
          <w:sz w:val="24"/>
          <w:szCs w:val="24"/>
          <w:vertAlign w:val="subscript"/>
        </w:rPr>
        <w:t>2</w:t>
      </w:r>
      <w:r w:rsidR="00D236C8">
        <w:rPr>
          <w:rFonts w:ascii="Calibri" w:hAnsi="Calibri"/>
          <w:sz w:val="24"/>
          <w:szCs w:val="24"/>
        </w:rPr>
        <w:t xml:space="preserve"> dla wszystkich nośników energii, stosowanych na terenie gminy w poszczególnych </w:t>
      </w:r>
      <w:r w:rsidR="00E55825">
        <w:rPr>
          <w:rFonts w:ascii="Calibri" w:hAnsi="Calibri"/>
          <w:sz w:val="24"/>
          <w:szCs w:val="24"/>
        </w:rPr>
        <w:t>sektorach objętych inwentaryzacją</w:t>
      </w:r>
      <w:r w:rsidR="00D236C8">
        <w:rPr>
          <w:rFonts w:ascii="Calibri" w:hAnsi="Calibri"/>
          <w:sz w:val="24"/>
          <w:szCs w:val="24"/>
        </w:rPr>
        <w:t xml:space="preserve">. </w:t>
      </w:r>
      <w:r w:rsidRPr="00E97F3F">
        <w:rPr>
          <w:rFonts w:ascii="Calibri" w:hAnsi="Calibri"/>
          <w:sz w:val="24"/>
          <w:szCs w:val="24"/>
        </w:rPr>
        <w:t>Wyniki obliczeń zostały przedstawione w rozdziale 5.2.</w:t>
      </w:r>
    </w:p>
    <w:p w:rsidR="00BF5926" w:rsidRDefault="00BF5926">
      <w:pPr>
        <w:rPr>
          <w:rFonts w:eastAsia="Times New Roman" w:cstheme="majorBidi"/>
          <w:b/>
          <w:bCs/>
          <w:color w:val="000000" w:themeColor="text1"/>
          <w:sz w:val="28"/>
          <w:szCs w:val="24"/>
        </w:rPr>
      </w:pPr>
      <w:r>
        <w:rPr>
          <w:rFonts w:eastAsia="Times New Roman"/>
          <w:szCs w:val="24"/>
        </w:rPr>
        <w:br w:type="page"/>
      </w:r>
    </w:p>
    <w:p w:rsidR="00B04E35" w:rsidRPr="00104A6D" w:rsidRDefault="00B04E35" w:rsidP="00BE398F">
      <w:pPr>
        <w:pStyle w:val="Nagwek2"/>
        <w:numPr>
          <w:ilvl w:val="1"/>
          <w:numId w:val="45"/>
        </w:numPr>
        <w:rPr>
          <w:rFonts w:eastAsia="Times New Roman"/>
          <w:szCs w:val="24"/>
        </w:rPr>
      </w:pPr>
      <w:bookmarkStart w:id="86" w:name="_Toc453604784"/>
      <w:r w:rsidRPr="00104A6D">
        <w:rPr>
          <w:rFonts w:eastAsia="Times New Roman"/>
          <w:szCs w:val="24"/>
        </w:rPr>
        <w:lastRenderedPageBreak/>
        <w:t>Wyniki inwentaryzacji</w:t>
      </w:r>
      <w:bookmarkEnd w:id="86"/>
    </w:p>
    <w:p w:rsidR="00D56DA3" w:rsidRPr="00C44C0B" w:rsidRDefault="00B04E35" w:rsidP="00D56DA3">
      <w:pPr>
        <w:pStyle w:val="Nagwek3"/>
        <w:numPr>
          <w:ilvl w:val="2"/>
          <w:numId w:val="45"/>
        </w:numPr>
        <w:rPr>
          <w:rFonts w:eastAsia="Times New Roman"/>
          <w:szCs w:val="24"/>
        </w:rPr>
      </w:pPr>
      <w:bookmarkStart w:id="87" w:name="_Toc453604785"/>
      <w:r w:rsidRPr="00C44C0B">
        <w:rPr>
          <w:rFonts w:eastAsia="Times New Roman"/>
          <w:szCs w:val="24"/>
        </w:rPr>
        <w:t>Budynki mieszkalne</w:t>
      </w:r>
      <w:bookmarkEnd w:id="87"/>
    </w:p>
    <w:p w:rsidR="00C60D32" w:rsidRPr="00C60D32" w:rsidRDefault="00C60D32" w:rsidP="007775EF">
      <w:pPr>
        <w:spacing w:before="100" w:beforeAutospacing="1" w:line="360" w:lineRule="auto"/>
        <w:ind w:firstLine="708"/>
        <w:jc w:val="both"/>
        <w:rPr>
          <w:rFonts w:eastAsia="Times New Roman"/>
          <w:sz w:val="24"/>
        </w:rPr>
      </w:pPr>
      <w:r w:rsidRPr="00C60D32">
        <w:rPr>
          <w:rFonts w:eastAsia="Times New Roman"/>
          <w:sz w:val="24"/>
        </w:rPr>
        <w:t xml:space="preserve">Sektor budynków mieszkalnych stanowi największą część odbiorców energii w </w:t>
      </w:r>
      <w:r>
        <w:rPr>
          <w:rFonts w:eastAsia="Times New Roman"/>
          <w:sz w:val="24"/>
        </w:rPr>
        <w:t>Gminie Majdan Królewski, tym samym emisja CO</w:t>
      </w:r>
      <w:r>
        <w:rPr>
          <w:rFonts w:eastAsia="Times New Roman"/>
          <w:sz w:val="24"/>
          <w:vertAlign w:val="subscript"/>
        </w:rPr>
        <w:t>2</w:t>
      </w:r>
      <w:r>
        <w:rPr>
          <w:rFonts w:eastAsia="Times New Roman"/>
          <w:sz w:val="24"/>
        </w:rPr>
        <w:t xml:space="preserve"> również w tym </w:t>
      </w:r>
      <w:r w:rsidRPr="00C60D32">
        <w:rPr>
          <w:rFonts w:eastAsia="Times New Roman"/>
          <w:sz w:val="24"/>
        </w:rPr>
        <w:t>sektorze</w:t>
      </w:r>
      <w:r>
        <w:rPr>
          <w:rFonts w:eastAsia="Times New Roman"/>
          <w:sz w:val="24"/>
        </w:rPr>
        <w:t xml:space="preserve"> jest największa</w:t>
      </w:r>
      <w:r w:rsidR="00B80123">
        <w:rPr>
          <w:rFonts w:eastAsia="Times New Roman"/>
          <w:sz w:val="24"/>
        </w:rPr>
        <w:t xml:space="preserve">. Pokazuje  to, jak ważne </w:t>
      </w:r>
      <w:r w:rsidRPr="00C60D32">
        <w:rPr>
          <w:rFonts w:eastAsia="Times New Roman"/>
          <w:sz w:val="24"/>
        </w:rPr>
        <w:t xml:space="preserve">jest </w:t>
      </w:r>
      <w:r w:rsidR="00B80123">
        <w:rPr>
          <w:rFonts w:eastAsia="Times New Roman"/>
          <w:sz w:val="24"/>
        </w:rPr>
        <w:t xml:space="preserve">prowadzenie działań edukacyjnych, dotyczących ochrony środowiska oraz  efektywności energetycznej, </w:t>
      </w:r>
      <w:r w:rsidRPr="00C60D32">
        <w:rPr>
          <w:rFonts w:eastAsia="Times New Roman"/>
          <w:sz w:val="24"/>
        </w:rPr>
        <w:t xml:space="preserve">właśnie wśród </w:t>
      </w:r>
      <w:r w:rsidR="00B80123" w:rsidRPr="00C60D32">
        <w:rPr>
          <w:rFonts w:eastAsia="Times New Roman"/>
          <w:sz w:val="24"/>
        </w:rPr>
        <w:t>mieszkańców</w:t>
      </w:r>
      <w:r w:rsidR="00B80123">
        <w:rPr>
          <w:rFonts w:eastAsia="Times New Roman"/>
          <w:sz w:val="24"/>
        </w:rPr>
        <w:t xml:space="preserve"> Gminy</w:t>
      </w:r>
      <w:r w:rsidRPr="00C60D32">
        <w:rPr>
          <w:rFonts w:eastAsia="Times New Roman"/>
          <w:sz w:val="24"/>
        </w:rPr>
        <w:t xml:space="preserve"> oraz wspieranie ich w temacie wykorzystywania odnawialnych  źródeł  energii.  Na  podstawie  przeprowadzonej  ankietyzacji  wśród </w:t>
      </w:r>
      <w:r w:rsidR="00B80123" w:rsidRPr="00C60D32">
        <w:rPr>
          <w:rFonts w:eastAsia="Times New Roman"/>
          <w:sz w:val="24"/>
        </w:rPr>
        <w:t>mieszkańców</w:t>
      </w:r>
      <w:r w:rsidRPr="00C60D32">
        <w:rPr>
          <w:rFonts w:eastAsia="Times New Roman"/>
          <w:sz w:val="24"/>
        </w:rPr>
        <w:t xml:space="preserve"> w </w:t>
      </w:r>
      <w:r w:rsidRPr="00460D16">
        <w:rPr>
          <w:rFonts w:eastAsia="Times New Roman"/>
          <w:sz w:val="24"/>
        </w:rPr>
        <w:t xml:space="preserve">tabeli </w:t>
      </w:r>
      <w:r w:rsidR="00460D16" w:rsidRPr="00460D16">
        <w:rPr>
          <w:rFonts w:eastAsia="Times New Roman"/>
          <w:sz w:val="24"/>
        </w:rPr>
        <w:t>16</w:t>
      </w:r>
      <w:r w:rsidR="00B80123" w:rsidRPr="00460D16">
        <w:rPr>
          <w:rFonts w:eastAsia="Times New Roman"/>
          <w:sz w:val="24"/>
        </w:rPr>
        <w:t xml:space="preserve"> </w:t>
      </w:r>
      <w:r w:rsidRPr="00460D16">
        <w:rPr>
          <w:rFonts w:eastAsia="Times New Roman"/>
          <w:sz w:val="24"/>
        </w:rPr>
        <w:t>przedstawiono</w:t>
      </w:r>
      <w:r w:rsidR="00B80123">
        <w:rPr>
          <w:rFonts w:eastAsia="Times New Roman"/>
          <w:sz w:val="24"/>
        </w:rPr>
        <w:t xml:space="preserve"> zużycie energii oraz emisję CO</w:t>
      </w:r>
      <w:r w:rsidRPr="00B80123">
        <w:rPr>
          <w:rFonts w:eastAsia="Times New Roman"/>
          <w:sz w:val="24"/>
          <w:vertAlign w:val="subscript"/>
        </w:rPr>
        <w:t>2</w:t>
      </w:r>
      <w:r w:rsidRPr="00C60D32">
        <w:rPr>
          <w:rFonts w:eastAsia="Times New Roman"/>
          <w:sz w:val="24"/>
        </w:rPr>
        <w:t xml:space="preserve">  dla roku 201</w:t>
      </w:r>
      <w:r w:rsidR="00B80123">
        <w:rPr>
          <w:rFonts w:eastAsia="Times New Roman"/>
          <w:sz w:val="24"/>
        </w:rPr>
        <w:t>5</w:t>
      </w:r>
      <w:r w:rsidRPr="00C60D32">
        <w:rPr>
          <w:rFonts w:eastAsia="Times New Roman"/>
          <w:sz w:val="24"/>
        </w:rPr>
        <w:t xml:space="preserve">. </w:t>
      </w:r>
    </w:p>
    <w:p w:rsidR="00FC262A" w:rsidRDefault="00FC262A" w:rsidP="00FC262A">
      <w:pPr>
        <w:pStyle w:val="Legenda"/>
        <w:keepNext/>
        <w:jc w:val="center"/>
      </w:pPr>
      <w:bookmarkStart w:id="88" w:name="_Toc454528286"/>
      <w:r>
        <w:t xml:space="preserve">Tabela </w:t>
      </w:r>
      <w:r w:rsidR="001E3C5C">
        <w:fldChar w:fldCharType="begin"/>
      </w:r>
      <w:r w:rsidR="00E65B1F">
        <w:instrText xml:space="preserve"> SEQ Tabela \* ARABIC </w:instrText>
      </w:r>
      <w:r w:rsidR="001E3C5C">
        <w:fldChar w:fldCharType="separate"/>
      </w:r>
      <w:r w:rsidR="00A41D10">
        <w:rPr>
          <w:noProof/>
        </w:rPr>
        <w:t>16</w:t>
      </w:r>
      <w:r w:rsidR="001E3C5C">
        <w:rPr>
          <w:noProof/>
        </w:rPr>
        <w:fldChar w:fldCharType="end"/>
      </w:r>
      <w:r>
        <w:t xml:space="preserve">. </w:t>
      </w:r>
      <w:r w:rsidRPr="008C5E52">
        <w:t>Zużycie energii oraz emisja CO</w:t>
      </w:r>
      <w:r w:rsidRPr="00B7309D">
        <w:rPr>
          <w:vertAlign w:val="subscript"/>
        </w:rPr>
        <w:t>2</w:t>
      </w:r>
      <w:r w:rsidRPr="008C5E52">
        <w:t xml:space="preserve"> w sektorze budynków mieszkalnych w Gminie Majdan Królewski w roku 2015 (obliczenia własne na podstawie ankietyzacji)</w:t>
      </w:r>
      <w:bookmarkEnd w:id="88"/>
    </w:p>
    <w:tbl>
      <w:tblPr>
        <w:tblW w:w="9129" w:type="dxa"/>
        <w:tblInd w:w="60" w:type="dxa"/>
        <w:tblCellMar>
          <w:left w:w="70" w:type="dxa"/>
          <w:right w:w="70" w:type="dxa"/>
        </w:tblCellMar>
        <w:tblLook w:val="04A0" w:firstRow="1" w:lastRow="0" w:firstColumn="1" w:lastColumn="0" w:noHBand="0" w:noVBand="1"/>
      </w:tblPr>
      <w:tblGrid>
        <w:gridCol w:w="3098"/>
        <w:gridCol w:w="2906"/>
        <w:gridCol w:w="3125"/>
      </w:tblGrid>
      <w:tr w:rsidR="00CB69FB" w:rsidRPr="00CB69FB" w:rsidTr="00CB69FB">
        <w:trPr>
          <w:trHeight w:val="323"/>
        </w:trPr>
        <w:tc>
          <w:tcPr>
            <w:tcW w:w="3098"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CB69FB" w:rsidRPr="00104A6D" w:rsidRDefault="00CB69FB"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Nośniki energii</w:t>
            </w:r>
          </w:p>
        </w:tc>
        <w:tc>
          <w:tcPr>
            <w:tcW w:w="2906" w:type="dxa"/>
            <w:tcBorders>
              <w:top w:val="single" w:sz="8" w:space="0" w:color="auto"/>
              <w:left w:val="nil"/>
              <w:bottom w:val="single" w:sz="8" w:space="0" w:color="auto"/>
              <w:right w:val="single" w:sz="8" w:space="0" w:color="auto"/>
            </w:tcBorders>
            <w:shd w:val="clear" w:color="000000" w:fill="92D050"/>
            <w:noWrap/>
            <w:vAlign w:val="center"/>
            <w:hideMark/>
          </w:tcPr>
          <w:p w:rsidR="00CB69FB" w:rsidRPr="00104A6D" w:rsidRDefault="00CB69FB"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Zużycie energii  [</w:t>
            </w:r>
            <w:r w:rsidR="00104A6D" w:rsidRPr="00104A6D">
              <w:rPr>
                <w:rFonts w:eastAsia="Times New Roman" w:cs="Times New Roman"/>
                <w:color w:val="000000"/>
                <w:sz w:val="24"/>
                <w:szCs w:val="24"/>
              </w:rPr>
              <w:t>MWh</w:t>
            </w:r>
            <w:r w:rsidRPr="00104A6D">
              <w:rPr>
                <w:rFonts w:eastAsia="Times New Roman" w:cs="Times New Roman"/>
                <w:color w:val="000000"/>
                <w:sz w:val="24"/>
                <w:szCs w:val="24"/>
              </w:rPr>
              <w:t>]</w:t>
            </w:r>
          </w:p>
        </w:tc>
        <w:tc>
          <w:tcPr>
            <w:tcW w:w="3125" w:type="dxa"/>
            <w:tcBorders>
              <w:top w:val="single" w:sz="8" w:space="0" w:color="auto"/>
              <w:left w:val="nil"/>
              <w:bottom w:val="single" w:sz="8" w:space="0" w:color="auto"/>
              <w:right w:val="single" w:sz="8" w:space="0" w:color="auto"/>
            </w:tcBorders>
            <w:shd w:val="clear" w:color="000000" w:fill="92D050"/>
            <w:noWrap/>
            <w:vAlign w:val="center"/>
            <w:hideMark/>
          </w:tcPr>
          <w:p w:rsidR="00CB69FB" w:rsidRPr="00104A6D" w:rsidRDefault="00CB69FB"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Emisja CO</w:t>
            </w:r>
            <w:r w:rsidRPr="00104A6D">
              <w:rPr>
                <w:rFonts w:eastAsia="Times New Roman" w:cs="Arial"/>
                <w:sz w:val="24"/>
                <w:szCs w:val="24"/>
                <w:vertAlign w:val="subscript"/>
              </w:rPr>
              <w:t>2</w:t>
            </w:r>
            <w:r w:rsidRPr="00104A6D">
              <w:rPr>
                <w:rFonts w:eastAsia="Times New Roman" w:cs="Times New Roman"/>
                <w:color w:val="000000"/>
                <w:sz w:val="24"/>
                <w:szCs w:val="24"/>
              </w:rPr>
              <w:t xml:space="preserve"> [Mg CO</w:t>
            </w:r>
            <w:r w:rsidRPr="00104A6D">
              <w:rPr>
                <w:rFonts w:eastAsia="Times New Roman" w:cs="Arial"/>
                <w:sz w:val="24"/>
                <w:szCs w:val="24"/>
                <w:vertAlign w:val="subscript"/>
              </w:rPr>
              <w:t>2</w:t>
            </w:r>
            <w:r w:rsidRPr="00104A6D">
              <w:rPr>
                <w:rFonts w:eastAsia="Times New Roman" w:cs="Times New Roman"/>
                <w:color w:val="000000"/>
                <w:sz w:val="24"/>
                <w:szCs w:val="24"/>
              </w:rPr>
              <w:t>]</w:t>
            </w:r>
          </w:p>
        </w:tc>
      </w:tr>
      <w:tr w:rsidR="00104A6D" w:rsidRPr="00CB69FB" w:rsidTr="00CB69FB">
        <w:trPr>
          <w:trHeight w:val="279"/>
        </w:trPr>
        <w:tc>
          <w:tcPr>
            <w:tcW w:w="3098" w:type="dxa"/>
            <w:tcBorders>
              <w:top w:val="single" w:sz="4" w:space="0" w:color="auto"/>
              <w:left w:val="single" w:sz="8" w:space="0" w:color="auto"/>
              <w:bottom w:val="single" w:sz="4" w:space="0" w:color="auto"/>
              <w:right w:val="nil"/>
            </w:tcBorders>
            <w:shd w:val="clear" w:color="auto" w:fill="auto"/>
            <w:noWrap/>
            <w:vAlign w:val="center"/>
            <w:hideMark/>
          </w:tcPr>
          <w:p w:rsidR="00104A6D"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energia elektryczna</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6965,44</w:t>
            </w:r>
          </w:p>
        </w:tc>
        <w:tc>
          <w:tcPr>
            <w:tcW w:w="3125" w:type="dxa"/>
            <w:tcBorders>
              <w:top w:val="nil"/>
              <w:left w:val="nil"/>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5655,94</w:t>
            </w:r>
          </w:p>
        </w:tc>
      </w:tr>
      <w:tr w:rsidR="00104A6D" w:rsidRPr="00CB69FB" w:rsidTr="00CB69FB">
        <w:trPr>
          <w:trHeight w:val="279"/>
        </w:trPr>
        <w:tc>
          <w:tcPr>
            <w:tcW w:w="3098" w:type="dxa"/>
            <w:tcBorders>
              <w:top w:val="nil"/>
              <w:left w:val="single" w:sz="8" w:space="0" w:color="auto"/>
              <w:bottom w:val="single" w:sz="4" w:space="0" w:color="auto"/>
              <w:right w:val="nil"/>
            </w:tcBorders>
            <w:shd w:val="clear" w:color="auto" w:fill="auto"/>
            <w:noWrap/>
            <w:vAlign w:val="center"/>
            <w:hideMark/>
          </w:tcPr>
          <w:p w:rsidR="00104A6D"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gaz ziemny</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5488,49</w:t>
            </w:r>
          </w:p>
        </w:tc>
        <w:tc>
          <w:tcPr>
            <w:tcW w:w="3125" w:type="dxa"/>
            <w:tcBorders>
              <w:top w:val="nil"/>
              <w:left w:val="nil"/>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1103,19</w:t>
            </w:r>
          </w:p>
        </w:tc>
      </w:tr>
      <w:tr w:rsidR="00104A6D" w:rsidRPr="00CB69FB" w:rsidTr="00CB69FB">
        <w:trPr>
          <w:trHeight w:val="279"/>
        </w:trPr>
        <w:tc>
          <w:tcPr>
            <w:tcW w:w="3098" w:type="dxa"/>
            <w:tcBorders>
              <w:top w:val="nil"/>
              <w:left w:val="single" w:sz="8" w:space="0" w:color="auto"/>
              <w:bottom w:val="single" w:sz="4" w:space="0" w:color="auto"/>
              <w:right w:val="nil"/>
            </w:tcBorders>
            <w:shd w:val="clear" w:color="auto" w:fill="auto"/>
            <w:noWrap/>
            <w:vAlign w:val="center"/>
            <w:hideMark/>
          </w:tcPr>
          <w:p w:rsidR="00104A6D"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gaz LPG</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95,34</w:t>
            </w:r>
          </w:p>
        </w:tc>
        <w:tc>
          <w:tcPr>
            <w:tcW w:w="3125" w:type="dxa"/>
            <w:tcBorders>
              <w:top w:val="nil"/>
              <w:left w:val="nil"/>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21,45</w:t>
            </w:r>
          </w:p>
        </w:tc>
      </w:tr>
      <w:tr w:rsidR="00104A6D" w:rsidRPr="00CB69FB" w:rsidTr="00CB69FB">
        <w:trPr>
          <w:trHeight w:val="279"/>
        </w:trPr>
        <w:tc>
          <w:tcPr>
            <w:tcW w:w="3098" w:type="dxa"/>
            <w:tcBorders>
              <w:top w:val="nil"/>
              <w:left w:val="single" w:sz="8" w:space="0" w:color="auto"/>
              <w:bottom w:val="single" w:sz="4" w:space="0" w:color="auto"/>
              <w:right w:val="nil"/>
            </w:tcBorders>
            <w:shd w:val="clear" w:color="auto" w:fill="auto"/>
            <w:vAlign w:val="center"/>
            <w:hideMark/>
          </w:tcPr>
          <w:p w:rsidR="00104A6D"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węgiel</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9889,64</w:t>
            </w:r>
          </w:p>
        </w:tc>
        <w:tc>
          <w:tcPr>
            <w:tcW w:w="3125" w:type="dxa"/>
            <w:tcBorders>
              <w:top w:val="nil"/>
              <w:left w:val="nil"/>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3372,37</w:t>
            </w:r>
          </w:p>
        </w:tc>
      </w:tr>
      <w:tr w:rsidR="00104A6D" w:rsidRPr="00CB69FB" w:rsidTr="00CB69FB">
        <w:trPr>
          <w:trHeight w:val="293"/>
        </w:trPr>
        <w:tc>
          <w:tcPr>
            <w:tcW w:w="3098" w:type="dxa"/>
            <w:tcBorders>
              <w:top w:val="nil"/>
              <w:left w:val="single" w:sz="8" w:space="0" w:color="auto"/>
              <w:bottom w:val="nil"/>
              <w:right w:val="nil"/>
            </w:tcBorders>
            <w:shd w:val="clear" w:color="auto" w:fill="auto"/>
            <w:noWrap/>
            <w:vAlign w:val="center"/>
            <w:hideMark/>
          </w:tcPr>
          <w:p w:rsidR="00104A6D"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drewno (biomasa)</w:t>
            </w:r>
          </w:p>
        </w:tc>
        <w:tc>
          <w:tcPr>
            <w:tcW w:w="2906" w:type="dxa"/>
            <w:tcBorders>
              <w:top w:val="nil"/>
              <w:left w:val="single" w:sz="4" w:space="0" w:color="auto"/>
              <w:bottom w:val="nil"/>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29002,68</w:t>
            </w:r>
          </w:p>
        </w:tc>
        <w:tc>
          <w:tcPr>
            <w:tcW w:w="3125" w:type="dxa"/>
            <w:tcBorders>
              <w:top w:val="nil"/>
              <w:left w:val="nil"/>
              <w:bottom w:val="nil"/>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0</w:t>
            </w:r>
          </w:p>
        </w:tc>
      </w:tr>
      <w:tr w:rsidR="00CB69FB" w:rsidRPr="00CB69FB" w:rsidTr="00CB69FB">
        <w:trPr>
          <w:trHeight w:val="293"/>
        </w:trPr>
        <w:tc>
          <w:tcPr>
            <w:tcW w:w="3098"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CB69FB" w:rsidRPr="00104A6D" w:rsidRDefault="00CB69FB"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SUMA</w:t>
            </w:r>
          </w:p>
        </w:tc>
        <w:tc>
          <w:tcPr>
            <w:tcW w:w="2906" w:type="dxa"/>
            <w:tcBorders>
              <w:top w:val="single" w:sz="8" w:space="0" w:color="auto"/>
              <w:left w:val="nil"/>
              <w:bottom w:val="single" w:sz="8" w:space="0" w:color="auto"/>
              <w:right w:val="single" w:sz="8" w:space="0" w:color="auto"/>
            </w:tcBorders>
            <w:shd w:val="clear" w:color="000000" w:fill="FFC000"/>
            <w:noWrap/>
            <w:vAlign w:val="center"/>
            <w:hideMark/>
          </w:tcPr>
          <w:p w:rsidR="00CB69FB"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Arial"/>
                <w:color w:val="000000"/>
                <w:sz w:val="24"/>
                <w:szCs w:val="24"/>
              </w:rPr>
              <w:t>51441,59</w:t>
            </w:r>
          </w:p>
        </w:tc>
        <w:tc>
          <w:tcPr>
            <w:tcW w:w="3125" w:type="dxa"/>
            <w:tcBorders>
              <w:top w:val="single" w:sz="8" w:space="0" w:color="auto"/>
              <w:left w:val="nil"/>
              <w:bottom w:val="single" w:sz="8" w:space="0" w:color="auto"/>
              <w:right w:val="single" w:sz="8" w:space="0" w:color="auto"/>
            </w:tcBorders>
            <w:shd w:val="clear" w:color="000000" w:fill="FFC000"/>
            <w:noWrap/>
            <w:vAlign w:val="center"/>
            <w:hideMark/>
          </w:tcPr>
          <w:p w:rsidR="00CB69FB"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Arial"/>
                <w:color w:val="000000"/>
                <w:sz w:val="24"/>
                <w:szCs w:val="24"/>
              </w:rPr>
              <w:t>10152,94</w:t>
            </w:r>
          </w:p>
        </w:tc>
      </w:tr>
    </w:tbl>
    <w:p w:rsidR="006D29FB" w:rsidRPr="00460D16" w:rsidRDefault="00C60D32" w:rsidP="00104A6D">
      <w:pPr>
        <w:spacing w:before="840" w:line="360" w:lineRule="auto"/>
        <w:jc w:val="both"/>
        <w:rPr>
          <w:rFonts w:eastAsia="Times New Roman"/>
          <w:sz w:val="24"/>
        </w:rPr>
      </w:pPr>
      <w:r w:rsidRPr="00C60D32">
        <w:rPr>
          <w:rFonts w:eastAsia="Times New Roman"/>
          <w:sz w:val="24"/>
        </w:rPr>
        <w:t>Głównym nośnikiem energii wykorzystywanym w tym sektorze jest drewno</w:t>
      </w:r>
      <w:r w:rsidR="00B7309D">
        <w:rPr>
          <w:rFonts w:eastAsia="Times New Roman"/>
          <w:sz w:val="24"/>
        </w:rPr>
        <w:t xml:space="preserve"> (</w:t>
      </w:r>
      <w:r w:rsidR="007775EF">
        <w:rPr>
          <w:rFonts w:eastAsia="Times New Roman"/>
          <w:sz w:val="24"/>
        </w:rPr>
        <w:t>biomasa</w:t>
      </w:r>
      <w:r w:rsidR="00B7309D">
        <w:rPr>
          <w:rFonts w:eastAsia="Times New Roman"/>
          <w:sz w:val="24"/>
        </w:rPr>
        <w:t xml:space="preserve">), </w:t>
      </w:r>
      <w:r w:rsidR="007775EF">
        <w:rPr>
          <w:rFonts w:eastAsia="Times New Roman"/>
          <w:sz w:val="24"/>
        </w:rPr>
        <w:t>około</w:t>
      </w:r>
      <w:r w:rsidRPr="00C60D32">
        <w:rPr>
          <w:rFonts w:eastAsia="Times New Roman"/>
          <w:sz w:val="24"/>
        </w:rPr>
        <w:t xml:space="preserve"> </w:t>
      </w:r>
      <w:r w:rsidR="007775EF">
        <w:rPr>
          <w:rFonts w:eastAsia="Times New Roman"/>
          <w:sz w:val="24"/>
        </w:rPr>
        <w:t>5</w:t>
      </w:r>
      <w:r w:rsidR="00B9090D">
        <w:rPr>
          <w:rFonts w:eastAsia="Times New Roman"/>
          <w:sz w:val="24"/>
        </w:rPr>
        <w:t>6</w:t>
      </w:r>
      <w:r w:rsidRPr="00C60D32">
        <w:rPr>
          <w:rFonts w:eastAsia="Times New Roman"/>
          <w:sz w:val="24"/>
        </w:rPr>
        <w:t xml:space="preserve">%), </w:t>
      </w:r>
      <w:r w:rsidR="00B9090D">
        <w:rPr>
          <w:rFonts w:eastAsia="Times New Roman"/>
          <w:sz w:val="24"/>
        </w:rPr>
        <w:t>prawie</w:t>
      </w:r>
      <w:r w:rsidRPr="00C60D32">
        <w:rPr>
          <w:rFonts w:eastAsia="Times New Roman"/>
          <w:sz w:val="24"/>
        </w:rPr>
        <w:t xml:space="preserve"> trzy razy mniej stanowi węgiel (ok. </w:t>
      </w:r>
      <w:r w:rsidR="00B9090D">
        <w:rPr>
          <w:rFonts w:eastAsia="Times New Roman"/>
          <w:sz w:val="24"/>
        </w:rPr>
        <w:t>19</w:t>
      </w:r>
      <w:r w:rsidRPr="00C60D32">
        <w:rPr>
          <w:rFonts w:eastAsia="Times New Roman"/>
          <w:sz w:val="24"/>
        </w:rPr>
        <w:t>%), energia elektryczna</w:t>
      </w:r>
      <w:r w:rsidR="007775EF">
        <w:rPr>
          <w:rFonts w:eastAsia="Times New Roman"/>
          <w:sz w:val="24"/>
        </w:rPr>
        <w:t xml:space="preserve"> na poziomie</w:t>
      </w:r>
      <w:r w:rsidR="00B9090D">
        <w:rPr>
          <w:rFonts w:eastAsia="Times New Roman"/>
          <w:sz w:val="24"/>
        </w:rPr>
        <w:t xml:space="preserve"> ok.</w:t>
      </w:r>
      <w:r w:rsidRPr="00C60D32">
        <w:rPr>
          <w:rFonts w:eastAsia="Times New Roman"/>
          <w:sz w:val="24"/>
        </w:rPr>
        <w:t xml:space="preserve"> 1</w:t>
      </w:r>
      <w:r w:rsidR="007775EF">
        <w:rPr>
          <w:rFonts w:eastAsia="Times New Roman"/>
          <w:sz w:val="24"/>
        </w:rPr>
        <w:t>4</w:t>
      </w:r>
      <w:r w:rsidR="006D29FB">
        <w:rPr>
          <w:rFonts w:eastAsia="Times New Roman"/>
          <w:sz w:val="24"/>
        </w:rPr>
        <w:t xml:space="preserve">%, gaz ziemny </w:t>
      </w:r>
      <w:r w:rsidR="00B9090D">
        <w:rPr>
          <w:rFonts w:eastAsia="Times New Roman"/>
          <w:sz w:val="24"/>
        </w:rPr>
        <w:t>prawie</w:t>
      </w:r>
      <w:r w:rsidR="006D29FB">
        <w:rPr>
          <w:rFonts w:eastAsia="Times New Roman"/>
          <w:sz w:val="24"/>
        </w:rPr>
        <w:t xml:space="preserve"> </w:t>
      </w:r>
      <w:r w:rsidR="00B9090D">
        <w:rPr>
          <w:rFonts w:eastAsia="Times New Roman"/>
          <w:sz w:val="24"/>
        </w:rPr>
        <w:t>11</w:t>
      </w:r>
      <w:r w:rsidR="006D29FB">
        <w:rPr>
          <w:rFonts w:eastAsia="Times New Roman"/>
          <w:sz w:val="24"/>
        </w:rPr>
        <w:t>%, natomiast</w:t>
      </w:r>
      <w:r w:rsidRPr="00C60D32">
        <w:rPr>
          <w:rFonts w:eastAsia="Times New Roman"/>
          <w:sz w:val="24"/>
        </w:rPr>
        <w:t xml:space="preserve"> </w:t>
      </w:r>
      <w:r w:rsidR="006D29FB">
        <w:rPr>
          <w:rFonts w:eastAsia="Times New Roman"/>
          <w:sz w:val="24"/>
        </w:rPr>
        <w:t>n</w:t>
      </w:r>
      <w:r w:rsidRPr="00C60D32">
        <w:rPr>
          <w:rFonts w:eastAsia="Times New Roman"/>
          <w:sz w:val="24"/>
        </w:rPr>
        <w:t xml:space="preserve">iewielką </w:t>
      </w:r>
      <w:r w:rsidR="007775EF" w:rsidRPr="00460D16">
        <w:rPr>
          <w:rFonts w:eastAsia="Times New Roman"/>
          <w:sz w:val="24"/>
        </w:rPr>
        <w:t>część nośników</w:t>
      </w:r>
      <w:r w:rsidR="006D29FB" w:rsidRPr="00460D16">
        <w:rPr>
          <w:rFonts w:eastAsia="Times New Roman"/>
          <w:sz w:val="24"/>
        </w:rPr>
        <w:t xml:space="preserve"> stanowi</w:t>
      </w:r>
      <w:r w:rsidRPr="00460D16">
        <w:rPr>
          <w:rFonts w:eastAsia="Times New Roman"/>
          <w:sz w:val="24"/>
        </w:rPr>
        <w:t xml:space="preserve"> </w:t>
      </w:r>
      <w:r w:rsidR="007775EF" w:rsidRPr="00460D16">
        <w:rPr>
          <w:rFonts w:eastAsia="Times New Roman"/>
          <w:sz w:val="24"/>
        </w:rPr>
        <w:t>gaz LPG</w:t>
      </w:r>
      <w:r w:rsidRPr="00460D16">
        <w:rPr>
          <w:rFonts w:eastAsia="Times New Roman"/>
          <w:sz w:val="24"/>
        </w:rPr>
        <w:t xml:space="preserve">. Udział nośników </w:t>
      </w:r>
      <w:r w:rsidR="006D29FB" w:rsidRPr="00460D16">
        <w:rPr>
          <w:rFonts w:eastAsia="Times New Roman"/>
          <w:sz w:val="24"/>
        </w:rPr>
        <w:t xml:space="preserve">energii w sektorze budynków </w:t>
      </w:r>
      <w:r w:rsidRPr="00460D16">
        <w:rPr>
          <w:rFonts w:eastAsia="Times New Roman"/>
          <w:sz w:val="24"/>
        </w:rPr>
        <w:t xml:space="preserve">mieszkalnych przedstawiono na rysunku </w:t>
      </w:r>
      <w:r w:rsidR="00460D16" w:rsidRPr="00460D16">
        <w:rPr>
          <w:rFonts w:eastAsia="Times New Roman"/>
          <w:sz w:val="24"/>
        </w:rPr>
        <w:t>19</w:t>
      </w:r>
      <w:r w:rsidRPr="00460D16">
        <w:rPr>
          <w:rFonts w:eastAsia="Times New Roman"/>
          <w:sz w:val="24"/>
        </w:rPr>
        <w:t xml:space="preserve">.  </w:t>
      </w:r>
    </w:p>
    <w:p w:rsidR="006D29FB" w:rsidRDefault="007E6BC6" w:rsidP="00B9090D">
      <w:pPr>
        <w:spacing w:before="480" w:after="0" w:line="360" w:lineRule="auto"/>
        <w:jc w:val="both"/>
        <w:rPr>
          <w:rFonts w:eastAsia="Times New Roman"/>
          <w:sz w:val="24"/>
        </w:rPr>
      </w:pPr>
      <w:r w:rsidRPr="00460D16">
        <w:rPr>
          <w:rFonts w:eastAsia="Times New Roman"/>
          <w:sz w:val="24"/>
        </w:rPr>
        <w:t>Zestawienie procentowe emisji CO</w:t>
      </w:r>
      <w:r w:rsidRPr="00460D16">
        <w:rPr>
          <w:rFonts w:eastAsia="Times New Roman"/>
          <w:sz w:val="24"/>
          <w:vertAlign w:val="subscript"/>
        </w:rPr>
        <w:t>2</w:t>
      </w:r>
      <w:r w:rsidRPr="00460D16">
        <w:rPr>
          <w:rFonts w:eastAsia="Times New Roman"/>
          <w:sz w:val="24"/>
        </w:rPr>
        <w:t xml:space="preserve"> w odniesieniu do nośników energii przedstawiono na rysunku </w:t>
      </w:r>
      <w:r w:rsidR="006D2A24">
        <w:rPr>
          <w:rFonts w:eastAsia="Times New Roman"/>
          <w:sz w:val="24"/>
        </w:rPr>
        <w:t>18</w:t>
      </w:r>
      <w:r w:rsidRPr="00460D16">
        <w:rPr>
          <w:rFonts w:eastAsia="Times New Roman"/>
          <w:sz w:val="24"/>
        </w:rPr>
        <w:t>. Największa emisja CO</w:t>
      </w:r>
      <w:r w:rsidRPr="00460D16">
        <w:rPr>
          <w:rFonts w:eastAsia="Times New Roman"/>
          <w:sz w:val="24"/>
          <w:vertAlign w:val="subscript"/>
        </w:rPr>
        <w:t>2</w:t>
      </w:r>
      <w:r w:rsidRPr="00460D16">
        <w:rPr>
          <w:rFonts w:eastAsia="Times New Roman"/>
          <w:sz w:val="24"/>
        </w:rPr>
        <w:t xml:space="preserve"> w tym sektorze jest związana z</w:t>
      </w:r>
      <w:r w:rsidR="00B9090D">
        <w:rPr>
          <w:rFonts w:eastAsia="Times New Roman"/>
          <w:sz w:val="24"/>
        </w:rPr>
        <w:t xml:space="preserve"> emisją</w:t>
      </w:r>
      <w:r w:rsidRPr="00460D16">
        <w:rPr>
          <w:rFonts w:eastAsia="Times New Roman"/>
          <w:sz w:val="24"/>
        </w:rPr>
        <w:t xml:space="preserve"> energii elektrycznej</w:t>
      </w:r>
      <w:r w:rsidR="00B9090D">
        <w:rPr>
          <w:rFonts w:eastAsia="Times New Roman"/>
          <w:sz w:val="24"/>
        </w:rPr>
        <w:t>,</w:t>
      </w:r>
      <w:r w:rsidRPr="00460D16">
        <w:rPr>
          <w:rFonts w:eastAsia="Times New Roman"/>
          <w:sz w:val="24"/>
        </w:rPr>
        <w:t xml:space="preserve"> stanowi</w:t>
      </w:r>
      <w:r w:rsidR="00B9090D">
        <w:rPr>
          <w:rFonts w:eastAsia="Times New Roman"/>
          <w:sz w:val="24"/>
        </w:rPr>
        <w:t>ącą prawie 56</w:t>
      </w:r>
      <w:r w:rsidRPr="00460D16">
        <w:rPr>
          <w:rFonts w:eastAsia="Times New Roman"/>
          <w:sz w:val="24"/>
        </w:rPr>
        <w:t>%, w</w:t>
      </w:r>
      <w:r w:rsidR="00B9090D">
        <w:rPr>
          <w:rFonts w:eastAsia="Times New Roman"/>
          <w:sz w:val="24"/>
        </w:rPr>
        <w:t xml:space="preserve"> przypadku</w:t>
      </w:r>
      <w:r w:rsidRPr="00460D16">
        <w:rPr>
          <w:rFonts w:eastAsia="Times New Roman"/>
          <w:sz w:val="24"/>
        </w:rPr>
        <w:t xml:space="preserve"> węgla </w:t>
      </w:r>
      <w:r w:rsidR="00B9090D">
        <w:rPr>
          <w:rFonts w:eastAsia="Times New Roman"/>
          <w:sz w:val="24"/>
        </w:rPr>
        <w:t>ponad 33% oraz gazu ziemnego prawie 11%.</w:t>
      </w:r>
    </w:p>
    <w:p w:rsidR="00CA2FE8" w:rsidRDefault="00B7309D" w:rsidP="00CA2FE8">
      <w:pPr>
        <w:keepNext/>
        <w:spacing w:after="0"/>
      </w:pPr>
      <w:r w:rsidRPr="00B7309D">
        <w:rPr>
          <w:noProof/>
        </w:rPr>
        <w:lastRenderedPageBreak/>
        <w:drawing>
          <wp:inline distT="0" distB="0" distL="0" distR="0">
            <wp:extent cx="5658419" cy="3193576"/>
            <wp:effectExtent l="19050" t="0" r="0" b="0"/>
            <wp:docPr id="3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80123" w:rsidRDefault="00CA2FE8" w:rsidP="00CA2FE8">
      <w:pPr>
        <w:pStyle w:val="Legenda"/>
        <w:jc w:val="center"/>
      </w:pPr>
      <w:bookmarkStart w:id="89" w:name="_Toc449115047"/>
      <w:bookmarkStart w:id="90" w:name="_Toc454528343"/>
      <w:r>
        <w:t xml:space="preserve">Rysunek </w:t>
      </w:r>
      <w:r w:rsidR="001E3C5C">
        <w:fldChar w:fldCharType="begin"/>
      </w:r>
      <w:r w:rsidR="00E65B1F">
        <w:instrText xml:space="preserve"> SEQ Rysunek \* ARABIC </w:instrText>
      </w:r>
      <w:r w:rsidR="001E3C5C">
        <w:fldChar w:fldCharType="separate"/>
      </w:r>
      <w:r w:rsidR="00A41D10">
        <w:rPr>
          <w:noProof/>
        </w:rPr>
        <w:t>18</w:t>
      </w:r>
      <w:r w:rsidR="001E3C5C">
        <w:rPr>
          <w:noProof/>
        </w:rPr>
        <w:fldChar w:fldCharType="end"/>
      </w:r>
      <w:r>
        <w:t xml:space="preserve">. </w:t>
      </w:r>
      <w:r w:rsidRPr="0015577E">
        <w:t>Udział nośników energii wykorzystywanych w sektorze budynków mieszkalnych (obliczenia wł</w:t>
      </w:r>
      <w:r>
        <w:t>asne na podstawie ankietyzacji)</w:t>
      </w:r>
      <w:bookmarkEnd w:id="89"/>
      <w:bookmarkEnd w:id="90"/>
    </w:p>
    <w:p w:rsidR="00B7309D" w:rsidRPr="00B7309D" w:rsidRDefault="00B7309D" w:rsidP="00B7309D"/>
    <w:p w:rsidR="00CA2FE8" w:rsidRDefault="00B7309D" w:rsidP="00B7309D">
      <w:pPr>
        <w:keepNext/>
        <w:spacing w:after="0"/>
      </w:pPr>
      <w:r w:rsidRPr="00B7309D">
        <w:rPr>
          <w:noProof/>
        </w:rPr>
        <w:drawing>
          <wp:inline distT="0" distB="0" distL="0" distR="0">
            <wp:extent cx="5658419" cy="3002508"/>
            <wp:effectExtent l="19050" t="0" r="0" b="0"/>
            <wp:docPr id="3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D29FB" w:rsidRDefault="00CA2FE8" w:rsidP="00CA2FE8">
      <w:pPr>
        <w:pStyle w:val="Legenda"/>
        <w:jc w:val="center"/>
        <w:rPr>
          <w:rFonts w:eastAsia="Times New Roman" w:cs="Times New Roman"/>
          <w:szCs w:val="24"/>
        </w:rPr>
      </w:pPr>
      <w:bookmarkStart w:id="91" w:name="_Toc449115048"/>
      <w:bookmarkStart w:id="92" w:name="_Toc454528344"/>
      <w:r>
        <w:t xml:space="preserve">Rysunek </w:t>
      </w:r>
      <w:r w:rsidR="001E3C5C">
        <w:fldChar w:fldCharType="begin"/>
      </w:r>
      <w:r w:rsidR="00E65B1F">
        <w:instrText xml:space="preserve"> SEQ Rysunek \* ARABIC </w:instrText>
      </w:r>
      <w:r w:rsidR="001E3C5C">
        <w:fldChar w:fldCharType="separate"/>
      </w:r>
      <w:r w:rsidR="00A41D10">
        <w:rPr>
          <w:noProof/>
        </w:rPr>
        <w:t>19</w:t>
      </w:r>
      <w:r w:rsidR="001E3C5C">
        <w:rPr>
          <w:noProof/>
        </w:rPr>
        <w:fldChar w:fldCharType="end"/>
      </w:r>
      <w:r>
        <w:t xml:space="preserve">. </w:t>
      </w:r>
      <w:r w:rsidRPr="009A5157">
        <w:t>Udział emisji CO</w:t>
      </w:r>
      <w:r w:rsidRPr="00CA2FE8">
        <w:rPr>
          <w:vertAlign w:val="subscript"/>
        </w:rPr>
        <w:t>2</w:t>
      </w:r>
      <w:r w:rsidRPr="009A5157">
        <w:t xml:space="preserve"> z danych nośników energii wykorzystywanych w sektorze budynków mieszkalnych (obliczenia własne na podstawie ankietyzacji)</w:t>
      </w:r>
      <w:bookmarkEnd w:id="91"/>
      <w:bookmarkEnd w:id="92"/>
    </w:p>
    <w:p w:rsidR="006D29FB" w:rsidRDefault="006D29FB" w:rsidP="006D29FB">
      <w:pPr>
        <w:spacing w:line="360" w:lineRule="auto"/>
        <w:jc w:val="both"/>
        <w:rPr>
          <w:rFonts w:eastAsia="Times New Roman"/>
          <w:sz w:val="24"/>
        </w:rPr>
      </w:pPr>
    </w:p>
    <w:p w:rsidR="006D29FB" w:rsidRPr="00F85A6E" w:rsidRDefault="00462BFD" w:rsidP="007E6BC6">
      <w:pPr>
        <w:spacing w:after="0" w:line="360" w:lineRule="auto"/>
        <w:jc w:val="both"/>
        <w:rPr>
          <w:rFonts w:eastAsia="Times New Roman"/>
          <w:sz w:val="24"/>
        </w:rPr>
      </w:pPr>
      <w:r w:rsidRPr="00F85A6E">
        <w:rPr>
          <w:rFonts w:eastAsia="Times New Roman"/>
          <w:sz w:val="24"/>
        </w:rPr>
        <w:t xml:space="preserve">Sektor budynków </w:t>
      </w:r>
      <w:r w:rsidR="006D29FB" w:rsidRPr="00F85A6E">
        <w:rPr>
          <w:rFonts w:eastAsia="Times New Roman"/>
          <w:sz w:val="24"/>
        </w:rPr>
        <w:t xml:space="preserve">mieszalnych zużywa:  </w:t>
      </w:r>
    </w:p>
    <w:p w:rsidR="006D29FB" w:rsidRPr="00F85A6E" w:rsidRDefault="00DD6095" w:rsidP="007E6BC6">
      <w:pPr>
        <w:pStyle w:val="Akapitzlist"/>
        <w:numPr>
          <w:ilvl w:val="0"/>
          <w:numId w:val="92"/>
        </w:numPr>
        <w:spacing w:after="0" w:line="360" w:lineRule="auto"/>
        <w:jc w:val="both"/>
        <w:rPr>
          <w:rFonts w:eastAsia="Times New Roman"/>
          <w:sz w:val="24"/>
        </w:rPr>
      </w:pPr>
      <w:r>
        <w:rPr>
          <w:rFonts w:eastAsia="Times New Roman"/>
          <w:sz w:val="24"/>
        </w:rPr>
        <w:t>76</w:t>
      </w:r>
      <w:r w:rsidR="006D29FB" w:rsidRPr="00F85A6E">
        <w:rPr>
          <w:rFonts w:eastAsia="Times New Roman"/>
          <w:sz w:val="24"/>
        </w:rPr>
        <w:t xml:space="preserve">% całkowitej energii zużywanej w </w:t>
      </w:r>
      <w:r w:rsidR="00462BFD" w:rsidRPr="00F85A6E">
        <w:rPr>
          <w:rFonts w:eastAsia="Times New Roman"/>
          <w:sz w:val="24"/>
        </w:rPr>
        <w:t>Gminie</w:t>
      </w:r>
      <w:r w:rsidR="006D29FB" w:rsidRPr="00F85A6E">
        <w:rPr>
          <w:rFonts w:eastAsia="Times New Roman"/>
          <w:sz w:val="24"/>
        </w:rPr>
        <w:t xml:space="preserve">,   </w:t>
      </w:r>
    </w:p>
    <w:p w:rsidR="006D29FB" w:rsidRPr="00F85A6E" w:rsidRDefault="00DD6095" w:rsidP="007E6BC6">
      <w:pPr>
        <w:pStyle w:val="Akapitzlist"/>
        <w:numPr>
          <w:ilvl w:val="0"/>
          <w:numId w:val="92"/>
        </w:numPr>
        <w:spacing w:after="0" w:line="360" w:lineRule="auto"/>
        <w:jc w:val="both"/>
        <w:rPr>
          <w:rFonts w:eastAsia="Times New Roman"/>
          <w:sz w:val="24"/>
        </w:rPr>
      </w:pPr>
      <w:r>
        <w:rPr>
          <w:rFonts w:eastAsia="Times New Roman"/>
          <w:sz w:val="24"/>
        </w:rPr>
        <w:t>70</w:t>
      </w:r>
      <w:r w:rsidR="00462BFD" w:rsidRPr="00F85A6E">
        <w:rPr>
          <w:rFonts w:eastAsia="Times New Roman"/>
          <w:sz w:val="24"/>
        </w:rPr>
        <w:t>% całkowitej emisji CO</w:t>
      </w:r>
      <w:r w:rsidR="006D29FB" w:rsidRPr="00F85A6E">
        <w:rPr>
          <w:rFonts w:eastAsia="Times New Roman"/>
          <w:sz w:val="24"/>
          <w:vertAlign w:val="subscript"/>
        </w:rPr>
        <w:t>2</w:t>
      </w:r>
      <w:r w:rsidR="00462BFD" w:rsidRPr="00F85A6E">
        <w:rPr>
          <w:rFonts w:eastAsia="Times New Roman"/>
          <w:sz w:val="24"/>
        </w:rPr>
        <w:t xml:space="preserve">  wytwarzanej w Gminie</w:t>
      </w:r>
      <w:r w:rsidR="006D29FB" w:rsidRPr="00F85A6E">
        <w:rPr>
          <w:rFonts w:eastAsia="Times New Roman"/>
          <w:sz w:val="24"/>
        </w:rPr>
        <w:t xml:space="preserve">. </w:t>
      </w:r>
    </w:p>
    <w:p w:rsidR="00B7309D" w:rsidRDefault="00B7309D">
      <w:pPr>
        <w:rPr>
          <w:rFonts w:eastAsia="Times New Roman" w:cs="Times New Roman"/>
          <w:b/>
          <w:bCs/>
          <w:color w:val="000000" w:themeColor="text1"/>
          <w:sz w:val="24"/>
          <w:szCs w:val="24"/>
        </w:rPr>
      </w:pPr>
      <w:r>
        <w:rPr>
          <w:rFonts w:eastAsia="Times New Roman" w:cs="Times New Roman"/>
          <w:szCs w:val="24"/>
        </w:rPr>
        <w:br w:type="page"/>
      </w:r>
    </w:p>
    <w:p w:rsidR="00B04E35" w:rsidRPr="00C44C0B" w:rsidRDefault="00B04E35" w:rsidP="00BE398F">
      <w:pPr>
        <w:pStyle w:val="Nagwek3"/>
        <w:numPr>
          <w:ilvl w:val="2"/>
          <w:numId w:val="45"/>
        </w:numPr>
        <w:rPr>
          <w:rFonts w:eastAsia="Times New Roman" w:cs="Times New Roman"/>
          <w:szCs w:val="24"/>
        </w:rPr>
      </w:pPr>
      <w:bookmarkStart w:id="93" w:name="_Toc453604786"/>
      <w:r w:rsidRPr="00C44C0B">
        <w:rPr>
          <w:rFonts w:eastAsia="Times New Roman" w:cs="Times New Roman"/>
          <w:szCs w:val="24"/>
        </w:rPr>
        <w:lastRenderedPageBreak/>
        <w:t>Budynki użyteczności publicznej</w:t>
      </w:r>
      <w:bookmarkEnd w:id="93"/>
    </w:p>
    <w:p w:rsidR="0049627A" w:rsidRPr="0049627A" w:rsidRDefault="0049627A" w:rsidP="00235937">
      <w:pPr>
        <w:spacing w:before="100" w:beforeAutospacing="1" w:line="360" w:lineRule="auto"/>
        <w:ind w:firstLine="708"/>
        <w:jc w:val="both"/>
        <w:rPr>
          <w:sz w:val="24"/>
        </w:rPr>
      </w:pPr>
      <w:r>
        <w:rPr>
          <w:sz w:val="24"/>
        </w:rPr>
        <w:t xml:space="preserve">Na </w:t>
      </w:r>
      <w:r w:rsidRPr="0049627A">
        <w:rPr>
          <w:sz w:val="24"/>
        </w:rPr>
        <w:t xml:space="preserve">terenie </w:t>
      </w:r>
      <w:r>
        <w:rPr>
          <w:sz w:val="24"/>
        </w:rPr>
        <w:t xml:space="preserve">Gminy Majdan Królewski </w:t>
      </w:r>
      <w:r w:rsidRPr="0049627A">
        <w:rPr>
          <w:sz w:val="24"/>
        </w:rPr>
        <w:t xml:space="preserve">znajdują się budynki użyteczności publicznej, </w:t>
      </w:r>
      <w:r w:rsidR="00235937">
        <w:rPr>
          <w:sz w:val="24"/>
        </w:rPr>
        <w:t xml:space="preserve">takie jak przykładowo szkoły podstawowe oraz </w:t>
      </w:r>
      <w:r w:rsidR="00235937" w:rsidRPr="00460D16">
        <w:rPr>
          <w:sz w:val="24"/>
        </w:rPr>
        <w:t xml:space="preserve">budynki ochotniczej straży pożarnej. Wykaz  obiektów znajduje się w rozdziale 2.6. W </w:t>
      </w:r>
      <w:r w:rsidRPr="00460D16">
        <w:rPr>
          <w:sz w:val="24"/>
        </w:rPr>
        <w:t xml:space="preserve">tabeli </w:t>
      </w:r>
      <w:r w:rsidR="00460D16" w:rsidRPr="00460D16">
        <w:rPr>
          <w:sz w:val="24"/>
        </w:rPr>
        <w:t>17</w:t>
      </w:r>
      <w:r w:rsidR="00235937" w:rsidRPr="00460D16">
        <w:rPr>
          <w:sz w:val="24"/>
        </w:rPr>
        <w:t xml:space="preserve"> </w:t>
      </w:r>
      <w:r w:rsidRPr="00460D16">
        <w:rPr>
          <w:sz w:val="24"/>
        </w:rPr>
        <w:t>przedstawiono zużycie energii oraz emisję CO</w:t>
      </w:r>
      <w:r w:rsidRPr="00460D16">
        <w:rPr>
          <w:sz w:val="24"/>
          <w:vertAlign w:val="subscript"/>
        </w:rPr>
        <w:t>2</w:t>
      </w:r>
      <w:r w:rsidRPr="00460D16">
        <w:rPr>
          <w:sz w:val="24"/>
        </w:rPr>
        <w:t xml:space="preserve">, która miała miejsce w roku </w:t>
      </w:r>
      <w:r w:rsidR="00235937" w:rsidRPr="00460D16">
        <w:rPr>
          <w:sz w:val="24"/>
        </w:rPr>
        <w:t>2015</w:t>
      </w:r>
      <w:r w:rsidRPr="00460D16">
        <w:rPr>
          <w:sz w:val="24"/>
        </w:rPr>
        <w:t>.</w:t>
      </w:r>
      <w:r w:rsidRPr="0049627A">
        <w:rPr>
          <w:sz w:val="24"/>
        </w:rPr>
        <w:t xml:space="preserve">  </w:t>
      </w:r>
    </w:p>
    <w:p w:rsidR="0049627A" w:rsidRPr="0049627A" w:rsidRDefault="0049627A" w:rsidP="00235937">
      <w:pPr>
        <w:spacing w:before="480" w:after="0" w:line="360" w:lineRule="auto"/>
        <w:jc w:val="both"/>
        <w:rPr>
          <w:sz w:val="24"/>
        </w:rPr>
      </w:pPr>
    </w:p>
    <w:p w:rsidR="00FC262A" w:rsidRDefault="00FC262A" w:rsidP="00FC262A">
      <w:pPr>
        <w:pStyle w:val="Legenda"/>
        <w:keepNext/>
        <w:jc w:val="center"/>
      </w:pPr>
      <w:bookmarkStart w:id="94" w:name="_Toc454528287"/>
      <w:r>
        <w:t xml:space="preserve">Tabela </w:t>
      </w:r>
      <w:r w:rsidR="001E3C5C">
        <w:fldChar w:fldCharType="begin"/>
      </w:r>
      <w:r w:rsidR="00E65B1F">
        <w:instrText xml:space="preserve"> SEQ Tabela \* ARABIC </w:instrText>
      </w:r>
      <w:r w:rsidR="001E3C5C">
        <w:fldChar w:fldCharType="separate"/>
      </w:r>
      <w:r w:rsidR="00A41D10">
        <w:rPr>
          <w:noProof/>
        </w:rPr>
        <w:t>17</w:t>
      </w:r>
      <w:r w:rsidR="001E3C5C">
        <w:rPr>
          <w:noProof/>
        </w:rPr>
        <w:fldChar w:fldCharType="end"/>
      </w:r>
      <w:r>
        <w:t xml:space="preserve">. </w:t>
      </w:r>
      <w:r w:rsidRPr="00AF3C4C">
        <w:t>Zużycie energii oraz emisja CO</w:t>
      </w:r>
      <w:r w:rsidRPr="00B9090D">
        <w:rPr>
          <w:vertAlign w:val="subscript"/>
        </w:rPr>
        <w:t>2</w:t>
      </w:r>
      <w:r w:rsidRPr="00AF3C4C">
        <w:t xml:space="preserve"> w sektorze budynków użyteczności publicznej w Gminie Majdan Królewski w roku 2015 (obliczenia własne na podstawie ankietyzacji)</w:t>
      </w:r>
      <w:bookmarkEnd w:id="94"/>
    </w:p>
    <w:tbl>
      <w:tblPr>
        <w:tblW w:w="9070" w:type="dxa"/>
        <w:tblInd w:w="60" w:type="dxa"/>
        <w:tblCellMar>
          <w:left w:w="70" w:type="dxa"/>
          <w:right w:w="70" w:type="dxa"/>
        </w:tblCellMar>
        <w:tblLook w:val="04A0" w:firstRow="1" w:lastRow="0" w:firstColumn="1" w:lastColumn="0" w:noHBand="0" w:noVBand="1"/>
      </w:tblPr>
      <w:tblGrid>
        <w:gridCol w:w="2962"/>
        <w:gridCol w:w="3303"/>
        <w:gridCol w:w="2805"/>
      </w:tblGrid>
      <w:tr w:rsidR="00235937" w:rsidRPr="00235937" w:rsidTr="001505EB">
        <w:trPr>
          <w:trHeight w:val="536"/>
        </w:trPr>
        <w:tc>
          <w:tcPr>
            <w:tcW w:w="2962"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235937" w:rsidRPr="00B9090D" w:rsidRDefault="00235937" w:rsidP="00B9090D">
            <w:pPr>
              <w:spacing w:before="120" w:after="120" w:line="240" w:lineRule="auto"/>
              <w:jc w:val="center"/>
              <w:rPr>
                <w:rFonts w:eastAsia="Times New Roman" w:cs="Arial"/>
                <w:sz w:val="24"/>
                <w:szCs w:val="24"/>
              </w:rPr>
            </w:pPr>
            <w:r w:rsidRPr="00B9090D">
              <w:rPr>
                <w:rFonts w:eastAsia="Times New Roman" w:cs="Arial"/>
                <w:sz w:val="24"/>
                <w:szCs w:val="24"/>
              </w:rPr>
              <w:t>Nośniki energii</w:t>
            </w:r>
          </w:p>
        </w:tc>
        <w:tc>
          <w:tcPr>
            <w:tcW w:w="3303" w:type="dxa"/>
            <w:tcBorders>
              <w:top w:val="single" w:sz="8" w:space="0" w:color="auto"/>
              <w:left w:val="nil"/>
              <w:bottom w:val="single" w:sz="8" w:space="0" w:color="auto"/>
              <w:right w:val="single" w:sz="8" w:space="0" w:color="auto"/>
            </w:tcBorders>
            <w:shd w:val="clear" w:color="000000" w:fill="92D050"/>
            <w:vAlign w:val="center"/>
            <w:hideMark/>
          </w:tcPr>
          <w:p w:rsidR="00235937" w:rsidRPr="00B9090D" w:rsidRDefault="00235937" w:rsidP="00B9090D">
            <w:pPr>
              <w:spacing w:before="120" w:after="120" w:line="240" w:lineRule="auto"/>
              <w:jc w:val="center"/>
              <w:rPr>
                <w:rFonts w:eastAsia="Times New Roman" w:cs="Arial"/>
                <w:sz w:val="24"/>
                <w:szCs w:val="24"/>
              </w:rPr>
            </w:pPr>
            <w:r w:rsidRPr="00B9090D">
              <w:rPr>
                <w:rFonts w:eastAsia="Times New Roman" w:cs="Arial"/>
                <w:sz w:val="24"/>
                <w:szCs w:val="24"/>
              </w:rPr>
              <w:t>Zużycie energii [</w:t>
            </w:r>
            <w:r w:rsidR="00B9090D" w:rsidRPr="00B9090D">
              <w:rPr>
                <w:rFonts w:eastAsia="Times New Roman" w:cs="Arial"/>
                <w:sz w:val="24"/>
                <w:szCs w:val="24"/>
              </w:rPr>
              <w:t>MWh</w:t>
            </w:r>
            <w:r w:rsidRPr="00B9090D">
              <w:rPr>
                <w:rFonts w:eastAsia="Times New Roman" w:cs="Arial"/>
                <w:sz w:val="24"/>
                <w:szCs w:val="24"/>
              </w:rPr>
              <w:t>]</w:t>
            </w:r>
          </w:p>
        </w:tc>
        <w:tc>
          <w:tcPr>
            <w:tcW w:w="2805" w:type="dxa"/>
            <w:tcBorders>
              <w:top w:val="single" w:sz="8" w:space="0" w:color="auto"/>
              <w:left w:val="nil"/>
              <w:bottom w:val="single" w:sz="8" w:space="0" w:color="auto"/>
              <w:right w:val="single" w:sz="8" w:space="0" w:color="auto"/>
            </w:tcBorders>
            <w:shd w:val="clear" w:color="000000" w:fill="92D050"/>
            <w:noWrap/>
            <w:vAlign w:val="center"/>
            <w:hideMark/>
          </w:tcPr>
          <w:p w:rsidR="00235937" w:rsidRPr="00B9090D" w:rsidRDefault="00235937" w:rsidP="00B9090D">
            <w:pPr>
              <w:spacing w:before="120" w:after="120" w:line="240" w:lineRule="auto"/>
              <w:jc w:val="center"/>
              <w:rPr>
                <w:rFonts w:eastAsia="Times New Roman" w:cs="Arial"/>
                <w:sz w:val="24"/>
                <w:szCs w:val="24"/>
              </w:rPr>
            </w:pPr>
            <w:r w:rsidRPr="00B9090D">
              <w:rPr>
                <w:rFonts w:eastAsia="Times New Roman" w:cs="Arial"/>
                <w:sz w:val="24"/>
                <w:szCs w:val="24"/>
              </w:rPr>
              <w:t>Emisja CO</w:t>
            </w:r>
            <w:r w:rsidRPr="00B9090D">
              <w:rPr>
                <w:rFonts w:eastAsia="Times New Roman" w:cs="Arial"/>
                <w:sz w:val="24"/>
                <w:szCs w:val="24"/>
                <w:vertAlign w:val="subscript"/>
              </w:rPr>
              <w:t>2</w:t>
            </w:r>
            <w:r w:rsidRPr="00B9090D">
              <w:rPr>
                <w:rFonts w:eastAsia="Times New Roman" w:cs="Arial"/>
                <w:sz w:val="24"/>
                <w:szCs w:val="24"/>
              </w:rPr>
              <w:t xml:space="preserve"> [Mg CO</w:t>
            </w:r>
            <w:r w:rsidRPr="00B9090D">
              <w:rPr>
                <w:rFonts w:eastAsia="Times New Roman" w:cs="Arial"/>
                <w:sz w:val="24"/>
                <w:szCs w:val="24"/>
                <w:vertAlign w:val="subscript"/>
              </w:rPr>
              <w:t>2</w:t>
            </w:r>
            <w:r w:rsidRPr="00B9090D">
              <w:rPr>
                <w:rFonts w:eastAsia="Times New Roman" w:cs="Arial"/>
                <w:sz w:val="24"/>
                <w:szCs w:val="24"/>
              </w:rPr>
              <w:t>]</w:t>
            </w:r>
          </w:p>
        </w:tc>
      </w:tr>
      <w:tr w:rsidR="00B9090D" w:rsidRPr="00235937" w:rsidTr="001505EB">
        <w:trPr>
          <w:trHeight w:val="260"/>
        </w:trPr>
        <w:tc>
          <w:tcPr>
            <w:tcW w:w="2962" w:type="dxa"/>
            <w:tcBorders>
              <w:top w:val="single" w:sz="4" w:space="0" w:color="auto"/>
              <w:left w:val="single" w:sz="8" w:space="0" w:color="auto"/>
              <w:bottom w:val="single" w:sz="4" w:space="0" w:color="auto"/>
              <w:right w:val="nil"/>
            </w:tcBorders>
            <w:shd w:val="clear" w:color="auto" w:fill="auto"/>
            <w:noWrap/>
            <w:vAlign w:val="center"/>
            <w:hideMark/>
          </w:tcPr>
          <w:p w:rsidR="00B9090D" w:rsidRPr="00B9090D" w:rsidRDefault="00B9090D" w:rsidP="00B9090D">
            <w:pPr>
              <w:spacing w:before="120" w:after="120" w:line="240" w:lineRule="auto"/>
              <w:jc w:val="center"/>
              <w:rPr>
                <w:rFonts w:eastAsia="Times New Roman" w:cs="Arial"/>
                <w:sz w:val="24"/>
                <w:szCs w:val="24"/>
              </w:rPr>
            </w:pPr>
            <w:r w:rsidRPr="00B9090D">
              <w:rPr>
                <w:rFonts w:eastAsia="Times New Roman" w:cs="Arial"/>
                <w:sz w:val="24"/>
                <w:szCs w:val="24"/>
              </w:rPr>
              <w:t>energia elektryczna</w:t>
            </w:r>
          </w:p>
        </w:tc>
        <w:tc>
          <w:tcPr>
            <w:tcW w:w="3303" w:type="dxa"/>
            <w:tcBorders>
              <w:top w:val="nil"/>
              <w:left w:val="single" w:sz="4" w:space="0" w:color="auto"/>
              <w:bottom w:val="single" w:sz="4" w:space="0" w:color="auto"/>
              <w:right w:val="single" w:sz="4" w:space="0" w:color="auto"/>
            </w:tcBorders>
            <w:shd w:val="clear" w:color="auto" w:fill="auto"/>
            <w:noWrap/>
            <w:vAlign w:val="center"/>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178,58</w:t>
            </w:r>
          </w:p>
        </w:tc>
        <w:tc>
          <w:tcPr>
            <w:tcW w:w="2805" w:type="dxa"/>
            <w:tcBorders>
              <w:top w:val="nil"/>
              <w:left w:val="nil"/>
              <w:bottom w:val="single" w:sz="4" w:space="0" w:color="auto"/>
              <w:right w:val="single" w:sz="4" w:space="0" w:color="auto"/>
            </w:tcBorders>
            <w:shd w:val="clear" w:color="auto" w:fill="auto"/>
            <w:noWrap/>
            <w:vAlign w:val="center"/>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145,01</w:t>
            </w:r>
          </w:p>
        </w:tc>
      </w:tr>
      <w:tr w:rsidR="00B9090D" w:rsidRPr="00235937" w:rsidTr="001505EB">
        <w:trPr>
          <w:trHeight w:val="260"/>
        </w:trPr>
        <w:tc>
          <w:tcPr>
            <w:tcW w:w="2962" w:type="dxa"/>
            <w:tcBorders>
              <w:top w:val="nil"/>
              <w:left w:val="single" w:sz="8" w:space="0" w:color="auto"/>
              <w:bottom w:val="single" w:sz="4" w:space="0" w:color="auto"/>
              <w:right w:val="nil"/>
            </w:tcBorders>
            <w:shd w:val="clear" w:color="auto" w:fill="auto"/>
            <w:noWrap/>
            <w:vAlign w:val="center"/>
            <w:hideMark/>
          </w:tcPr>
          <w:p w:rsidR="00B9090D" w:rsidRPr="00B9090D" w:rsidRDefault="00B9090D" w:rsidP="00B9090D">
            <w:pPr>
              <w:spacing w:before="120" w:after="120" w:line="240" w:lineRule="auto"/>
              <w:jc w:val="center"/>
              <w:rPr>
                <w:rFonts w:eastAsia="Times New Roman" w:cs="Arial"/>
                <w:sz w:val="24"/>
                <w:szCs w:val="24"/>
              </w:rPr>
            </w:pPr>
            <w:r w:rsidRPr="00B9090D">
              <w:rPr>
                <w:rFonts w:eastAsia="Times New Roman" w:cs="Arial"/>
                <w:sz w:val="24"/>
                <w:szCs w:val="24"/>
              </w:rPr>
              <w:t>gaz ziemny</w:t>
            </w:r>
          </w:p>
        </w:tc>
        <w:tc>
          <w:tcPr>
            <w:tcW w:w="3303" w:type="dxa"/>
            <w:tcBorders>
              <w:top w:val="nil"/>
              <w:left w:val="single" w:sz="4" w:space="0" w:color="auto"/>
              <w:bottom w:val="single" w:sz="4" w:space="0" w:color="auto"/>
              <w:right w:val="single" w:sz="4" w:space="0" w:color="auto"/>
            </w:tcBorders>
            <w:shd w:val="clear" w:color="auto" w:fill="auto"/>
            <w:noWrap/>
            <w:vAlign w:val="center"/>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1925,37</w:t>
            </w:r>
          </w:p>
        </w:tc>
        <w:tc>
          <w:tcPr>
            <w:tcW w:w="2805" w:type="dxa"/>
            <w:tcBorders>
              <w:top w:val="nil"/>
              <w:left w:val="nil"/>
              <w:bottom w:val="single" w:sz="4" w:space="0" w:color="auto"/>
              <w:right w:val="single" w:sz="4" w:space="0" w:color="auto"/>
            </w:tcBorders>
            <w:shd w:val="clear" w:color="auto" w:fill="auto"/>
            <w:noWrap/>
            <w:vAlign w:val="center"/>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387,00</w:t>
            </w:r>
          </w:p>
        </w:tc>
      </w:tr>
      <w:tr w:rsidR="00B9090D" w:rsidRPr="00235937" w:rsidTr="00834B98">
        <w:trPr>
          <w:trHeight w:val="276"/>
        </w:trPr>
        <w:tc>
          <w:tcPr>
            <w:tcW w:w="2962"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B9090D" w:rsidRPr="00B9090D" w:rsidRDefault="00B9090D" w:rsidP="00B9090D">
            <w:pPr>
              <w:spacing w:before="120" w:after="120" w:line="240" w:lineRule="auto"/>
              <w:jc w:val="center"/>
              <w:rPr>
                <w:rFonts w:eastAsia="Times New Roman" w:cs="Arial"/>
                <w:sz w:val="24"/>
                <w:szCs w:val="24"/>
              </w:rPr>
            </w:pPr>
            <w:r w:rsidRPr="00B9090D">
              <w:rPr>
                <w:rFonts w:eastAsia="Times New Roman" w:cs="Arial"/>
                <w:sz w:val="24"/>
                <w:szCs w:val="24"/>
              </w:rPr>
              <w:t>SUMA</w:t>
            </w:r>
          </w:p>
        </w:tc>
        <w:tc>
          <w:tcPr>
            <w:tcW w:w="3303" w:type="dxa"/>
            <w:tcBorders>
              <w:top w:val="single" w:sz="8" w:space="0" w:color="auto"/>
              <w:left w:val="nil"/>
              <w:bottom w:val="single" w:sz="8" w:space="0" w:color="auto"/>
              <w:right w:val="single" w:sz="8" w:space="0" w:color="auto"/>
            </w:tcBorders>
            <w:shd w:val="clear" w:color="000000" w:fill="FFC000"/>
            <w:noWrap/>
            <w:vAlign w:val="bottom"/>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2103,95</w:t>
            </w:r>
          </w:p>
        </w:tc>
        <w:tc>
          <w:tcPr>
            <w:tcW w:w="2805" w:type="dxa"/>
            <w:tcBorders>
              <w:top w:val="single" w:sz="8" w:space="0" w:color="auto"/>
              <w:left w:val="nil"/>
              <w:bottom w:val="single" w:sz="8" w:space="0" w:color="auto"/>
              <w:right w:val="single" w:sz="8" w:space="0" w:color="auto"/>
            </w:tcBorders>
            <w:shd w:val="clear" w:color="000000" w:fill="FFC000"/>
            <w:noWrap/>
            <w:vAlign w:val="bottom"/>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532,01</w:t>
            </w:r>
          </w:p>
        </w:tc>
      </w:tr>
    </w:tbl>
    <w:p w:rsidR="00B9090D" w:rsidRDefault="00B9090D" w:rsidP="007E6BC6">
      <w:pPr>
        <w:spacing w:line="360" w:lineRule="auto"/>
        <w:jc w:val="both"/>
        <w:rPr>
          <w:sz w:val="24"/>
        </w:rPr>
      </w:pPr>
    </w:p>
    <w:p w:rsidR="00B9090D" w:rsidRDefault="00B9090D" w:rsidP="007E6BC6">
      <w:pPr>
        <w:spacing w:line="360" w:lineRule="auto"/>
        <w:jc w:val="both"/>
        <w:rPr>
          <w:sz w:val="24"/>
        </w:rPr>
      </w:pPr>
    </w:p>
    <w:p w:rsidR="00235937" w:rsidRPr="00460D16" w:rsidRDefault="00235937" w:rsidP="007E6BC6">
      <w:pPr>
        <w:spacing w:line="360" w:lineRule="auto"/>
        <w:jc w:val="both"/>
        <w:rPr>
          <w:sz w:val="24"/>
        </w:rPr>
      </w:pPr>
      <w:r>
        <w:rPr>
          <w:sz w:val="24"/>
        </w:rPr>
        <w:t xml:space="preserve">Udział poszczególnych </w:t>
      </w:r>
      <w:r w:rsidRPr="00460D16">
        <w:rPr>
          <w:sz w:val="24"/>
        </w:rPr>
        <w:t xml:space="preserve">nośników energii w budynkach użyteczności publicznej </w:t>
      </w:r>
      <w:r w:rsidR="0049627A" w:rsidRPr="00460D16">
        <w:rPr>
          <w:sz w:val="24"/>
        </w:rPr>
        <w:t xml:space="preserve">został </w:t>
      </w:r>
      <w:r w:rsidRPr="00460D16">
        <w:rPr>
          <w:sz w:val="24"/>
        </w:rPr>
        <w:t xml:space="preserve">przedstawiony na rysunku </w:t>
      </w:r>
      <w:r w:rsidR="006D2A24">
        <w:rPr>
          <w:sz w:val="24"/>
        </w:rPr>
        <w:t>20</w:t>
      </w:r>
      <w:r w:rsidR="0049627A" w:rsidRPr="00460D16">
        <w:rPr>
          <w:sz w:val="24"/>
        </w:rPr>
        <w:t xml:space="preserve">.  </w:t>
      </w:r>
      <w:r w:rsidRPr="00460D16">
        <w:rPr>
          <w:sz w:val="24"/>
        </w:rPr>
        <w:t xml:space="preserve">Wykorzystywanymi nośnikami energii jest gaz ziemny i energia elektryczna, z czego ten pierwszy wykazuje znaczącą przewagę procentową (na poziomie </w:t>
      </w:r>
      <w:r w:rsidR="00DC6C49">
        <w:rPr>
          <w:sz w:val="24"/>
        </w:rPr>
        <w:t>92</w:t>
      </w:r>
      <w:r w:rsidRPr="00460D16">
        <w:rPr>
          <w:sz w:val="24"/>
        </w:rPr>
        <w:t>%).</w:t>
      </w:r>
    </w:p>
    <w:p w:rsidR="007E6BC6" w:rsidRPr="00460D16" w:rsidRDefault="007E6BC6" w:rsidP="007E6BC6">
      <w:pPr>
        <w:spacing w:line="360" w:lineRule="auto"/>
        <w:jc w:val="both"/>
        <w:rPr>
          <w:sz w:val="24"/>
        </w:rPr>
      </w:pPr>
      <w:r w:rsidRPr="00460D16">
        <w:rPr>
          <w:sz w:val="24"/>
        </w:rPr>
        <w:t>Zestawienie procentowe emisji CO</w:t>
      </w:r>
      <w:r w:rsidRPr="00460D16">
        <w:rPr>
          <w:sz w:val="24"/>
          <w:vertAlign w:val="subscript"/>
        </w:rPr>
        <w:t>2</w:t>
      </w:r>
      <w:r w:rsidRPr="00460D16">
        <w:rPr>
          <w:sz w:val="24"/>
        </w:rPr>
        <w:t xml:space="preserve"> w odniesieniu do nośników energii przedstawiono na rysunku </w:t>
      </w:r>
      <w:r w:rsidR="006D2A24">
        <w:rPr>
          <w:sz w:val="24"/>
        </w:rPr>
        <w:t>21</w:t>
      </w:r>
      <w:r w:rsidRPr="00460D16">
        <w:rPr>
          <w:sz w:val="24"/>
        </w:rPr>
        <w:t>. Największa emisja CO</w:t>
      </w:r>
      <w:r w:rsidRPr="00460D16">
        <w:rPr>
          <w:sz w:val="24"/>
          <w:vertAlign w:val="subscript"/>
        </w:rPr>
        <w:t>2</w:t>
      </w:r>
      <w:r w:rsidRPr="00460D16">
        <w:rPr>
          <w:sz w:val="24"/>
        </w:rPr>
        <w:t xml:space="preserve"> dotyczy gazu ziemnego (</w:t>
      </w:r>
      <w:r w:rsidR="00DC6C49">
        <w:rPr>
          <w:sz w:val="24"/>
        </w:rPr>
        <w:t>73</w:t>
      </w:r>
      <w:r w:rsidRPr="00460D16">
        <w:rPr>
          <w:sz w:val="24"/>
        </w:rPr>
        <w:t>%), co jest związane z bardzo dużym wykorzystaniem tego nośnika w sektorze obiektów użyteczności publicznej.</w:t>
      </w:r>
    </w:p>
    <w:p w:rsidR="007E6BC6" w:rsidRPr="00A57707" w:rsidRDefault="007E6BC6" w:rsidP="007E6BC6">
      <w:pPr>
        <w:spacing w:after="0" w:line="360" w:lineRule="auto"/>
        <w:jc w:val="both"/>
        <w:rPr>
          <w:sz w:val="24"/>
        </w:rPr>
      </w:pPr>
      <w:r w:rsidRPr="00A57707">
        <w:rPr>
          <w:sz w:val="24"/>
        </w:rPr>
        <w:t xml:space="preserve">Sektor budynków użyteczności publicznej zużywa:  </w:t>
      </w:r>
    </w:p>
    <w:p w:rsidR="007E6BC6" w:rsidRPr="00A57707" w:rsidRDefault="00DD6095" w:rsidP="007E6BC6">
      <w:pPr>
        <w:pStyle w:val="Akapitzlist"/>
        <w:numPr>
          <w:ilvl w:val="0"/>
          <w:numId w:val="92"/>
        </w:numPr>
        <w:spacing w:after="0" w:line="360" w:lineRule="auto"/>
        <w:jc w:val="both"/>
        <w:rPr>
          <w:sz w:val="24"/>
        </w:rPr>
      </w:pPr>
      <w:r>
        <w:rPr>
          <w:sz w:val="24"/>
        </w:rPr>
        <w:t>3</w:t>
      </w:r>
      <w:r w:rsidR="007E6BC6" w:rsidRPr="00A57707">
        <w:rPr>
          <w:sz w:val="24"/>
        </w:rPr>
        <w:t xml:space="preserve">% całkowitej energii zużywanej w Gminie,   </w:t>
      </w:r>
    </w:p>
    <w:p w:rsidR="007E6BC6" w:rsidRPr="00A57707" w:rsidRDefault="00DD6095" w:rsidP="007E6BC6">
      <w:pPr>
        <w:pStyle w:val="Akapitzlist"/>
        <w:numPr>
          <w:ilvl w:val="0"/>
          <w:numId w:val="92"/>
        </w:numPr>
        <w:spacing w:after="0" w:line="360" w:lineRule="auto"/>
        <w:jc w:val="both"/>
        <w:rPr>
          <w:sz w:val="24"/>
        </w:rPr>
      </w:pPr>
      <w:r>
        <w:rPr>
          <w:sz w:val="24"/>
        </w:rPr>
        <w:t>4</w:t>
      </w:r>
      <w:r w:rsidR="007E6BC6" w:rsidRPr="00A57707">
        <w:rPr>
          <w:sz w:val="24"/>
        </w:rPr>
        <w:t>% całkowitej emisji CO</w:t>
      </w:r>
      <w:r w:rsidR="007E6BC6" w:rsidRPr="00A57707">
        <w:rPr>
          <w:sz w:val="24"/>
          <w:vertAlign w:val="subscript"/>
        </w:rPr>
        <w:t>2</w:t>
      </w:r>
      <w:r w:rsidR="007E6BC6" w:rsidRPr="00A57707">
        <w:rPr>
          <w:sz w:val="24"/>
        </w:rPr>
        <w:t xml:space="preserve">  w Gminie. </w:t>
      </w:r>
    </w:p>
    <w:p w:rsidR="007E6BC6" w:rsidRDefault="007E6BC6" w:rsidP="00235937">
      <w:pPr>
        <w:spacing w:line="360" w:lineRule="auto"/>
        <w:jc w:val="both"/>
        <w:rPr>
          <w:sz w:val="24"/>
        </w:rPr>
      </w:pPr>
    </w:p>
    <w:p w:rsidR="00CA2FE8" w:rsidRDefault="00D610FA" w:rsidP="00CA2FE8">
      <w:pPr>
        <w:keepNext/>
        <w:spacing w:line="360" w:lineRule="auto"/>
        <w:jc w:val="both"/>
      </w:pPr>
      <w:r w:rsidRPr="00D610FA">
        <w:rPr>
          <w:noProof/>
        </w:rPr>
        <w:lastRenderedPageBreak/>
        <w:drawing>
          <wp:inline distT="0" distB="0" distL="0" distR="0">
            <wp:extent cx="5658419" cy="3098042"/>
            <wp:effectExtent l="19050" t="0" r="0" b="0"/>
            <wp:docPr id="4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35937" w:rsidRPr="0049627A" w:rsidRDefault="00CA2FE8" w:rsidP="00CA2FE8">
      <w:pPr>
        <w:pStyle w:val="Legenda"/>
        <w:jc w:val="center"/>
        <w:rPr>
          <w:sz w:val="24"/>
        </w:rPr>
      </w:pPr>
      <w:bookmarkStart w:id="95" w:name="_Toc449115049"/>
      <w:bookmarkStart w:id="96" w:name="_Toc454528345"/>
      <w:r>
        <w:t xml:space="preserve">Rysunek </w:t>
      </w:r>
      <w:r w:rsidR="001E3C5C">
        <w:fldChar w:fldCharType="begin"/>
      </w:r>
      <w:r w:rsidR="00E65B1F">
        <w:instrText xml:space="preserve"> SEQ Rysunek \* ARABIC </w:instrText>
      </w:r>
      <w:r w:rsidR="001E3C5C">
        <w:fldChar w:fldCharType="separate"/>
      </w:r>
      <w:r w:rsidR="00A41D10">
        <w:rPr>
          <w:noProof/>
        </w:rPr>
        <w:t>20</w:t>
      </w:r>
      <w:r w:rsidR="001E3C5C">
        <w:rPr>
          <w:noProof/>
        </w:rPr>
        <w:fldChar w:fldCharType="end"/>
      </w:r>
      <w:r>
        <w:t xml:space="preserve">. </w:t>
      </w:r>
      <w:r w:rsidRPr="00363516">
        <w:t>Udział nośników energii wykorzystywanych w sektorze budynków użyteczności publicznej (obliczenia własne na podstawie ankietyzacji)</w:t>
      </w:r>
      <w:bookmarkEnd w:id="95"/>
      <w:bookmarkEnd w:id="96"/>
    </w:p>
    <w:p w:rsidR="007E6BC6" w:rsidRDefault="007E6BC6" w:rsidP="0049627A">
      <w:pPr>
        <w:spacing w:line="360" w:lineRule="auto"/>
        <w:jc w:val="both"/>
        <w:rPr>
          <w:sz w:val="24"/>
        </w:rPr>
      </w:pPr>
    </w:p>
    <w:p w:rsidR="00CA2FE8" w:rsidRDefault="00D610FA" w:rsidP="00CA2FE8">
      <w:pPr>
        <w:keepNext/>
        <w:spacing w:line="360" w:lineRule="auto"/>
        <w:jc w:val="both"/>
      </w:pPr>
      <w:r w:rsidRPr="00D610FA">
        <w:rPr>
          <w:noProof/>
        </w:rPr>
        <w:drawing>
          <wp:inline distT="0" distB="0" distL="0" distR="0">
            <wp:extent cx="5710470" cy="3207224"/>
            <wp:effectExtent l="19050" t="0" r="4530" b="0"/>
            <wp:docPr id="4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9627A" w:rsidRDefault="00CA2FE8" w:rsidP="00CA2FE8">
      <w:pPr>
        <w:pStyle w:val="Legenda"/>
        <w:jc w:val="center"/>
        <w:rPr>
          <w:rFonts w:eastAsia="Times New Roman" w:cs="Times New Roman"/>
          <w:sz w:val="24"/>
          <w:szCs w:val="24"/>
        </w:rPr>
      </w:pPr>
      <w:bookmarkStart w:id="97" w:name="_Toc449115050"/>
      <w:bookmarkStart w:id="98" w:name="_Toc454528346"/>
      <w:r>
        <w:t xml:space="preserve">Rysunek </w:t>
      </w:r>
      <w:r w:rsidR="001E3C5C">
        <w:fldChar w:fldCharType="begin"/>
      </w:r>
      <w:r w:rsidR="00E65B1F">
        <w:instrText xml:space="preserve"> SEQ Rysunek \* ARABIC </w:instrText>
      </w:r>
      <w:r w:rsidR="001E3C5C">
        <w:fldChar w:fldCharType="separate"/>
      </w:r>
      <w:r w:rsidR="00A41D10">
        <w:rPr>
          <w:noProof/>
        </w:rPr>
        <w:t>21</w:t>
      </w:r>
      <w:r w:rsidR="001E3C5C">
        <w:rPr>
          <w:noProof/>
        </w:rPr>
        <w:fldChar w:fldCharType="end"/>
      </w:r>
      <w:r>
        <w:t xml:space="preserve">. </w:t>
      </w:r>
      <w:r w:rsidRPr="00EC549A">
        <w:t>Udział emisji CO</w:t>
      </w:r>
      <w:r w:rsidRPr="00CA2FE8">
        <w:rPr>
          <w:vertAlign w:val="subscript"/>
        </w:rPr>
        <w:t>2</w:t>
      </w:r>
      <w:r w:rsidRPr="00EC549A">
        <w:t xml:space="preserve"> z nośników energii wykorzystywanych w sektorze budynków użyteczności publicznej (obliczenia własne na podstawie ankietyzacji)</w:t>
      </w:r>
      <w:bookmarkEnd w:id="97"/>
      <w:bookmarkEnd w:id="98"/>
    </w:p>
    <w:p w:rsidR="007E6BC6" w:rsidRDefault="007E6BC6" w:rsidP="007E6BC6">
      <w:pPr>
        <w:spacing w:after="0" w:line="360" w:lineRule="auto"/>
        <w:jc w:val="both"/>
        <w:rPr>
          <w:sz w:val="24"/>
        </w:rPr>
      </w:pPr>
    </w:p>
    <w:p w:rsidR="00197CB9" w:rsidRDefault="00197CB9">
      <w:pPr>
        <w:rPr>
          <w:rFonts w:eastAsia="Times New Roman" w:cs="Times New Roman"/>
          <w:b/>
          <w:bCs/>
          <w:color w:val="000000" w:themeColor="text1"/>
          <w:sz w:val="24"/>
          <w:szCs w:val="24"/>
        </w:rPr>
      </w:pPr>
    </w:p>
    <w:p w:rsidR="00D610FA" w:rsidRDefault="00D610FA">
      <w:pPr>
        <w:rPr>
          <w:rFonts w:eastAsia="Times New Roman" w:cs="Times New Roman"/>
          <w:b/>
          <w:bCs/>
          <w:color w:val="000000" w:themeColor="text1"/>
          <w:sz w:val="24"/>
          <w:szCs w:val="24"/>
        </w:rPr>
      </w:pPr>
      <w:r>
        <w:rPr>
          <w:rFonts w:eastAsia="Times New Roman" w:cs="Times New Roman"/>
          <w:szCs w:val="24"/>
        </w:rPr>
        <w:br w:type="page"/>
      </w:r>
    </w:p>
    <w:p w:rsidR="00B04E35" w:rsidRPr="00C44C0B" w:rsidRDefault="00B04E35" w:rsidP="00BE398F">
      <w:pPr>
        <w:pStyle w:val="Nagwek3"/>
        <w:numPr>
          <w:ilvl w:val="2"/>
          <w:numId w:val="45"/>
        </w:numPr>
        <w:rPr>
          <w:rFonts w:eastAsia="Times New Roman" w:cs="Times New Roman"/>
          <w:szCs w:val="24"/>
        </w:rPr>
      </w:pPr>
      <w:bookmarkStart w:id="99" w:name="_Toc453604787"/>
      <w:r w:rsidRPr="00C44C0B">
        <w:rPr>
          <w:rFonts w:eastAsia="Times New Roman" w:cs="Times New Roman"/>
          <w:szCs w:val="24"/>
        </w:rPr>
        <w:lastRenderedPageBreak/>
        <w:t>Przedsiębiorstwa</w:t>
      </w:r>
      <w:bookmarkEnd w:id="99"/>
    </w:p>
    <w:p w:rsidR="00E64D1A" w:rsidRDefault="00E64D1A" w:rsidP="00577F1C">
      <w:pPr>
        <w:spacing w:before="100" w:beforeAutospacing="1" w:line="360" w:lineRule="auto"/>
        <w:ind w:firstLine="708"/>
        <w:jc w:val="both"/>
        <w:rPr>
          <w:rFonts w:eastAsia="Times New Roman" w:cs="Times New Roman"/>
          <w:sz w:val="24"/>
          <w:szCs w:val="24"/>
        </w:rPr>
      </w:pPr>
      <w:r>
        <w:rPr>
          <w:rFonts w:eastAsia="Times New Roman" w:cs="Times New Roman"/>
          <w:sz w:val="24"/>
          <w:szCs w:val="24"/>
        </w:rPr>
        <w:t>Na terenie gminy największa</w:t>
      </w:r>
      <w:r w:rsidRPr="00E64D1A">
        <w:rPr>
          <w:rFonts w:eastAsia="Times New Roman" w:cs="Times New Roman"/>
          <w:sz w:val="24"/>
          <w:szCs w:val="24"/>
        </w:rPr>
        <w:t xml:space="preserve"> część</w:t>
      </w:r>
      <w:r>
        <w:rPr>
          <w:rFonts w:eastAsia="Times New Roman" w:cs="Times New Roman"/>
          <w:sz w:val="24"/>
          <w:szCs w:val="24"/>
        </w:rPr>
        <w:t xml:space="preserve"> przedsiębiorstw z</w:t>
      </w:r>
      <w:r w:rsidR="00577F1C">
        <w:rPr>
          <w:rFonts w:eastAsia="Times New Roman" w:cs="Times New Roman"/>
          <w:sz w:val="24"/>
          <w:szCs w:val="24"/>
        </w:rPr>
        <w:t xml:space="preserve">aliczana  jest do </w:t>
      </w:r>
      <w:r w:rsidRPr="00E64D1A">
        <w:rPr>
          <w:rFonts w:eastAsia="Times New Roman" w:cs="Times New Roman"/>
          <w:sz w:val="24"/>
          <w:szCs w:val="24"/>
        </w:rPr>
        <w:t xml:space="preserve">podmiotów </w:t>
      </w:r>
      <w:r w:rsidR="00577F1C">
        <w:rPr>
          <w:rFonts w:eastAsia="Times New Roman" w:cs="Times New Roman"/>
          <w:sz w:val="24"/>
          <w:szCs w:val="24"/>
        </w:rPr>
        <w:t xml:space="preserve">handlowo-usługowych, </w:t>
      </w:r>
      <w:r w:rsidRPr="00E64D1A">
        <w:rPr>
          <w:rFonts w:eastAsia="Times New Roman" w:cs="Times New Roman"/>
          <w:sz w:val="24"/>
          <w:szCs w:val="24"/>
        </w:rPr>
        <w:t>zlokalizowan</w:t>
      </w:r>
      <w:r w:rsidR="00577F1C">
        <w:rPr>
          <w:rFonts w:eastAsia="Times New Roman" w:cs="Times New Roman"/>
          <w:sz w:val="24"/>
          <w:szCs w:val="24"/>
        </w:rPr>
        <w:t xml:space="preserve">ych </w:t>
      </w:r>
      <w:r w:rsidRPr="00E64D1A">
        <w:rPr>
          <w:rFonts w:eastAsia="Times New Roman" w:cs="Times New Roman"/>
          <w:sz w:val="24"/>
          <w:szCs w:val="24"/>
        </w:rPr>
        <w:t xml:space="preserve">głównie w </w:t>
      </w:r>
      <w:r w:rsidR="00577F1C">
        <w:rPr>
          <w:rFonts w:eastAsia="Times New Roman" w:cs="Times New Roman"/>
          <w:sz w:val="24"/>
          <w:szCs w:val="24"/>
        </w:rPr>
        <w:t xml:space="preserve">domach jednorodzinnych, czyli w </w:t>
      </w:r>
      <w:r w:rsidRPr="00E64D1A">
        <w:rPr>
          <w:rFonts w:eastAsia="Times New Roman" w:cs="Times New Roman"/>
          <w:sz w:val="24"/>
          <w:szCs w:val="24"/>
        </w:rPr>
        <w:t xml:space="preserve">tym samym miejscu dana osoba mieszka oraz prowadzi </w:t>
      </w:r>
      <w:r w:rsidR="00577F1C" w:rsidRPr="00E64D1A">
        <w:rPr>
          <w:rFonts w:eastAsia="Times New Roman" w:cs="Times New Roman"/>
          <w:sz w:val="24"/>
          <w:szCs w:val="24"/>
        </w:rPr>
        <w:t>działalność</w:t>
      </w:r>
      <w:r w:rsidRPr="00E64D1A">
        <w:rPr>
          <w:rFonts w:eastAsia="Times New Roman" w:cs="Times New Roman"/>
          <w:sz w:val="24"/>
          <w:szCs w:val="24"/>
        </w:rPr>
        <w:t xml:space="preserve"> gospodarczą. Dane w tym przypadku zostały uwzględnione w ankietach dla </w:t>
      </w:r>
      <w:r w:rsidR="00577F1C" w:rsidRPr="00E64D1A">
        <w:rPr>
          <w:rFonts w:eastAsia="Times New Roman" w:cs="Times New Roman"/>
          <w:sz w:val="24"/>
          <w:szCs w:val="24"/>
        </w:rPr>
        <w:t>mieszkańców</w:t>
      </w:r>
      <w:r w:rsidRPr="00E64D1A">
        <w:rPr>
          <w:rFonts w:eastAsia="Times New Roman" w:cs="Times New Roman"/>
          <w:sz w:val="24"/>
          <w:szCs w:val="24"/>
        </w:rPr>
        <w:t xml:space="preserve">. W sektorze przedsiębiorstw znalazły  się  informacje  od  </w:t>
      </w:r>
      <w:r w:rsidR="00577F1C">
        <w:rPr>
          <w:rFonts w:eastAsia="Times New Roman" w:cs="Times New Roman"/>
          <w:sz w:val="24"/>
          <w:szCs w:val="24"/>
        </w:rPr>
        <w:t>większych</w:t>
      </w:r>
      <w:r w:rsidRPr="00E64D1A">
        <w:rPr>
          <w:rFonts w:eastAsia="Times New Roman" w:cs="Times New Roman"/>
          <w:sz w:val="24"/>
          <w:szCs w:val="24"/>
        </w:rPr>
        <w:t xml:space="preserve">  firm</w:t>
      </w:r>
      <w:r w:rsidR="00577F1C">
        <w:rPr>
          <w:rFonts w:eastAsia="Times New Roman" w:cs="Times New Roman"/>
          <w:sz w:val="24"/>
          <w:szCs w:val="24"/>
        </w:rPr>
        <w:t xml:space="preserve">, znajdujących się na terenie Gminy. </w:t>
      </w:r>
      <w:r w:rsidRPr="00E64D1A">
        <w:rPr>
          <w:rFonts w:eastAsia="Times New Roman" w:cs="Times New Roman"/>
          <w:sz w:val="24"/>
          <w:szCs w:val="24"/>
        </w:rPr>
        <w:t xml:space="preserve">W </w:t>
      </w:r>
      <w:r w:rsidRPr="00460D16">
        <w:rPr>
          <w:rFonts w:eastAsia="Times New Roman" w:cs="Times New Roman"/>
          <w:sz w:val="24"/>
          <w:szCs w:val="24"/>
        </w:rPr>
        <w:t xml:space="preserve">tabeli </w:t>
      </w:r>
      <w:r w:rsidR="00460D16" w:rsidRPr="00460D16">
        <w:rPr>
          <w:rFonts w:eastAsia="Times New Roman" w:cs="Times New Roman"/>
          <w:sz w:val="24"/>
          <w:szCs w:val="24"/>
        </w:rPr>
        <w:t>18</w:t>
      </w:r>
      <w:r w:rsidRPr="00460D16">
        <w:rPr>
          <w:rFonts w:eastAsia="Times New Roman" w:cs="Times New Roman"/>
          <w:sz w:val="24"/>
          <w:szCs w:val="24"/>
        </w:rPr>
        <w:t xml:space="preserve"> przedstawiono zużycie energii oraz emisję </w:t>
      </w:r>
      <w:r w:rsidR="00577F1C" w:rsidRPr="00460D16">
        <w:rPr>
          <w:rFonts w:eastAsia="Times New Roman" w:cs="Times New Roman"/>
          <w:sz w:val="24"/>
          <w:szCs w:val="24"/>
        </w:rPr>
        <w:t>CO</w:t>
      </w:r>
      <w:r w:rsidR="00577F1C" w:rsidRPr="00460D16">
        <w:rPr>
          <w:rFonts w:eastAsia="Times New Roman" w:cs="Times New Roman"/>
          <w:sz w:val="24"/>
          <w:szCs w:val="24"/>
          <w:vertAlign w:val="subscript"/>
        </w:rPr>
        <w:t>2</w:t>
      </w:r>
      <w:r w:rsidR="00577F1C" w:rsidRPr="00460D16">
        <w:rPr>
          <w:rFonts w:eastAsia="Times New Roman" w:cs="Times New Roman"/>
          <w:sz w:val="24"/>
          <w:szCs w:val="24"/>
        </w:rPr>
        <w:t xml:space="preserve"> </w:t>
      </w:r>
      <w:r w:rsidRPr="00460D16">
        <w:rPr>
          <w:rFonts w:eastAsia="Times New Roman" w:cs="Times New Roman"/>
          <w:sz w:val="24"/>
          <w:szCs w:val="24"/>
        </w:rPr>
        <w:t>dla roku 201</w:t>
      </w:r>
      <w:r w:rsidR="00577F1C" w:rsidRPr="00460D16">
        <w:rPr>
          <w:rFonts w:eastAsia="Times New Roman" w:cs="Times New Roman"/>
          <w:sz w:val="24"/>
          <w:szCs w:val="24"/>
        </w:rPr>
        <w:t>5</w:t>
      </w:r>
      <w:r w:rsidRPr="00460D16">
        <w:rPr>
          <w:rFonts w:eastAsia="Times New Roman" w:cs="Times New Roman"/>
          <w:sz w:val="24"/>
          <w:szCs w:val="24"/>
        </w:rPr>
        <w:t>.</w:t>
      </w:r>
      <w:r w:rsidRPr="00E64D1A">
        <w:rPr>
          <w:rFonts w:eastAsia="Times New Roman" w:cs="Times New Roman"/>
          <w:sz w:val="24"/>
          <w:szCs w:val="24"/>
        </w:rPr>
        <w:t xml:space="preserve"> </w:t>
      </w:r>
    </w:p>
    <w:p w:rsidR="00FC262A" w:rsidRPr="00E64D1A" w:rsidRDefault="00FC262A" w:rsidP="00577F1C">
      <w:pPr>
        <w:spacing w:before="100" w:beforeAutospacing="1" w:line="360" w:lineRule="auto"/>
        <w:ind w:firstLine="708"/>
        <w:jc w:val="both"/>
        <w:rPr>
          <w:rFonts w:eastAsia="Times New Roman" w:cs="Times New Roman"/>
          <w:sz w:val="24"/>
          <w:szCs w:val="24"/>
        </w:rPr>
      </w:pPr>
    </w:p>
    <w:p w:rsidR="00E64D1A" w:rsidRPr="00E64D1A" w:rsidRDefault="00FC262A" w:rsidP="00FC262A">
      <w:pPr>
        <w:pStyle w:val="Legenda"/>
        <w:jc w:val="center"/>
        <w:rPr>
          <w:rFonts w:eastAsia="Times New Roman" w:cs="Times New Roman"/>
          <w:sz w:val="24"/>
          <w:szCs w:val="24"/>
        </w:rPr>
      </w:pPr>
      <w:bookmarkStart w:id="100" w:name="_Toc454528288"/>
      <w:r>
        <w:t xml:space="preserve">Tabela </w:t>
      </w:r>
      <w:r w:rsidR="001E3C5C">
        <w:fldChar w:fldCharType="begin"/>
      </w:r>
      <w:r w:rsidR="00E65B1F">
        <w:instrText xml:space="preserve"> SEQ Tabela \* ARABIC </w:instrText>
      </w:r>
      <w:r w:rsidR="001E3C5C">
        <w:fldChar w:fldCharType="separate"/>
      </w:r>
      <w:r w:rsidR="00A41D10">
        <w:rPr>
          <w:noProof/>
        </w:rPr>
        <w:t>18</w:t>
      </w:r>
      <w:r w:rsidR="001E3C5C">
        <w:rPr>
          <w:noProof/>
        </w:rPr>
        <w:fldChar w:fldCharType="end"/>
      </w:r>
      <w:r>
        <w:t xml:space="preserve">. </w:t>
      </w:r>
      <w:r w:rsidRPr="005268A9">
        <w:t>Zużycie energii oraz emisja CO</w:t>
      </w:r>
      <w:r w:rsidRPr="00BF70CD">
        <w:rPr>
          <w:vertAlign w:val="subscript"/>
        </w:rPr>
        <w:t>2</w:t>
      </w:r>
      <w:r w:rsidRPr="005268A9">
        <w:t xml:space="preserve"> w sektorze przedsiębiorstw w Gminie Majdan Królewski w roku 2015 (obliczenia własne na podstawie ankietyzacji)</w:t>
      </w:r>
      <w:bookmarkEnd w:id="100"/>
    </w:p>
    <w:tbl>
      <w:tblPr>
        <w:tblW w:w="9088" w:type="dxa"/>
        <w:tblInd w:w="60" w:type="dxa"/>
        <w:tblCellMar>
          <w:left w:w="70" w:type="dxa"/>
          <w:right w:w="70" w:type="dxa"/>
        </w:tblCellMar>
        <w:tblLook w:val="04A0" w:firstRow="1" w:lastRow="0" w:firstColumn="1" w:lastColumn="0" w:noHBand="0" w:noVBand="1"/>
      </w:tblPr>
      <w:tblGrid>
        <w:gridCol w:w="3491"/>
        <w:gridCol w:w="2852"/>
        <w:gridCol w:w="2745"/>
      </w:tblGrid>
      <w:tr w:rsidR="00FA43A1" w:rsidRPr="00FA43A1" w:rsidTr="00FA43A1">
        <w:trPr>
          <w:trHeight w:val="273"/>
        </w:trPr>
        <w:tc>
          <w:tcPr>
            <w:tcW w:w="3491"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FA43A1" w:rsidRPr="00BF70CD" w:rsidRDefault="00FA43A1" w:rsidP="00BF70CD">
            <w:pPr>
              <w:spacing w:before="120" w:after="120" w:line="240" w:lineRule="auto"/>
              <w:jc w:val="center"/>
              <w:rPr>
                <w:rFonts w:eastAsia="Times New Roman" w:cs="Arial"/>
                <w:sz w:val="24"/>
                <w:szCs w:val="24"/>
              </w:rPr>
            </w:pPr>
            <w:r w:rsidRPr="00BF70CD">
              <w:rPr>
                <w:rFonts w:eastAsia="Times New Roman" w:cs="Arial"/>
                <w:sz w:val="24"/>
                <w:szCs w:val="24"/>
              </w:rPr>
              <w:t>Nośniki energii</w:t>
            </w:r>
          </w:p>
        </w:tc>
        <w:tc>
          <w:tcPr>
            <w:tcW w:w="2852" w:type="dxa"/>
            <w:tcBorders>
              <w:top w:val="single" w:sz="8" w:space="0" w:color="auto"/>
              <w:left w:val="nil"/>
              <w:bottom w:val="single" w:sz="8" w:space="0" w:color="auto"/>
              <w:right w:val="single" w:sz="8" w:space="0" w:color="auto"/>
            </w:tcBorders>
            <w:shd w:val="clear" w:color="000000" w:fill="92D050"/>
            <w:noWrap/>
            <w:vAlign w:val="center"/>
            <w:hideMark/>
          </w:tcPr>
          <w:p w:rsidR="00FA43A1" w:rsidRPr="00BF70CD" w:rsidRDefault="00FA43A1" w:rsidP="00BF70CD">
            <w:pPr>
              <w:spacing w:before="120" w:after="120" w:line="240" w:lineRule="auto"/>
              <w:jc w:val="center"/>
              <w:rPr>
                <w:rFonts w:eastAsia="Times New Roman" w:cs="Arial"/>
                <w:sz w:val="24"/>
                <w:szCs w:val="24"/>
              </w:rPr>
            </w:pPr>
            <w:r w:rsidRPr="00BF70CD">
              <w:rPr>
                <w:rFonts w:eastAsia="Times New Roman" w:cs="Arial"/>
                <w:sz w:val="24"/>
                <w:szCs w:val="24"/>
              </w:rPr>
              <w:t>Zużycie energii  [</w:t>
            </w:r>
            <w:r w:rsidR="00BF70CD" w:rsidRPr="00BF70CD">
              <w:rPr>
                <w:rFonts w:eastAsia="Times New Roman" w:cs="Arial"/>
                <w:sz w:val="24"/>
                <w:szCs w:val="24"/>
              </w:rPr>
              <w:t>MWh</w:t>
            </w:r>
            <w:r w:rsidRPr="00BF70CD">
              <w:rPr>
                <w:rFonts w:eastAsia="Times New Roman" w:cs="Arial"/>
                <w:sz w:val="24"/>
                <w:szCs w:val="24"/>
              </w:rPr>
              <w:t>]</w:t>
            </w:r>
          </w:p>
        </w:tc>
        <w:tc>
          <w:tcPr>
            <w:tcW w:w="2745" w:type="dxa"/>
            <w:tcBorders>
              <w:top w:val="single" w:sz="8" w:space="0" w:color="auto"/>
              <w:left w:val="nil"/>
              <w:bottom w:val="single" w:sz="8" w:space="0" w:color="auto"/>
              <w:right w:val="single" w:sz="8" w:space="0" w:color="auto"/>
            </w:tcBorders>
            <w:shd w:val="clear" w:color="000000" w:fill="92D050"/>
            <w:noWrap/>
            <w:vAlign w:val="center"/>
            <w:hideMark/>
          </w:tcPr>
          <w:p w:rsidR="00FA43A1" w:rsidRPr="00BF70CD" w:rsidRDefault="00FA43A1" w:rsidP="00BF70CD">
            <w:pPr>
              <w:spacing w:before="120" w:after="120" w:line="240" w:lineRule="auto"/>
              <w:jc w:val="center"/>
              <w:rPr>
                <w:rFonts w:eastAsia="Times New Roman" w:cs="Arial"/>
                <w:sz w:val="24"/>
                <w:szCs w:val="24"/>
              </w:rPr>
            </w:pPr>
            <w:r w:rsidRPr="00BF70CD">
              <w:rPr>
                <w:rFonts w:eastAsia="Times New Roman" w:cs="Arial"/>
                <w:sz w:val="24"/>
                <w:szCs w:val="24"/>
              </w:rPr>
              <w:t>Emisja CO</w:t>
            </w:r>
            <w:r w:rsidRPr="00BF70CD">
              <w:rPr>
                <w:rFonts w:eastAsia="Times New Roman" w:cs="Arial"/>
                <w:sz w:val="24"/>
                <w:szCs w:val="24"/>
                <w:vertAlign w:val="subscript"/>
              </w:rPr>
              <w:t>2</w:t>
            </w:r>
            <w:r w:rsidRPr="00BF70CD">
              <w:rPr>
                <w:rFonts w:eastAsia="Times New Roman" w:cs="Arial"/>
                <w:sz w:val="24"/>
                <w:szCs w:val="24"/>
              </w:rPr>
              <w:t xml:space="preserve"> [Mg CO</w:t>
            </w:r>
            <w:r w:rsidRPr="00BF70CD">
              <w:rPr>
                <w:rFonts w:eastAsia="Times New Roman" w:cs="Arial"/>
                <w:sz w:val="24"/>
                <w:szCs w:val="24"/>
                <w:vertAlign w:val="subscript"/>
              </w:rPr>
              <w:t>2</w:t>
            </w:r>
            <w:r w:rsidRPr="00BF70CD">
              <w:rPr>
                <w:rFonts w:eastAsia="Times New Roman" w:cs="Arial"/>
                <w:sz w:val="24"/>
                <w:szCs w:val="24"/>
              </w:rPr>
              <w:t>]</w:t>
            </w:r>
          </w:p>
        </w:tc>
      </w:tr>
      <w:tr w:rsidR="00BF70CD" w:rsidRPr="00FA43A1" w:rsidTr="00FA43A1">
        <w:trPr>
          <w:trHeight w:val="212"/>
        </w:trPr>
        <w:tc>
          <w:tcPr>
            <w:tcW w:w="349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Arial"/>
                <w:sz w:val="24"/>
                <w:szCs w:val="24"/>
              </w:rPr>
            </w:pPr>
            <w:r w:rsidRPr="00BF70CD">
              <w:rPr>
                <w:rFonts w:eastAsia="Times New Roman" w:cs="Arial"/>
                <w:sz w:val="24"/>
                <w:szCs w:val="24"/>
              </w:rPr>
              <w:t>energia elektryczna</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72,37</w:t>
            </w:r>
          </w:p>
        </w:tc>
        <w:tc>
          <w:tcPr>
            <w:tcW w:w="2745" w:type="dxa"/>
            <w:tcBorders>
              <w:top w:val="nil"/>
              <w:left w:val="nil"/>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58,76</w:t>
            </w:r>
          </w:p>
        </w:tc>
      </w:tr>
      <w:tr w:rsidR="00BF70CD" w:rsidRPr="00FA43A1" w:rsidTr="00FA43A1">
        <w:trPr>
          <w:trHeight w:val="212"/>
        </w:trPr>
        <w:tc>
          <w:tcPr>
            <w:tcW w:w="3491" w:type="dxa"/>
            <w:tcBorders>
              <w:top w:val="nil"/>
              <w:left w:val="single" w:sz="8" w:space="0" w:color="auto"/>
              <w:bottom w:val="single" w:sz="4" w:space="0" w:color="auto"/>
              <w:right w:val="single" w:sz="8"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Arial"/>
                <w:sz w:val="24"/>
                <w:szCs w:val="24"/>
              </w:rPr>
            </w:pPr>
            <w:r w:rsidRPr="00BF70CD">
              <w:rPr>
                <w:rFonts w:eastAsia="Times New Roman" w:cs="Arial"/>
                <w:sz w:val="24"/>
                <w:szCs w:val="24"/>
              </w:rPr>
              <w:t>gaz ziemny</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277,06</w:t>
            </w:r>
          </w:p>
        </w:tc>
        <w:tc>
          <w:tcPr>
            <w:tcW w:w="2745" w:type="dxa"/>
            <w:tcBorders>
              <w:top w:val="nil"/>
              <w:left w:val="nil"/>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55,69</w:t>
            </w:r>
          </w:p>
        </w:tc>
      </w:tr>
      <w:tr w:rsidR="00BF70CD" w:rsidRPr="00FA43A1" w:rsidTr="00FA43A1">
        <w:trPr>
          <w:trHeight w:val="212"/>
        </w:trPr>
        <w:tc>
          <w:tcPr>
            <w:tcW w:w="3491" w:type="dxa"/>
            <w:tcBorders>
              <w:top w:val="nil"/>
              <w:left w:val="single" w:sz="8" w:space="0" w:color="auto"/>
              <w:bottom w:val="single" w:sz="4" w:space="0" w:color="auto"/>
              <w:right w:val="single" w:sz="8"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węgiel</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74,71</w:t>
            </w:r>
          </w:p>
        </w:tc>
        <w:tc>
          <w:tcPr>
            <w:tcW w:w="2745" w:type="dxa"/>
            <w:tcBorders>
              <w:top w:val="nil"/>
              <w:left w:val="nil"/>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25,47</w:t>
            </w:r>
          </w:p>
        </w:tc>
      </w:tr>
      <w:tr w:rsidR="00BF70CD" w:rsidRPr="00FA43A1" w:rsidTr="00FA43A1">
        <w:trPr>
          <w:trHeight w:val="212"/>
        </w:trPr>
        <w:tc>
          <w:tcPr>
            <w:tcW w:w="3491" w:type="dxa"/>
            <w:tcBorders>
              <w:top w:val="nil"/>
              <w:left w:val="single" w:sz="8" w:space="0" w:color="auto"/>
              <w:bottom w:val="single" w:sz="4" w:space="0" w:color="auto"/>
              <w:right w:val="single" w:sz="8"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drewno (biomasa)</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113,82</w:t>
            </w:r>
          </w:p>
        </w:tc>
        <w:tc>
          <w:tcPr>
            <w:tcW w:w="2745" w:type="dxa"/>
            <w:tcBorders>
              <w:top w:val="nil"/>
              <w:left w:val="nil"/>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0</w:t>
            </w:r>
          </w:p>
        </w:tc>
      </w:tr>
      <w:tr w:rsidR="00BF70CD" w:rsidRPr="00FA43A1" w:rsidTr="00834B98">
        <w:trPr>
          <w:trHeight w:val="224"/>
        </w:trPr>
        <w:tc>
          <w:tcPr>
            <w:tcW w:w="3491"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BF70CD" w:rsidRPr="00BF70CD" w:rsidRDefault="00BF70CD" w:rsidP="00BF70CD">
            <w:pPr>
              <w:spacing w:before="120" w:after="120" w:line="240" w:lineRule="auto"/>
              <w:jc w:val="center"/>
              <w:rPr>
                <w:rFonts w:eastAsia="Times New Roman" w:cs="Arial"/>
                <w:sz w:val="24"/>
                <w:szCs w:val="24"/>
              </w:rPr>
            </w:pPr>
            <w:r w:rsidRPr="00BF70CD">
              <w:rPr>
                <w:rFonts w:eastAsia="Times New Roman" w:cs="Arial"/>
                <w:sz w:val="24"/>
                <w:szCs w:val="24"/>
              </w:rPr>
              <w:t>SUMA</w:t>
            </w:r>
          </w:p>
        </w:tc>
        <w:tc>
          <w:tcPr>
            <w:tcW w:w="2852" w:type="dxa"/>
            <w:tcBorders>
              <w:top w:val="single" w:sz="8" w:space="0" w:color="auto"/>
              <w:left w:val="nil"/>
              <w:bottom w:val="single" w:sz="8" w:space="0" w:color="auto"/>
              <w:right w:val="single" w:sz="8" w:space="0" w:color="auto"/>
            </w:tcBorders>
            <w:shd w:val="clear" w:color="000000" w:fill="FFC000"/>
            <w:noWrap/>
            <w:vAlign w:val="bottom"/>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537,96</w:t>
            </w:r>
          </w:p>
        </w:tc>
        <w:tc>
          <w:tcPr>
            <w:tcW w:w="2745" w:type="dxa"/>
            <w:tcBorders>
              <w:top w:val="single" w:sz="8" w:space="0" w:color="auto"/>
              <w:left w:val="nil"/>
              <w:bottom w:val="single" w:sz="8" w:space="0" w:color="auto"/>
              <w:right w:val="single" w:sz="8" w:space="0" w:color="auto"/>
            </w:tcBorders>
            <w:shd w:val="clear" w:color="000000" w:fill="FFC000"/>
            <w:noWrap/>
            <w:vAlign w:val="bottom"/>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139,93</w:t>
            </w:r>
          </w:p>
        </w:tc>
      </w:tr>
    </w:tbl>
    <w:p w:rsidR="00E64D1A" w:rsidRDefault="00E64D1A" w:rsidP="00E64D1A">
      <w:pPr>
        <w:spacing w:line="360" w:lineRule="auto"/>
        <w:jc w:val="both"/>
        <w:rPr>
          <w:rFonts w:eastAsia="Times New Roman" w:cs="Times New Roman"/>
          <w:sz w:val="24"/>
          <w:szCs w:val="24"/>
        </w:rPr>
      </w:pPr>
    </w:p>
    <w:p w:rsidR="00FA43A1" w:rsidRPr="00460D16" w:rsidRDefault="00E64D1A" w:rsidP="00FA43A1">
      <w:pPr>
        <w:spacing w:line="360" w:lineRule="auto"/>
        <w:jc w:val="both"/>
        <w:rPr>
          <w:rFonts w:eastAsia="Times New Roman" w:cs="Times New Roman"/>
          <w:sz w:val="24"/>
          <w:szCs w:val="24"/>
        </w:rPr>
      </w:pPr>
      <w:r w:rsidRPr="00E64D1A">
        <w:rPr>
          <w:rFonts w:eastAsia="Times New Roman" w:cs="Times New Roman"/>
          <w:sz w:val="24"/>
          <w:szCs w:val="24"/>
        </w:rPr>
        <w:t xml:space="preserve">Udział poszczególnych nośników energii w sektorze przedsiębiorstw został przedstawiony na </w:t>
      </w:r>
      <w:r w:rsidR="00FA43A1" w:rsidRPr="00460D16">
        <w:rPr>
          <w:rFonts w:eastAsia="Times New Roman" w:cs="Times New Roman"/>
          <w:sz w:val="24"/>
          <w:szCs w:val="24"/>
        </w:rPr>
        <w:t>rysunku</w:t>
      </w:r>
      <w:r w:rsidRPr="00460D16">
        <w:rPr>
          <w:rFonts w:eastAsia="Times New Roman" w:cs="Times New Roman"/>
          <w:sz w:val="24"/>
          <w:szCs w:val="24"/>
        </w:rPr>
        <w:t xml:space="preserve"> </w:t>
      </w:r>
      <w:r w:rsidR="00460D16" w:rsidRPr="00460D16">
        <w:rPr>
          <w:rFonts w:eastAsia="Times New Roman" w:cs="Times New Roman"/>
          <w:sz w:val="24"/>
          <w:szCs w:val="24"/>
        </w:rPr>
        <w:t>2</w:t>
      </w:r>
      <w:r w:rsidR="006D2A24">
        <w:rPr>
          <w:rFonts w:eastAsia="Times New Roman" w:cs="Times New Roman"/>
          <w:sz w:val="24"/>
          <w:szCs w:val="24"/>
        </w:rPr>
        <w:t>2</w:t>
      </w:r>
      <w:r w:rsidR="00FA43A1" w:rsidRPr="00460D16">
        <w:rPr>
          <w:rFonts w:eastAsia="Times New Roman" w:cs="Times New Roman"/>
          <w:sz w:val="24"/>
          <w:szCs w:val="24"/>
        </w:rPr>
        <w:t xml:space="preserve">. </w:t>
      </w:r>
      <w:r w:rsidRPr="00460D16">
        <w:rPr>
          <w:rFonts w:eastAsia="Times New Roman" w:cs="Times New Roman"/>
          <w:sz w:val="24"/>
          <w:szCs w:val="24"/>
        </w:rPr>
        <w:t>Domi</w:t>
      </w:r>
      <w:r w:rsidR="00FA43A1" w:rsidRPr="00460D16">
        <w:rPr>
          <w:rFonts w:eastAsia="Times New Roman" w:cs="Times New Roman"/>
          <w:sz w:val="24"/>
          <w:szCs w:val="24"/>
        </w:rPr>
        <w:t xml:space="preserve">nującym nośnikiem w tym sektorze również </w:t>
      </w:r>
      <w:r w:rsidRPr="00460D16">
        <w:rPr>
          <w:rFonts w:eastAsia="Times New Roman" w:cs="Times New Roman"/>
          <w:sz w:val="24"/>
          <w:szCs w:val="24"/>
        </w:rPr>
        <w:t>jest</w:t>
      </w:r>
      <w:r w:rsidR="00F3012C" w:rsidRPr="00460D16">
        <w:rPr>
          <w:rFonts w:eastAsia="Times New Roman" w:cs="Times New Roman"/>
          <w:sz w:val="24"/>
          <w:szCs w:val="24"/>
        </w:rPr>
        <w:t xml:space="preserve"> gaz ziemny, na poziomie </w:t>
      </w:r>
      <w:r w:rsidR="00283E3C">
        <w:rPr>
          <w:rFonts w:eastAsia="Times New Roman" w:cs="Times New Roman"/>
          <w:sz w:val="24"/>
          <w:szCs w:val="24"/>
        </w:rPr>
        <w:t>52</w:t>
      </w:r>
      <w:r w:rsidR="00F3012C" w:rsidRPr="00460D16">
        <w:rPr>
          <w:rFonts w:eastAsia="Times New Roman" w:cs="Times New Roman"/>
          <w:sz w:val="24"/>
          <w:szCs w:val="24"/>
        </w:rPr>
        <w:t>%,</w:t>
      </w:r>
      <w:r w:rsidR="00283E3C">
        <w:rPr>
          <w:rFonts w:eastAsia="Times New Roman" w:cs="Times New Roman"/>
          <w:sz w:val="24"/>
          <w:szCs w:val="24"/>
        </w:rPr>
        <w:t xml:space="preserve"> drewno (biomasa) stanowi 21%, węgiel 14%, a</w:t>
      </w:r>
      <w:r w:rsidR="00F3012C" w:rsidRPr="00460D16">
        <w:rPr>
          <w:rFonts w:eastAsia="Times New Roman" w:cs="Times New Roman"/>
          <w:sz w:val="24"/>
          <w:szCs w:val="24"/>
        </w:rPr>
        <w:t xml:space="preserve"> energia elektryczna </w:t>
      </w:r>
      <w:r w:rsidR="00283E3C">
        <w:rPr>
          <w:rFonts w:eastAsia="Times New Roman" w:cs="Times New Roman"/>
          <w:sz w:val="24"/>
          <w:szCs w:val="24"/>
        </w:rPr>
        <w:t>13</w:t>
      </w:r>
      <w:r w:rsidR="00F3012C" w:rsidRPr="00460D16">
        <w:rPr>
          <w:rFonts w:eastAsia="Times New Roman" w:cs="Times New Roman"/>
          <w:sz w:val="24"/>
          <w:szCs w:val="24"/>
        </w:rPr>
        <w:t xml:space="preserve">%. </w:t>
      </w:r>
    </w:p>
    <w:p w:rsidR="007E6BC6" w:rsidRPr="00460D16" w:rsidRDefault="007E6BC6" w:rsidP="007E6BC6">
      <w:pPr>
        <w:spacing w:line="360" w:lineRule="auto"/>
        <w:jc w:val="both"/>
        <w:rPr>
          <w:rFonts w:eastAsia="Times New Roman" w:cs="Times New Roman"/>
          <w:sz w:val="24"/>
          <w:szCs w:val="24"/>
        </w:rPr>
      </w:pPr>
      <w:r w:rsidRPr="00460D16">
        <w:rPr>
          <w:rFonts w:eastAsia="Times New Roman" w:cs="Times New Roman"/>
          <w:sz w:val="24"/>
          <w:szCs w:val="24"/>
        </w:rPr>
        <w:t>Zestawienie procentowe emisji CO</w:t>
      </w:r>
      <w:r w:rsidRPr="00460D16">
        <w:rPr>
          <w:rFonts w:eastAsia="Times New Roman" w:cs="Times New Roman"/>
          <w:sz w:val="24"/>
          <w:szCs w:val="24"/>
          <w:vertAlign w:val="subscript"/>
        </w:rPr>
        <w:t>2</w:t>
      </w:r>
      <w:r w:rsidRPr="00460D16">
        <w:rPr>
          <w:rFonts w:eastAsia="Times New Roman" w:cs="Times New Roman"/>
          <w:sz w:val="24"/>
          <w:szCs w:val="24"/>
        </w:rPr>
        <w:t xml:space="preserve"> w odniesieniu do nośników energii przedstawiono na rysunku </w:t>
      </w:r>
      <w:r w:rsidR="00460D16" w:rsidRPr="00460D16">
        <w:rPr>
          <w:rFonts w:eastAsia="Times New Roman" w:cs="Times New Roman"/>
          <w:sz w:val="24"/>
          <w:szCs w:val="24"/>
        </w:rPr>
        <w:t>2</w:t>
      </w:r>
      <w:r w:rsidR="006D2A24">
        <w:rPr>
          <w:rFonts w:eastAsia="Times New Roman" w:cs="Times New Roman"/>
          <w:sz w:val="24"/>
          <w:szCs w:val="24"/>
        </w:rPr>
        <w:t>3</w:t>
      </w:r>
      <w:r w:rsidRPr="00460D16">
        <w:rPr>
          <w:rFonts w:eastAsia="Times New Roman" w:cs="Times New Roman"/>
          <w:sz w:val="24"/>
          <w:szCs w:val="24"/>
        </w:rPr>
        <w:t>. Największa emisja CO</w:t>
      </w:r>
      <w:r w:rsidRPr="00460D16">
        <w:rPr>
          <w:rFonts w:eastAsia="Times New Roman" w:cs="Times New Roman"/>
          <w:sz w:val="24"/>
          <w:szCs w:val="24"/>
          <w:vertAlign w:val="subscript"/>
        </w:rPr>
        <w:t>2</w:t>
      </w:r>
      <w:r w:rsidRPr="00460D16">
        <w:rPr>
          <w:rFonts w:eastAsia="Times New Roman" w:cs="Times New Roman"/>
          <w:sz w:val="24"/>
          <w:szCs w:val="24"/>
        </w:rPr>
        <w:t xml:space="preserve"> w tym sektorze jest związana z energią elektryczną </w:t>
      </w:r>
      <w:r w:rsidR="008431F3">
        <w:rPr>
          <w:rFonts w:eastAsia="Times New Roman" w:cs="Times New Roman"/>
          <w:sz w:val="24"/>
          <w:szCs w:val="24"/>
        </w:rPr>
        <w:t>(42</w:t>
      </w:r>
      <w:r w:rsidRPr="00460D16">
        <w:rPr>
          <w:rFonts w:eastAsia="Times New Roman" w:cs="Times New Roman"/>
          <w:sz w:val="24"/>
          <w:szCs w:val="24"/>
        </w:rPr>
        <w:t>%)</w:t>
      </w:r>
      <w:r w:rsidR="008431F3">
        <w:rPr>
          <w:rFonts w:eastAsia="Times New Roman" w:cs="Times New Roman"/>
          <w:sz w:val="24"/>
          <w:szCs w:val="24"/>
        </w:rPr>
        <w:t xml:space="preserve"> i gazem ziemnym (40%)</w:t>
      </w:r>
      <w:r w:rsidRPr="00460D16">
        <w:rPr>
          <w:rFonts w:eastAsia="Times New Roman" w:cs="Times New Roman"/>
          <w:sz w:val="24"/>
          <w:szCs w:val="24"/>
        </w:rPr>
        <w:t>.</w:t>
      </w:r>
    </w:p>
    <w:p w:rsidR="007E6BC6" w:rsidRPr="00A57707" w:rsidRDefault="007E6BC6" w:rsidP="007E6BC6">
      <w:pPr>
        <w:spacing w:line="360" w:lineRule="auto"/>
        <w:jc w:val="both"/>
        <w:rPr>
          <w:rFonts w:eastAsia="Times New Roman" w:cs="Times New Roman"/>
          <w:sz w:val="24"/>
          <w:szCs w:val="24"/>
        </w:rPr>
      </w:pPr>
      <w:r w:rsidRPr="00A57707">
        <w:rPr>
          <w:rFonts w:eastAsia="Times New Roman" w:cs="Times New Roman"/>
          <w:sz w:val="24"/>
          <w:szCs w:val="24"/>
        </w:rPr>
        <w:t xml:space="preserve">Sektor przedsiębiorstw zużywa:  </w:t>
      </w:r>
    </w:p>
    <w:p w:rsidR="007E6BC6" w:rsidRPr="00A57707" w:rsidRDefault="00A57707" w:rsidP="007E6BC6">
      <w:pPr>
        <w:pStyle w:val="Akapitzlist"/>
        <w:numPr>
          <w:ilvl w:val="0"/>
          <w:numId w:val="92"/>
        </w:numPr>
        <w:spacing w:line="360" w:lineRule="auto"/>
        <w:jc w:val="both"/>
        <w:rPr>
          <w:rFonts w:eastAsia="Times New Roman" w:cs="Times New Roman"/>
          <w:sz w:val="24"/>
          <w:szCs w:val="24"/>
        </w:rPr>
      </w:pPr>
      <w:r>
        <w:rPr>
          <w:rFonts w:eastAsia="Times New Roman" w:cs="Times New Roman"/>
          <w:sz w:val="24"/>
          <w:szCs w:val="24"/>
        </w:rPr>
        <w:t>1</w:t>
      </w:r>
      <w:r w:rsidR="007E6BC6" w:rsidRPr="00A57707">
        <w:rPr>
          <w:rFonts w:eastAsia="Times New Roman" w:cs="Times New Roman"/>
          <w:sz w:val="24"/>
          <w:szCs w:val="24"/>
        </w:rPr>
        <w:t xml:space="preserve">% całkowitej energii zużywanej w Gminie,   </w:t>
      </w:r>
    </w:p>
    <w:p w:rsidR="007E6BC6" w:rsidRPr="00A57707" w:rsidRDefault="00A57707" w:rsidP="007E6BC6">
      <w:pPr>
        <w:pStyle w:val="Akapitzlist"/>
        <w:numPr>
          <w:ilvl w:val="0"/>
          <w:numId w:val="92"/>
        </w:numPr>
        <w:spacing w:line="360" w:lineRule="auto"/>
        <w:jc w:val="both"/>
        <w:rPr>
          <w:rFonts w:eastAsia="Times New Roman" w:cs="Times New Roman"/>
          <w:b/>
          <w:bCs/>
          <w:color w:val="000000" w:themeColor="text1"/>
          <w:sz w:val="24"/>
          <w:szCs w:val="24"/>
        </w:rPr>
      </w:pPr>
      <w:r w:rsidRPr="00A57707">
        <w:rPr>
          <w:rFonts w:eastAsia="Times New Roman" w:cs="Times New Roman"/>
          <w:sz w:val="24"/>
          <w:szCs w:val="24"/>
        </w:rPr>
        <w:t>1</w:t>
      </w:r>
      <w:r w:rsidR="007E6BC6" w:rsidRPr="00A57707">
        <w:rPr>
          <w:rFonts w:eastAsia="Times New Roman" w:cs="Times New Roman"/>
          <w:sz w:val="24"/>
          <w:szCs w:val="24"/>
        </w:rPr>
        <w:t>% całkowitej emisji CO</w:t>
      </w:r>
      <w:r w:rsidR="007E6BC6" w:rsidRPr="00A57707">
        <w:rPr>
          <w:rFonts w:eastAsia="Times New Roman" w:cs="Times New Roman"/>
          <w:sz w:val="24"/>
          <w:szCs w:val="24"/>
          <w:vertAlign w:val="subscript"/>
        </w:rPr>
        <w:t>2</w:t>
      </w:r>
      <w:r w:rsidR="007E6BC6" w:rsidRPr="00A57707">
        <w:rPr>
          <w:rFonts w:eastAsia="Times New Roman" w:cs="Times New Roman"/>
          <w:sz w:val="24"/>
          <w:szCs w:val="24"/>
        </w:rPr>
        <w:t xml:space="preserve">  w Gminie.</w:t>
      </w:r>
      <w:r w:rsidR="007E6BC6" w:rsidRPr="00A57707">
        <w:rPr>
          <w:rFonts w:eastAsia="Times New Roman" w:cs="Times New Roman"/>
          <w:szCs w:val="24"/>
        </w:rPr>
        <w:t xml:space="preserve"> </w:t>
      </w:r>
    </w:p>
    <w:p w:rsidR="007E6BC6" w:rsidRDefault="007E6BC6" w:rsidP="00FA43A1">
      <w:pPr>
        <w:spacing w:line="360" w:lineRule="auto"/>
        <w:jc w:val="both"/>
        <w:rPr>
          <w:rFonts w:eastAsia="Times New Roman" w:cs="Times New Roman"/>
          <w:sz w:val="24"/>
          <w:szCs w:val="24"/>
        </w:rPr>
      </w:pPr>
    </w:p>
    <w:p w:rsidR="00CA2FE8" w:rsidRPr="00491186" w:rsidRDefault="00491186" w:rsidP="00491186">
      <w:pPr>
        <w:spacing w:line="360" w:lineRule="auto"/>
        <w:jc w:val="both"/>
        <w:rPr>
          <w:rFonts w:eastAsia="Times New Roman" w:cs="Times New Roman"/>
          <w:sz w:val="24"/>
          <w:szCs w:val="24"/>
        </w:rPr>
      </w:pPr>
      <w:r w:rsidRPr="00491186">
        <w:rPr>
          <w:rFonts w:eastAsia="Times New Roman" w:cs="Times New Roman"/>
          <w:noProof/>
          <w:sz w:val="24"/>
          <w:szCs w:val="24"/>
        </w:rPr>
        <w:lastRenderedPageBreak/>
        <w:drawing>
          <wp:inline distT="0" distB="0" distL="0" distR="0">
            <wp:extent cx="5708565" cy="3370997"/>
            <wp:effectExtent l="19050" t="0" r="6435" b="0"/>
            <wp:docPr id="4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A43A1" w:rsidRDefault="00CA2FE8" w:rsidP="00CA2FE8">
      <w:pPr>
        <w:pStyle w:val="Legenda"/>
        <w:jc w:val="center"/>
      </w:pPr>
      <w:bookmarkStart w:id="101" w:name="_Toc449115051"/>
      <w:bookmarkStart w:id="102" w:name="_Toc454528347"/>
      <w:r>
        <w:t xml:space="preserve">Rysunek </w:t>
      </w:r>
      <w:r w:rsidR="001E3C5C">
        <w:fldChar w:fldCharType="begin"/>
      </w:r>
      <w:r w:rsidR="00E65B1F">
        <w:instrText xml:space="preserve"> SEQ Rysunek \* ARABIC </w:instrText>
      </w:r>
      <w:r w:rsidR="001E3C5C">
        <w:fldChar w:fldCharType="separate"/>
      </w:r>
      <w:r w:rsidR="00A41D10">
        <w:rPr>
          <w:noProof/>
        </w:rPr>
        <w:t>22</w:t>
      </w:r>
      <w:r w:rsidR="001E3C5C">
        <w:rPr>
          <w:noProof/>
        </w:rPr>
        <w:fldChar w:fldCharType="end"/>
      </w:r>
      <w:r>
        <w:t xml:space="preserve">. </w:t>
      </w:r>
      <w:r w:rsidRPr="008D6A59">
        <w:t>Udział nośników energii wykorzystywanych w sektorze przedsiębiorstw (obliczenia własne na podstawie ankietyzacji)</w:t>
      </w:r>
      <w:bookmarkEnd w:id="101"/>
      <w:bookmarkEnd w:id="102"/>
    </w:p>
    <w:p w:rsidR="00491186" w:rsidRPr="00491186" w:rsidRDefault="00491186" w:rsidP="00491186"/>
    <w:p w:rsidR="00FA43A1" w:rsidRDefault="00491186" w:rsidP="00FA43A1">
      <w:pPr>
        <w:spacing w:line="360" w:lineRule="auto"/>
        <w:jc w:val="both"/>
        <w:rPr>
          <w:rFonts w:eastAsia="Times New Roman" w:cs="Times New Roman"/>
          <w:sz w:val="24"/>
          <w:szCs w:val="24"/>
        </w:rPr>
      </w:pPr>
      <w:r w:rsidRPr="00491186">
        <w:rPr>
          <w:rFonts w:eastAsia="Times New Roman" w:cs="Times New Roman"/>
          <w:noProof/>
          <w:sz w:val="24"/>
          <w:szCs w:val="24"/>
        </w:rPr>
        <w:drawing>
          <wp:inline distT="0" distB="0" distL="0" distR="0">
            <wp:extent cx="5672067" cy="3330054"/>
            <wp:effectExtent l="19050" t="0" r="4833" b="0"/>
            <wp:docPr id="5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3790B" w:rsidRPr="005537E4" w:rsidRDefault="00CA2FE8" w:rsidP="00CA2FE8">
      <w:pPr>
        <w:pStyle w:val="Legenda"/>
        <w:jc w:val="center"/>
        <w:rPr>
          <w:rFonts w:eastAsia="Times New Roman" w:cs="Times New Roman"/>
          <w:b/>
          <w:bCs w:val="0"/>
          <w:color w:val="000000" w:themeColor="text1"/>
          <w:sz w:val="24"/>
          <w:szCs w:val="24"/>
        </w:rPr>
      </w:pPr>
      <w:bookmarkStart w:id="103" w:name="_Toc449115052"/>
      <w:bookmarkStart w:id="104" w:name="_Toc454528348"/>
      <w:r>
        <w:t xml:space="preserve">Rysunek </w:t>
      </w:r>
      <w:r w:rsidR="001E3C5C">
        <w:fldChar w:fldCharType="begin"/>
      </w:r>
      <w:r w:rsidR="00E65B1F">
        <w:instrText xml:space="preserve"> SEQ Rysunek \* ARABIC </w:instrText>
      </w:r>
      <w:r w:rsidR="001E3C5C">
        <w:fldChar w:fldCharType="separate"/>
      </w:r>
      <w:r w:rsidR="00A41D10">
        <w:rPr>
          <w:noProof/>
        </w:rPr>
        <w:t>23</w:t>
      </w:r>
      <w:r w:rsidR="001E3C5C">
        <w:rPr>
          <w:noProof/>
        </w:rPr>
        <w:fldChar w:fldCharType="end"/>
      </w:r>
      <w:r>
        <w:t xml:space="preserve">. </w:t>
      </w:r>
      <w:r w:rsidRPr="006A4E78">
        <w:t>Udział emisji CO</w:t>
      </w:r>
      <w:r w:rsidRPr="00CA2FE8">
        <w:rPr>
          <w:vertAlign w:val="subscript"/>
        </w:rPr>
        <w:t>2</w:t>
      </w:r>
      <w:r w:rsidRPr="006A4E78">
        <w:t xml:space="preserve"> z danych nośników energii wykorzystywanych w sektorze przedsiębiorstw (obliczenia własne na podstawie ankietyzacji)</w:t>
      </w:r>
      <w:bookmarkEnd w:id="103"/>
      <w:bookmarkEnd w:id="104"/>
    </w:p>
    <w:p w:rsidR="00C44C0B" w:rsidRDefault="00C44C0B">
      <w:pPr>
        <w:rPr>
          <w:rFonts w:eastAsia="Times New Roman" w:cs="Times New Roman"/>
          <w:b/>
          <w:bCs/>
          <w:color w:val="000000" w:themeColor="text1"/>
          <w:sz w:val="24"/>
          <w:szCs w:val="24"/>
          <w:highlight w:val="yellow"/>
        </w:rPr>
      </w:pPr>
      <w:r>
        <w:rPr>
          <w:rFonts w:eastAsia="Times New Roman" w:cs="Times New Roman"/>
          <w:szCs w:val="24"/>
          <w:highlight w:val="yellow"/>
        </w:rPr>
        <w:br w:type="page"/>
      </w:r>
    </w:p>
    <w:p w:rsidR="00B04E35" w:rsidRPr="00C44C0B" w:rsidRDefault="00B04E35" w:rsidP="00BE398F">
      <w:pPr>
        <w:pStyle w:val="Nagwek3"/>
        <w:numPr>
          <w:ilvl w:val="2"/>
          <w:numId w:val="45"/>
        </w:numPr>
        <w:rPr>
          <w:rFonts w:eastAsia="Times New Roman" w:cs="Times New Roman"/>
          <w:szCs w:val="24"/>
        </w:rPr>
      </w:pPr>
      <w:bookmarkStart w:id="105" w:name="_Toc453604788"/>
      <w:r w:rsidRPr="00C44C0B">
        <w:rPr>
          <w:rFonts w:eastAsia="Times New Roman" w:cs="Times New Roman"/>
          <w:szCs w:val="24"/>
        </w:rPr>
        <w:lastRenderedPageBreak/>
        <w:t>Oświetlenie uliczne</w:t>
      </w:r>
      <w:bookmarkEnd w:id="105"/>
    </w:p>
    <w:p w:rsidR="00264C9E" w:rsidRDefault="0043790B" w:rsidP="00460D16">
      <w:pPr>
        <w:tabs>
          <w:tab w:val="left" w:pos="2835"/>
        </w:tabs>
        <w:spacing w:before="100" w:beforeAutospacing="1" w:line="360" w:lineRule="auto"/>
        <w:ind w:firstLine="708"/>
        <w:jc w:val="both"/>
        <w:rPr>
          <w:rFonts w:eastAsia="Times New Roman"/>
          <w:sz w:val="24"/>
        </w:rPr>
      </w:pPr>
      <w:r w:rsidRPr="0043790B">
        <w:rPr>
          <w:rFonts w:eastAsia="Times New Roman"/>
          <w:sz w:val="24"/>
        </w:rPr>
        <w:t>Emisja  CO</w:t>
      </w:r>
      <w:r w:rsidRPr="0043790B">
        <w:rPr>
          <w:rFonts w:eastAsia="Times New Roman"/>
          <w:sz w:val="24"/>
          <w:vertAlign w:val="subscript"/>
        </w:rPr>
        <w:t xml:space="preserve">2 </w:t>
      </w:r>
      <w:r w:rsidRPr="0043790B">
        <w:rPr>
          <w:rFonts w:eastAsia="Times New Roman"/>
          <w:sz w:val="24"/>
        </w:rPr>
        <w:t xml:space="preserve"> związana z oświetleniem  ulicznym  na  terenie  Gminy Majdan Królewski  została wyliczona na podstawie danych udostępnionych przez Urząd Gminy.</w:t>
      </w:r>
      <w:r>
        <w:rPr>
          <w:rFonts w:eastAsia="Times New Roman"/>
          <w:sz w:val="24"/>
        </w:rPr>
        <w:t xml:space="preserve"> </w:t>
      </w:r>
      <w:r w:rsidRPr="0043790B">
        <w:rPr>
          <w:rFonts w:eastAsia="Times New Roman"/>
          <w:sz w:val="24"/>
        </w:rPr>
        <w:t>Dane</w:t>
      </w:r>
      <w:r w:rsidR="00264C9E">
        <w:rPr>
          <w:rFonts w:eastAsia="Times New Roman"/>
          <w:sz w:val="24"/>
        </w:rPr>
        <w:t xml:space="preserve"> dotyczące wielkości zużycia energii elektrycznej na cele oświetleniowe</w:t>
      </w:r>
      <w:r w:rsidRPr="0043790B">
        <w:rPr>
          <w:rFonts w:eastAsia="Times New Roman"/>
          <w:sz w:val="24"/>
        </w:rPr>
        <w:t xml:space="preserve"> wraz z wynikiem emisji dla roku 201</w:t>
      </w:r>
      <w:r>
        <w:rPr>
          <w:rFonts w:eastAsia="Times New Roman"/>
          <w:sz w:val="24"/>
        </w:rPr>
        <w:t>5 przedstawiono w</w:t>
      </w:r>
      <w:r w:rsidRPr="0043790B">
        <w:rPr>
          <w:rFonts w:eastAsia="Times New Roman"/>
          <w:sz w:val="24"/>
        </w:rPr>
        <w:t xml:space="preserve"> </w:t>
      </w:r>
      <w:r w:rsidRPr="00460D16">
        <w:rPr>
          <w:rFonts w:eastAsia="Times New Roman"/>
          <w:sz w:val="24"/>
        </w:rPr>
        <w:t xml:space="preserve">tabeli </w:t>
      </w:r>
      <w:r w:rsidR="00460D16" w:rsidRPr="00460D16">
        <w:rPr>
          <w:rFonts w:eastAsia="Times New Roman"/>
          <w:sz w:val="24"/>
        </w:rPr>
        <w:t>19</w:t>
      </w:r>
      <w:r w:rsidR="00264C9E" w:rsidRPr="00460D16">
        <w:rPr>
          <w:rFonts w:eastAsia="Times New Roman"/>
          <w:sz w:val="24"/>
        </w:rPr>
        <w:t>.</w:t>
      </w:r>
    </w:p>
    <w:p w:rsidR="00FC262A" w:rsidRDefault="00FC262A" w:rsidP="0005545A">
      <w:pPr>
        <w:pStyle w:val="Legenda"/>
        <w:keepNext/>
        <w:spacing w:before="480"/>
        <w:jc w:val="center"/>
      </w:pPr>
      <w:bookmarkStart w:id="106" w:name="_Toc454528289"/>
      <w:r>
        <w:t xml:space="preserve">Tabela </w:t>
      </w:r>
      <w:r w:rsidR="001E3C5C">
        <w:fldChar w:fldCharType="begin"/>
      </w:r>
      <w:r w:rsidR="00E65B1F">
        <w:instrText xml:space="preserve"> SEQ Tabela \* ARABIC </w:instrText>
      </w:r>
      <w:r w:rsidR="001E3C5C">
        <w:fldChar w:fldCharType="separate"/>
      </w:r>
      <w:r w:rsidR="00A41D10">
        <w:rPr>
          <w:noProof/>
        </w:rPr>
        <w:t>19</w:t>
      </w:r>
      <w:r w:rsidR="001E3C5C">
        <w:rPr>
          <w:noProof/>
        </w:rPr>
        <w:fldChar w:fldCharType="end"/>
      </w:r>
      <w:r>
        <w:t xml:space="preserve">. </w:t>
      </w:r>
      <w:r w:rsidRPr="009321B2">
        <w:t>Zużycie energii elektrycznej na cele oświetlenia ulicznego wraz z emisją CO</w:t>
      </w:r>
      <w:r w:rsidRPr="00DF6D41">
        <w:rPr>
          <w:vertAlign w:val="subscript"/>
        </w:rPr>
        <w:t>2</w:t>
      </w:r>
      <w:r w:rsidRPr="009321B2">
        <w:t xml:space="preserve">  (obliczenia własne na podstawie danych z UG)</w:t>
      </w:r>
      <w:bookmarkEnd w:id="106"/>
    </w:p>
    <w:tbl>
      <w:tblPr>
        <w:tblW w:w="9110" w:type="dxa"/>
        <w:tblInd w:w="54" w:type="dxa"/>
        <w:tblLayout w:type="fixed"/>
        <w:tblCellMar>
          <w:left w:w="70" w:type="dxa"/>
          <w:right w:w="70" w:type="dxa"/>
        </w:tblCellMar>
        <w:tblLook w:val="04A0" w:firstRow="1" w:lastRow="0" w:firstColumn="1" w:lastColumn="0" w:noHBand="0" w:noVBand="1"/>
      </w:tblPr>
      <w:tblGrid>
        <w:gridCol w:w="3036"/>
        <w:gridCol w:w="3037"/>
        <w:gridCol w:w="3037"/>
      </w:tblGrid>
      <w:tr w:rsidR="00511847" w:rsidRPr="00511847" w:rsidTr="00264C9E">
        <w:trPr>
          <w:trHeight w:val="594"/>
        </w:trPr>
        <w:tc>
          <w:tcPr>
            <w:tcW w:w="3036"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511847" w:rsidRPr="00DF6D41" w:rsidRDefault="00511847" w:rsidP="00DF6D41">
            <w:pPr>
              <w:spacing w:before="120" w:after="120" w:line="240" w:lineRule="auto"/>
              <w:jc w:val="center"/>
              <w:rPr>
                <w:rFonts w:eastAsia="Times New Roman" w:cs="Arial"/>
                <w:sz w:val="24"/>
                <w:szCs w:val="24"/>
              </w:rPr>
            </w:pPr>
            <w:r w:rsidRPr="00DF6D41">
              <w:rPr>
                <w:rFonts w:eastAsia="Times New Roman" w:cs="Arial"/>
                <w:sz w:val="24"/>
                <w:szCs w:val="24"/>
              </w:rPr>
              <w:t>Rok</w:t>
            </w:r>
          </w:p>
        </w:tc>
        <w:tc>
          <w:tcPr>
            <w:tcW w:w="3037" w:type="dxa"/>
            <w:tcBorders>
              <w:top w:val="single" w:sz="8" w:space="0" w:color="auto"/>
              <w:left w:val="nil"/>
              <w:bottom w:val="single" w:sz="8" w:space="0" w:color="auto"/>
              <w:right w:val="single" w:sz="8" w:space="0" w:color="auto"/>
            </w:tcBorders>
            <w:shd w:val="clear" w:color="000000" w:fill="92D050"/>
            <w:noWrap/>
            <w:vAlign w:val="center"/>
            <w:hideMark/>
          </w:tcPr>
          <w:p w:rsidR="00511847" w:rsidRPr="00DF6D41" w:rsidRDefault="00511847" w:rsidP="00DF6D41">
            <w:pPr>
              <w:spacing w:before="120" w:after="120" w:line="240" w:lineRule="auto"/>
              <w:jc w:val="center"/>
              <w:rPr>
                <w:rFonts w:eastAsia="Times New Roman" w:cs="Arial"/>
                <w:sz w:val="24"/>
                <w:szCs w:val="24"/>
              </w:rPr>
            </w:pPr>
            <w:r w:rsidRPr="00DF6D41">
              <w:rPr>
                <w:rFonts w:eastAsia="Times New Roman" w:cs="Arial"/>
                <w:sz w:val="24"/>
                <w:szCs w:val="24"/>
              </w:rPr>
              <w:t>Zużycie energii  [</w:t>
            </w:r>
            <w:r w:rsidR="00DF6D41" w:rsidRPr="00DF6D41">
              <w:rPr>
                <w:rFonts w:eastAsia="Times New Roman" w:cs="Arial"/>
                <w:sz w:val="24"/>
                <w:szCs w:val="24"/>
              </w:rPr>
              <w:t>MWh</w:t>
            </w:r>
            <w:r w:rsidRPr="00DF6D41">
              <w:rPr>
                <w:rFonts w:eastAsia="Times New Roman" w:cs="Arial"/>
                <w:sz w:val="24"/>
                <w:szCs w:val="24"/>
              </w:rPr>
              <w:t>]</w:t>
            </w:r>
          </w:p>
        </w:tc>
        <w:tc>
          <w:tcPr>
            <w:tcW w:w="3037" w:type="dxa"/>
            <w:tcBorders>
              <w:top w:val="single" w:sz="8" w:space="0" w:color="auto"/>
              <w:left w:val="nil"/>
              <w:bottom w:val="single" w:sz="8" w:space="0" w:color="auto"/>
              <w:right w:val="single" w:sz="8" w:space="0" w:color="auto"/>
            </w:tcBorders>
            <w:shd w:val="clear" w:color="000000" w:fill="92D050"/>
            <w:noWrap/>
            <w:vAlign w:val="center"/>
            <w:hideMark/>
          </w:tcPr>
          <w:p w:rsidR="00511847" w:rsidRPr="00DF6D41" w:rsidRDefault="00511847" w:rsidP="00DF6D41">
            <w:pPr>
              <w:spacing w:before="120" w:after="120" w:line="240" w:lineRule="auto"/>
              <w:jc w:val="center"/>
              <w:rPr>
                <w:rFonts w:eastAsia="Times New Roman" w:cs="Arial"/>
                <w:sz w:val="24"/>
                <w:szCs w:val="24"/>
              </w:rPr>
            </w:pPr>
            <w:r w:rsidRPr="00DF6D41">
              <w:rPr>
                <w:rFonts w:eastAsia="Times New Roman" w:cs="Arial"/>
                <w:sz w:val="24"/>
                <w:szCs w:val="24"/>
              </w:rPr>
              <w:t>Emisja CO</w:t>
            </w:r>
            <w:r w:rsidRPr="00DF6D41">
              <w:rPr>
                <w:rFonts w:eastAsia="Times New Roman" w:cs="Arial"/>
                <w:sz w:val="24"/>
                <w:szCs w:val="24"/>
                <w:vertAlign w:val="subscript"/>
              </w:rPr>
              <w:t>2</w:t>
            </w:r>
            <w:r w:rsidRPr="00DF6D41">
              <w:rPr>
                <w:rFonts w:eastAsia="Times New Roman" w:cs="Arial"/>
                <w:sz w:val="24"/>
                <w:szCs w:val="24"/>
              </w:rPr>
              <w:t xml:space="preserve"> [Mg CO</w:t>
            </w:r>
            <w:r w:rsidRPr="00DF6D41">
              <w:rPr>
                <w:rFonts w:eastAsia="Times New Roman" w:cs="Arial"/>
                <w:sz w:val="24"/>
                <w:szCs w:val="24"/>
                <w:vertAlign w:val="subscript"/>
              </w:rPr>
              <w:t>2</w:t>
            </w:r>
            <w:r w:rsidRPr="00DF6D41">
              <w:rPr>
                <w:rFonts w:eastAsia="Times New Roman" w:cs="Arial"/>
                <w:sz w:val="24"/>
                <w:szCs w:val="24"/>
              </w:rPr>
              <w:t>]</w:t>
            </w:r>
          </w:p>
        </w:tc>
      </w:tr>
      <w:tr w:rsidR="00DF6D41" w:rsidRPr="00511847" w:rsidTr="00264C9E">
        <w:trPr>
          <w:trHeight w:val="594"/>
        </w:trPr>
        <w:tc>
          <w:tcPr>
            <w:tcW w:w="303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F6D41" w:rsidRPr="00DF6D41" w:rsidRDefault="00DF6D41" w:rsidP="00DF6D41">
            <w:pPr>
              <w:spacing w:before="120" w:after="120" w:line="240" w:lineRule="auto"/>
              <w:jc w:val="center"/>
              <w:rPr>
                <w:rFonts w:eastAsia="Times New Roman" w:cs="Arial"/>
                <w:sz w:val="24"/>
                <w:szCs w:val="24"/>
              </w:rPr>
            </w:pPr>
            <w:r w:rsidRPr="00DF6D41">
              <w:rPr>
                <w:rFonts w:eastAsia="Times New Roman" w:cs="Arial"/>
                <w:sz w:val="24"/>
                <w:szCs w:val="24"/>
              </w:rPr>
              <w:t>2015</w:t>
            </w:r>
          </w:p>
        </w:tc>
        <w:tc>
          <w:tcPr>
            <w:tcW w:w="3037" w:type="dxa"/>
            <w:tcBorders>
              <w:top w:val="nil"/>
              <w:left w:val="single" w:sz="4" w:space="0" w:color="auto"/>
              <w:bottom w:val="single" w:sz="4" w:space="0" w:color="auto"/>
              <w:right w:val="single" w:sz="4" w:space="0" w:color="auto"/>
            </w:tcBorders>
            <w:shd w:val="clear" w:color="auto" w:fill="auto"/>
            <w:noWrap/>
            <w:vAlign w:val="center"/>
            <w:hideMark/>
          </w:tcPr>
          <w:p w:rsidR="00DF6D41" w:rsidRPr="00DF6D41" w:rsidRDefault="00DF6D41" w:rsidP="00DF6D41">
            <w:pPr>
              <w:spacing w:before="120" w:after="120" w:line="240" w:lineRule="auto"/>
              <w:jc w:val="center"/>
              <w:rPr>
                <w:sz w:val="24"/>
                <w:szCs w:val="24"/>
              </w:rPr>
            </w:pPr>
            <w:r w:rsidRPr="00DF6D41">
              <w:rPr>
                <w:sz w:val="24"/>
                <w:szCs w:val="24"/>
              </w:rPr>
              <w:t>244,02</w:t>
            </w:r>
          </w:p>
        </w:tc>
        <w:tc>
          <w:tcPr>
            <w:tcW w:w="3037" w:type="dxa"/>
            <w:tcBorders>
              <w:top w:val="nil"/>
              <w:left w:val="nil"/>
              <w:bottom w:val="single" w:sz="4" w:space="0" w:color="auto"/>
              <w:right w:val="single" w:sz="4" w:space="0" w:color="auto"/>
            </w:tcBorders>
            <w:shd w:val="clear" w:color="auto" w:fill="auto"/>
            <w:noWrap/>
            <w:vAlign w:val="center"/>
            <w:hideMark/>
          </w:tcPr>
          <w:p w:rsidR="00DF6D41" w:rsidRPr="00DF6D41" w:rsidRDefault="00DF6D41" w:rsidP="00DF6D41">
            <w:pPr>
              <w:spacing w:before="120" w:after="120" w:line="240" w:lineRule="auto"/>
              <w:jc w:val="center"/>
              <w:rPr>
                <w:sz w:val="24"/>
                <w:szCs w:val="24"/>
              </w:rPr>
            </w:pPr>
            <w:r w:rsidRPr="00DF6D41">
              <w:rPr>
                <w:sz w:val="24"/>
                <w:szCs w:val="24"/>
              </w:rPr>
              <w:t>198,15</w:t>
            </w:r>
          </w:p>
        </w:tc>
      </w:tr>
    </w:tbl>
    <w:p w:rsidR="00511847" w:rsidRDefault="00511847" w:rsidP="0043790B">
      <w:pPr>
        <w:tabs>
          <w:tab w:val="left" w:pos="2835"/>
        </w:tabs>
        <w:spacing w:line="360" w:lineRule="auto"/>
        <w:jc w:val="both"/>
        <w:rPr>
          <w:rFonts w:eastAsia="Times New Roman"/>
          <w:sz w:val="24"/>
        </w:rPr>
      </w:pPr>
    </w:p>
    <w:p w:rsidR="0043790B" w:rsidRPr="00424075" w:rsidRDefault="0043790B" w:rsidP="00264C9E">
      <w:pPr>
        <w:spacing w:line="360" w:lineRule="auto"/>
        <w:jc w:val="both"/>
        <w:rPr>
          <w:rFonts w:eastAsia="Times New Roman"/>
          <w:sz w:val="24"/>
          <w:szCs w:val="24"/>
        </w:rPr>
      </w:pPr>
      <w:r w:rsidRPr="00424075">
        <w:rPr>
          <w:rFonts w:eastAsia="Times New Roman"/>
          <w:sz w:val="24"/>
          <w:szCs w:val="24"/>
        </w:rPr>
        <w:t xml:space="preserve">Energia elektryczna zużywana na potrzeby oświetlenia ulicznego stanowi:  </w:t>
      </w:r>
    </w:p>
    <w:p w:rsidR="0043790B" w:rsidRPr="00424075" w:rsidRDefault="00424075" w:rsidP="00264C9E">
      <w:pPr>
        <w:pStyle w:val="Akapitzlist"/>
        <w:numPr>
          <w:ilvl w:val="0"/>
          <w:numId w:val="92"/>
        </w:numPr>
        <w:spacing w:line="360" w:lineRule="auto"/>
        <w:jc w:val="both"/>
        <w:rPr>
          <w:rFonts w:eastAsia="Times New Roman"/>
          <w:sz w:val="24"/>
          <w:szCs w:val="24"/>
        </w:rPr>
      </w:pPr>
      <w:r w:rsidRPr="00424075">
        <w:rPr>
          <w:rFonts w:eastAsia="Times New Roman"/>
          <w:sz w:val="24"/>
          <w:szCs w:val="24"/>
        </w:rPr>
        <w:t>1</w:t>
      </w:r>
      <w:r w:rsidR="0043790B" w:rsidRPr="00424075">
        <w:rPr>
          <w:rFonts w:eastAsia="Times New Roman"/>
          <w:sz w:val="24"/>
          <w:szCs w:val="24"/>
        </w:rPr>
        <w:t xml:space="preserve">% całkowitej energii zużywanej w </w:t>
      </w:r>
      <w:r w:rsidR="00264C9E" w:rsidRPr="00424075">
        <w:rPr>
          <w:rFonts w:eastAsia="Times New Roman"/>
          <w:sz w:val="24"/>
          <w:szCs w:val="24"/>
        </w:rPr>
        <w:t>Gminie</w:t>
      </w:r>
      <w:r w:rsidR="0043790B" w:rsidRPr="00424075">
        <w:rPr>
          <w:rFonts w:eastAsia="Times New Roman"/>
          <w:sz w:val="24"/>
          <w:szCs w:val="24"/>
        </w:rPr>
        <w:t xml:space="preserve">, </w:t>
      </w:r>
    </w:p>
    <w:p w:rsidR="0043790B" w:rsidRPr="00424075" w:rsidRDefault="00A142F5" w:rsidP="00264C9E">
      <w:pPr>
        <w:pStyle w:val="Akapitzlist"/>
        <w:numPr>
          <w:ilvl w:val="0"/>
          <w:numId w:val="92"/>
        </w:numPr>
        <w:spacing w:line="360" w:lineRule="auto"/>
        <w:jc w:val="both"/>
        <w:rPr>
          <w:rFonts w:eastAsia="Times New Roman"/>
          <w:sz w:val="24"/>
          <w:szCs w:val="24"/>
        </w:rPr>
      </w:pPr>
      <w:r w:rsidRPr="00424075">
        <w:rPr>
          <w:rFonts w:eastAsia="Times New Roman"/>
          <w:sz w:val="24"/>
          <w:szCs w:val="24"/>
        </w:rPr>
        <w:t>3</w:t>
      </w:r>
      <w:r w:rsidR="0043790B" w:rsidRPr="00424075">
        <w:rPr>
          <w:rFonts w:eastAsia="Times New Roman"/>
          <w:sz w:val="24"/>
          <w:szCs w:val="24"/>
        </w:rPr>
        <w:t>% energii</w:t>
      </w:r>
      <w:r w:rsidR="00264C9E" w:rsidRPr="00424075">
        <w:rPr>
          <w:rFonts w:eastAsia="Times New Roman"/>
          <w:sz w:val="24"/>
          <w:szCs w:val="24"/>
        </w:rPr>
        <w:t xml:space="preserve"> elektrycznej wykorzystywanej w Gminie</w:t>
      </w:r>
      <w:r w:rsidR="0043790B" w:rsidRPr="00424075">
        <w:rPr>
          <w:rFonts w:eastAsia="Times New Roman"/>
          <w:sz w:val="24"/>
          <w:szCs w:val="24"/>
        </w:rPr>
        <w:t xml:space="preserve">, </w:t>
      </w:r>
    </w:p>
    <w:p w:rsidR="00460D16" w:rsidRPr="00424075" w:rsidRDefault="00424075" w:rsidP="00264C9E">
      <w:pPr>
        <w:pStyle w:val="Akapitzlist"/>
        <w:numPr>
          <w:ilvl w:val="0"/>
          <w:numId w:val="92"/>
        </w:numPr>
        <w:spacing w:line="360" w:lineRule="auto"/>
        <w:jc w:val="both"/>
        <w:rPr>
          <w:rFonts w:eastAsia="Times New Roman" w:cstheme="majorBidi"/>
          <w:color w:val="000000" w:themeColor="text1"/>
          <w:sz w:val="24"/>
          <w:szCs w:val="24"/>
        </w:rPr>
      </w:pPr>
      <w:r w:rsidRPr="00424075">
        <w:rPr>
          <w:rFonts w:eastAsia="Times New Roman"/>
          <w:sz w:val="24"/>
          <w:szCs w:val="24"/>
        </w:rPr>
        <w:t>1</w:t>
      </w:r>
      <w:r w:rsidR="00264C9E" w:rsidRPr="00424075">
        <w:rPr>
          <w:rFonts w:eastAsia="Times New Roman"/>
          <w:sz w:val="24"/>
          <w:szCs w:val="24"/>
        </w:rPr>
        <w:t>% całkowitej emisji CO</w:t>
      </w:r>
      <w:r w:rsidR="0043790B" w:rsidRPr="00424075">
        <w:rPr>
          <w:rFonts w:eastAsia="Times New Roman"/>
          <w:sz w:val="24"/>
          <w:szCs w:val="24"/>
          <w:vertAlign w:val="subscript"/>
        </w:rPr>
        <w:t>2</w:t>
      </w:r>
      <w:r w:rsidR="0043790B" w:rsidRPr="00424075">
        <w:rPr>
          <w:rFonts w:eastAsia="Times New Roman"/>
          <w:sz w:val="24"/>
          <w:szCs w:val="24"/>
        </w:rPr>
        <w:t xml:space="preserve">  </w:t>
      </w:r>
      <w:r w:rsidR="00264C9E" w:rsidRPr="00424075">
        <w:rPr>
          <w:rFonts w:eastAsia="Times New Roman"/>
          <w:sz w:val="24"/>
          <w:szCs w:val="24"/>
        </w:rPr>
        <w:t>w Gminie</w:t>
      </w:r>
      <w:r w:rsidR="0043790B" w:rsidRPr="00424075">
        <w:rPr>
          <w:rFonts w:eastAsia="Times New Roman"/>
          <w:sz w:val="24"/>
          <w:szCs w:val="24"/>
        </w:rPr>
        <w:t xml:space="preserve">. </w:t>
      </w:r>
    </w:p>
    <w:p w:rsidR="00833D32" w:rsidRPr="00834B98" w:rsidRDefault="00C31846" w:rsidP="0005545A">
      <w:pPr>
        <w:pStyle w:val="Nagwek3"/>
        <w:numPr>
          <w:ilvl w:val="2"/>
          <w:numId w:val="45"/>
        </w:numPr>
        <w:spacing w:before="480"/>
        <w:rPr>
          <w:rFonts w:eastAsia="Times New Roman"/>
        </w:rPr>
      </w:pPr>
      <w:bookmarkStart w:id="107" w:name="_Toc453604789"/>
      <w:r w:rsidRPr="00834B98">
        <w:rPr>
          <w:rFonts w:eastAsia="Times New Roman"/>
        </w:rPr>
        <w:t>Transport</w:t>
      </w:r>
      <w:bookmarkEnd w:id="107"/>
    </w:p>
    <w:p w:rsidR="0005545A" w:rsidRDefault="00834B98" w:rsidP="006C6A68">
      <w:pPr>
        <w:spacing w:before="100" w:beforeAutospacing="1" w:after="0" w:line="360" w:lineRule="auto"/>
        <w:ind w:firstLine="708"/>
        <w:jc w:val="both"/>
        <w:rPr>
          <w:rFonts w:eastAsia="Times New Roman"/>
          <w:sz w:val="24"/>
          <w:szCs w:val="24"/>
        </w:rPr>
      </w:pPr>
      <w:r w:rsidRPr="00834B98">
        <w:rPr>
          <w:rFonts w:eastAsia="Times New Roman"/>
          <w:sz w:val="24"/>
          <w:szCs w:val="24"/>
        </w:rPr>
        <w:t>W celu oszacowania emisji CO</w:t>
      </w:r>
      <w:r w:rsidRPr="00834B98">
        <w:rPr>
          <w:rFonts w:eastAsia="Times New Roman"/>
          <w:sz w:val="24"/>
          <w:szCs w:val="24"/>
          <w:vertAlign w:val="subscript"/>
        </w:rPr>
        <w:t>2</w:t>
      </w:r>
      <w:r w:rsidRPr="00834B98">
        <w:rPr>
          <w:rFonts w:eastAsia="Times New Roman"/>
          <w:sz w:val="24"/>
          <w:szCs w:val="24"/>
        </w:rPr>
        <w:t xml:space="preserve"> na terenie Gminy Majdan Królewski pochodzącej z transportu wykorzystano dane </w:t>
      </w:r>
      <w:r w:rsidR="0005545A">
        <w:rPr>
          <w:rFonts w:eastAsia="Times New Roman"/>
          <w:sz w:val="24"/>
          <w:szCs w:val="24"/>
        </w:rPr>
        <w:t xml:space="preserve">pozyskane podczas ankietyzacji wśród mieszkańców. </w:t>
      </w:r>
      <w:r w:rsidR="0005545A" w:rsidRPr="00E64D1A">
        <w:rPr>
          <w:rFonts w:eastAsia="Times New Roman" w:cs="Times New Roman"/>
          <w:sz w:val="24"/>
          <w:szCs w:val="24"/>
        </w:rPr>
        <w:t xml:space="preserve">W </w:t>
      </w:r>
      <w:r w:rsidR="0005545A" w:rsidRPr="00460D16">
        <w:rPr>
          <w:rFonts w:eastAsia="Times New Roman" w:cs="Times New Roman"/>
          <w:sz w:val="24"/>
          <w:szCs w:val="24"/>
        </w:rPr>
        <w:t xml:space="preserve">tabeli </w:t>
      </w:r>
      <w:r w:rsidR="0005545A">
        <w:rPr>
          <w:rFonts w:eastAsia="Times New Roman" w:cs="Times New Roman"/>
          <w:sz w:val="24"/>
          <w:szCs w:val="24"/>
        </w:rPr>
        <w:t>20</w:t>
      </w:r>
      <w:r w:rsidR="0005545A" w:rsidRPr="00460D16">
        <w:rPr>
          <w:rFonts w:eastAsia="Times New Roman" w:cs="Times New Roman"/>
          <w:sz w:val="24"/>
          <w:szCs w:val="24"/>
        </w:rPr>
        <w:t xml:space="preserve"> przedstawiono zużycie </w:t>
      </w:r>
      <w:r w:rsidR="0005545A">
        <w:rPr>
          <w:rFonts w:eastAsia="Times New Roman" w:cs="Times New Roman"/>
          <w:sz w:val="24"/>
          <w:szCs w:val="24"/>
        </w:rPr>
        <w:t>paliw</w:t>
      </w:r>
      <w:r w:rsidR="0005545A" w:rsidRPr="00460D16">
        <w:rPr>
          <w:rFonts w:eastAsia="Times New Roman" w:cs="Times New Roman"/>
          <w:sz w:val="24"/>
          <w:szCs w:val="24"/>
        </w:rPr>
        <w:t xml:space="preserve"> oraz emisję CO</w:t>
      </w:r>
      <w:r w:rsidR="0005545A" w:rsidRPr="00460D16">
        <w:rPr>
          <w:rFonts w:eastAsia="Times New Roman" w:cs="Times New Roman"/>
          <w:sz w:val="24"/>
          <w:szCs w:val="24"/>
          <w:vertAlign w:val="subscript"/>
        </w:rPr>
        <w:t>2</w:t>
      </w:r>
      <w:r w:rsidR="0005545A" w:rsidRPr="00460D16">
        <w:rPr>
          <w:rFonts w:eastAsia="Times New Roman" w:cs="Times New Roman"/>
          <w:sz w:val="24"/>
          <w:szCs w:val="24"/>
        </w:rPr>
        <w:t xml:space="preserve"> dla roku 2015.</w:t>
      </w:r>
    </w:p>
    <w:p w:rsidR="0005545A" w:rsidRDefault="0005545A" w:rsidP="0005545A">
      <w:pPr>
        <w:pStyle w:val="Legenda"/>
        <w:keepNext/>
        <w:spacing w:before="480"/>
        <w:jc w:val="center"/>
      </w:pPr>
      <w:bookmarkStart w:id="108" w:name="_Toc454528290"/>
      <w:r>
        <w:t xml:space="preserve">Tabela </w:t>
      </w:r>
      <w:r w:rsidR="001E3C5C">
        <w:fldChar w:fldCharType="begin"/>
      </w:r>
      <w:r w:rsidR="00E65B1F">
        <w:instrText xml:space="preserve"> SEQ Tabela \* ARABIC </w:instrText>
      </w:r>
      <w:r w:rsidR="001E3C5C">
        <w:fldChar w:fldCharType="separate"/>
      </w:r>
      <w:r w:rsidR="00A41D10">
        <w:rPr>
          <w:noProof/>
        </w:rPr>
        <w:t>20</w:t>
      </w:r>
      <w:r w:rsidR="001E3C5C">
        <w:rPr>
          <w:noProof/>
        </w:rPr>
        <w:fldChar w:fldCharType="end"/>
      </w:r>
      <w:r>
        <w:t xml:space="preserve">. </w:t>
      </w:r>
      <w:r w:rsidRPr="00360421">
        <w:t xml:space="preserve">Zużycie </w:t>
      </w:r>
      <w:r>
        <w:t>poszczególnych rodzajów paliwa na cele transportowe wraz z emisją CO</w:t>
      </w:r>
      <w:r w:rsidRPr="00BB751A">
        <w:rPr>
          <w:vertAlign w:val="subscript"/>
        </w:rPr>
        <w:t>2</w:t>
      </w:r>
      <w:r>
        <w:t xml:space="preserve"> (obliczenia własne na ankietyzacji)</w:t>
      </w:r>
      <w:bookmarkEnd w:id="108"/>
    </w:p>
    <w:tbl>
      <w:tblPr>
        <w:tblW w:w="906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22"/>
        <w:gridCol w:w="3023"/>
        <w:gridCol w:w="3023"/>
      </w:tblGrid>
      <w:tr w:rsidR="0005545A" w:rsidRPr="00BB751A" w:rsidTr="00E96CCC">
        <w:trPr>
          <w:trHeight w:val="371"/>
        </w:trPr>
        <w:tc>
          <w:tcPr>
            <w:tcW w:w="3022" w:type="dxa"/>
            <w:shd w:val="clear" w:color="000000" w:fill="92D050"/>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Rodzaj paliwa</w:t>
            </w:r>
          </w:p>
        </w:tc>
        <w:tc>
          <w:tcPr>
            <w:tcW w:w="3023" w:type="dxa"/>
            <w:shd w:val="clear" w:color="000000" w:fill="92D050"/>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Zużycie [MWh]</w:t>
            </w:r>
          </w:p>
        </w:tc>
        <w:tc>
          <w:tcPr>
            <w:tcW w:w="3023" w:type="dxa"/>
            <w:shd w:val="clear" w:color="000000" w:fill="92D050"/>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Emisja CO</w:t>
            </w:r>
            <w:r w:rsidRPr="0005545A">
              <w:rPr>
                <w:rFonts w:eastAsia="Times New Roman" w:cs="Arial"/>
                <w:color w:val="000000"/>
                <w:sz w:val="24"/>
                <w:szCs w:val="24"/>
                <w:vertAlign w:val="subscript"/>
              </w:rPr>
              <w:t>2</w:t>
            </w:r>
            <w:r w:rsidRPr="0005545A">
              <w:rPr>
                <w:rFonts w:eastAsia="Times New Roman" w:cs="Arial"/>
                <w:color w:val="000000"/>
                <w:sz w:val="24"/>
                <w:szCs w:val="24"/>
              </w:rPr>
              <w:t xml:space="preserve"> [Mg]</w:t>
            </w:r>
          </w:p>
        </w:tc>
      </w:tr>
      <w:tr w:rsidR="0005545A" w:rsidRPr="00BB751A" w:rsidTr="00E96CCC">
        <w:trPr>
          <w:trHeight w:val="310"/>
        </w:trPr>
        <w:tc>
          <w:tcPr>
            <w:tcW w:w="3022" w:type="dxa"/>
            <w:shd w:val="clear" w:color="auto" w:fill="auto"/>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benzyna</w:t>
            </w:r>
          </w:p>
        </w:tc>
        <w:tc>
          <w:tcPr>
            <w:tcW w:w="3023" w:type="dxa"/>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7375,96</w:t>
            </w:r>
          </w:p>
        </w:tc>
        <w:tc>
          <w:tcPr>
            <w:tcW w:w="3023" w:type="dxa"/>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1821,86</w:t>
            </w:r>
          </w:p>
        </w:tc>
      </w:tr>
      <w:tr w:rsidR="0005545A" w:rsidRPr="00BB751A" w:rsidTr="00E96CCC">
        <w:trPr>
          <w:trHeight w:val="310"/>
        </w:trPr>
        <w:tc>
          <w:tcPr>
            <w:tcW w:w="3022" w:type="dxa"/>
            <w:shd w:val="clear" w:color="auto" w:fill="auto"/>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olej napędowy</w:t>
            </w:r>
          </w:p>
        </w:tc>
        <w:tc>
          <w:tcPr>
            <w:tcW w:w="3023" w:type="dxa"/>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6344,53</w:t>
            </w:r>
          </w:p>
        </w:tc>
        <w:tc>
          <w:tcPr>
            <w:tcW w:w="3023" w:type="dxa"/>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1674,96</w:t>
            </w:r>
          </w:p>
        </w:tc>
      </w:tr>
      <w:tr w:rsidR="0005545A" w:rsidRPr="00BB751A" w:rsidTr="00E96CCC">
        <w:trPr>
          <w:trHeight w:val="310"/>
        </w:trPr>
        <w:tc>
          <w:tcPr>
            <w:tcW w:w="3022" w:type="dxa"/>
            <w:tcBorders>
              <w:bottom w:val="single" w:sz="4" w:space="0" w:color="auto"/>
            </w:tcBorders>
            <w:shd w:val="clear" w:color="auto" w:fill="auto"/>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gaz LPG</w:t>
            </w:r>
          </w:p>
        </w:tc>
        <w:tc>
          <w:tcPr>
            <w:tcW w:w="3023" w:type="dxa"/>
            <w:tcBorders>
              <w:bottom w:val="single" w:sz="4" w:space="0" w:color="auto"/>
            </w:tcBorders>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5,89</w:t>
            </w:r>
          </w:p>
        </w:tc>
        <w:tc>
          <w:tcPr>
            <w:tcW w:w="3023" w:type="dxa"/>
            <w:tcBorders>
              <w:bottom w:val="single" w:sz="4" w:space="0" w:color="auto"/>
            </w:tcBorders>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1,33</w:t>
            </w:r>
          </w:p>
        </w:tc>
      </w:tr>
      <w:tr w:rsidR="0005545A" w:rsidRPr="00BB751A" w:rsidTr="00E96CCC">
        <w:trPr>
          <w:trHeight w:val="310"/>
        </w:trPr>
        <w:tc>
          <w:tcPr>
            <w:tcW w:w="3022" w:type="dxa"/>
            <w:shd w:val="clear" w:color="auto" w:fill="FFC000"/>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SUMA</w:t>
            </w:r>
          </w:p>
        </w:tc>
        <w:tc>
          <w:tcPr>
            <w:tcW w:w="3023" w:type="dxa"/>
            <w:shd w:val="clear" w:color="auto" w:fill="FFC000"/>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13726,39</w:t>
            </w:r>
          </w:p>
        </w:tc>
        <w:tc>
          <w:tcPr>
            <w:tcW w:w="3023" w:type="dxa"/>
            <w:shd w:val="clear" w:color="auto" w:fill="FFC000"/>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3498,15</w:t>
            </w:r>
          </w:p>
        </w:tc>
      </w:tr>
    </w:tbl>
    <w:p w:rsidR="0005545A" w:rsidRPr="002A4D17" w:rsidRDefault="0005545A" w:rsidP="0005545A">
      <w:pPr>
        <w:spacing w:line="360" w:lineRule="auto"/>
        <w:jc w:val="both"/>
        <w:rPr>
          <w:rFonts w:eastAsia="Times New Roman" w:cs="Times New Roman"/>
          <w:sz w:val="24"/>
          <w:szCs w:val="24"/>
        </w:rPr>
      </w:pPr>
      <w:r w:rsidRPr="00E64D1A">
        <w:rPr>
          <w:rFonts w:eastAsia="Times New Roman" w:cs="Times New Roman"/>
          <w:sz w:val="24"/>
          <w:szCs w:val="24"/>
        </w:rPr>
        <w:lastRenderedPageBreak/>
        <w:t xml:space="preserve">Udział poszczególnych </w:t>
      </w:r>
      <w:r>
        <w:rPr>
          <w:rFonts w:eastAsia="Times New Roman" w:cs="Times New Roman"/>
          <w:sz w:val="24"/>
          <w:szCs w:val="24"/>
        </w:rPr>
        <w:t>paliw</w:t>
      </w:r>
      <w:r w:rsidRPr="00E64D1A">
        <w:rPr>
          <w:rFonts w:eastAsia="Times New Roman" w:cs="Times New Roman"/>
          <w:sz w:val="24"/>
          <w:szCs w:val="24"/>
        </w:rPr>
        <w:t xml:space="preserve"> w sektorze </w:t>
      </w:r>
      <w:r>
        <w:rPr>
          <w:rFonts w:eastAsia="Times New Roman" w:cs="Times New Roman"/>
          <w:sz w:val="24"/>
          <w:szCs w:val="24"/>
        </w:rPr>
        <w:t>transportowym oraz emisja CO</w:t>
      </w:r>
      <w:r>
        <w:rPr>
          <w:rFonts w:eastAsia="Times New Roman" w:cs="Times New Roman"/>
          <w:sz w:val="24"/>
          <w:szCs w:val="24"/>
          <w:vertAlign w:val="subscript"/>
        </w:rPr>
        <w:t>2</w:t>
      </w:r>
      <w:r w:rsidRPr="00E64D1A">
        <w:rPr>
          <w:rFonts w:eastAsia="Times New Roman" w:cs="Times New Roman"/>
          <w:sz w:val="24"/>
          <w:szCs w:val="24"/>
        </w:rPr>
        <w:t xml:space="preserve"> został</w:t>
      </w:r>
      <w:r>
        <w:rPr>
          <w:rFonts w:eastAsia="Times New Roman" w:cs="Times New Roman"/>
          <w:sz w:val="24"/>
          <w:szCs w:val="24"/>
        </w:rPr>
        <w:t>a przedstawiona</w:t>
      </w:r>
      <w:r w:rsidRPr="00E64D1A">
        <w:rPr>
          <w:rFonts w:eastAsia="Times New Roman" w:cs="Times New Roman"/>
          <w:sz w:val="24"/>
          <w:szCs w:val="24"/>
        </w:rPr>
        <w:t xml:space="preserve"> na </w:t>
      </w:r>
      <w:r w:rsidRPr="00460D16">
        <w:rPr>
          <w:rFonts w:eastAsia="Times New Roman" w:cs="Times New Roman"/>
          <w:sz w:val="24"/>
          <w:szCs w:val="24"/>
        </w:rPr>
        <w:t>rysunku 2</w:t>
      </w:r>
      <w:r w:rsidR="002A4D17">
        <w:rPr>
          <w:rFonts w:eastAsia="Times New Roman" w:cs="Times New Roman"/>
          <w:sz w:val="24"/>
          <w:szCs w:val="24"/>
        </w:rPr>
        <w:t>4</w:t>
      </w:r>
      <w:r>
        <w:rPr>
          <w:rFonts w:eastAsia="Times New Roman" w:cs="Times New Roman"/>
          <w:sz w:val="24"/>
          <w:szCs w:val="24"/>
        </w:rPr>
        <w:t xml:space="preserve"> i 2</w:t>
      </w:r>
      <w:r w:rsidR="002A4D17">
        <w:rPr>
          <w:rFonts w:eastAsia="Times New Roman" w:cs="Times New Roman"/>
          <w:sz w:val="24"/>
          <w:szCs w:val="24"/>
        </w:rPr>
        <w:t>5</w:t>
      </w:r>
      <w:r w:rsidRPr="00460D16">
        <w:rPr>
          <w:rFonts w:eastAsia="Times New Roman" w:cs="Times New Roman"/>
          <w:sz w:val="24"/>
          <w:szCs w:val="24"/>
        </w:rPr>
        <w:t xml:space="preserve">. Dominującym </w:t>
      </w:r>
      <w:r>
        <w:rPr>
          <w:rFonts w:eastAsia="Times New Roman" w:cs="Times New Roman"/>
          <w:sz w:val="24"/>
          <w:szCs w:val="24"/>
        </w:rPr>
        <w:t xml:space="preserve">rodzajem paliwa jest benzyna (ok. 54%) oraz olej napędowy (ok. </w:t>
      </w:r>
      <w:r w:rsidR="002A4D17">
        <w:rPr>
          <w:rFonts w:eastAsia="Times New Roman" w:cs="Times New Roman"/>
          <w:sz w:val="24"/>
          <w:szCs w:val="24"/>
        </w:rPr>
        <w:t>46%), podobnie największym źródłem emisji CO</w:t>
      </w:r>
      <w:r w:rsidR="002A4D17">
        <w:rPr>
          <w:rFonts w:eastAsia="Times New Roman" w:cs="Times New Roman"/>
          <w:sz w:val="24"/>
          <w:szCs w:val="24"/>
          <w:vertAlign w:val="subscript"/>
        </w:rPr>
        <w:t>2</w:t>
      </w:r>
      <w:r w:rsidR="002A4D17">
        <w:rPr>
          <w:rFonts w:eastAsia="Times New Roman" w:cs="Times New Roman"/>
          <w:sz w:val="24"/>
          <w:szCs w:val="24"/>
        </w:rPr>
        <w:t xml:space="preserve"> w sektorze transportowym jest benzyna (ok. 52%) oraz olej napędowy (ok. 48%).</w:t>
      </w:r>
    </w:p>
    <w:p w:rsidR="002A4D17" w:rsidRDefault="0005545A" w:rsidP="002A4D17">
      <w:pPr>
        <w:keepNext/>
        <w:spacing w:before="100" w:beforeAutospacing="1" w:after="0" w:line="360" w:lineRule="auto"/>
        <w:jc w:val="both"/>
      </w:pPr>
      <w:r w:rsidRPr="0005545A">
        <w:rPr>
          <w:rFonts w:eastAsia="Times New Roman"/>
          <w:noProof/>
          <w:sz w:val="24"/>
          <w:szCs w:val="24"/>
        </w:rPr>
        <w:drawing>
          <wp:inline distT="0" distB="0" distL="0" distR="0">
            <wp:extent cx="5890431" cy="3166280"/>
            <wp:effectExtent l="19050" t="0" r="0" b="0"/>
            <wp:docPr id="3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5545A" w:rsidRDefault="002A4D17" w:rsidP="002A4D17">
      <w:pPr>
        <w:pStyle w:val="Legenda"/>
        <w:jc w:val="center"/>
        <w:rPr>
          <w:rFonts w:eastAsia="Times New Roman"/>
          <w:sz w:val="24"/>
          <w:szCs w:val="24"/>
        </w:rPr>
      </w:pPr>
      <w:bookmarkStart w:id="109" w:name="_Toc454528349"/>
      <w:r>
        <w:t xml:space="preserve">Rysunek </w:t>
      </w:r>
      <w:r w:rsidR="001E3C5C">
        <w:fldChar w:fldCharType="begin"/>
      </w:r>
      <w:r w:rsidR="00E65B1F">
        <w:instrText xml:space="preserve"> SEQ Rysunek \* ARABIC </w:instrText>
      </w:r>
      <w:r w:rsidR="001E3C5C">
        <w:fldChar w:fldCharType="separate"/>
      </w:r>
      <w:r w:rsidR="00A41D10">
        <w:rPr>
          <w:noProof/>
        </w:rPr>
        <w:t>24</w:t>
      </w:r>
      <w:r w:rsidR="001E3C5C">
        <w:rPr>
          <w:noProof/>
        </w:rPr>
        <w:fldChar w:fldCharType="end"/>
      </w:r>
      <w:r>
        <w:t>. Rodzaj paliw wykorzystywanych w transporcie (obliczenia własne na podstawie ankietyzacji)</w:t>
      </w:r>
      <w:bookmarkEnd w:id="109"/>
    </w:p>
    <w:p w:rsidR="002A4D17" w:rsidRDefault="0005545A" w:rsidP="002A4D17">
      <w:pPr>
        <w:keepNext/>
        <w:spacing w:before="100" w:beforeAutospacing="1" w:after="0" w:line="360" w:lineRule="auto"/>
        <w:jc w:val="both"/>
      </w:pPr>
      <w:r w:rsidRPr="0005545A">
        <w:rPr>
          <w:rFonts w:eastAsia="Times New Roman"/>
          <w:noProof/>
          <w:sz w:val="24"/>
          <w:szCs w:val="24"/>
        </w:rPr>
        <w:drawing>
          <wp:inline distT="0" distB="0" distL="0" distR="0">
            <wp:extent cx="5704755" cy="3057098"/>
            <wp:effectExtent l="19050" t="0" r="0" b="0"/>
            <wp:docPr id="3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5545A" w:rsidRDefault="002A4D17" w:rsidP="002A4D17">
      <w:pPr>
        <w:pStyle w:val="Legenda"/>
        <w:jc w:val="center"/>
        <w:rPr>
          <w:rFonts w:eastAsia="Times New Roman"/>
          <w:sz w:val="24"/>
          <w:szCs w:val="24"/>
        </w:rPr>
      </w:pPr>
      <w:bookmarkStart w:id="110" w:name="_Toc454528350"/>
      <w:r>
        <w:t xml:space="preserve">Rysunek </w:t>
      </w:r>
      <w:r w:rsidR="001E3C5C">
        <w:fldChar w:fldCharType="begin"/>
      </w:r>
      <w:r w:rsidR="00E65B1F">
        <w:instrText xml:space="preserve"> SEQ Rysunek \* ARABIC </w:instrText>
      </w:r>
      <w:r w:rsidR="001E3C5C">
        <w:fldChar w:fldCharType="separate"/>
      </w:r>
      <w:r w:rsidR="00A41D10">
        <w:rPr>
          <w:noProof/>
        </w:rPr>
        <w:t>25</w:t>
      </w:r>
      <w:r w:rsidR="001E3C5C">
        <w:rPr>
          <w:noProof/>
        </w:rPr>
        <w:fldChar w:fldCharType="end"/>
      </w:r>
      <w:r>
        <w:t xml:space="preserve">. </w:t>
      </w:r>
      <w:r w:rsidRPr="000920DB">
        <w:t>Emisja CO</w:t>
      </w:r>
      <w:r w:rsidRPr="002A4D17">
        <w:rPr>
          <w:vertAlign w:val="subscript"/>
        </w:rPr>
        <w:t>2</w:t>
      </w:r>
      <w:r>
        <w:t xml:space="preserve"> w podziale na rodzaje pojazdów (obliczenia własne na podstawie ankietyzacji)</w:t>
      </w:r>
      <w:bookmarkEnd w:id="110"/>
    </w:p>
    <w:p w:rsidR="0005545A" w:rsidRDefault="0005545A" w:rsidP="006C6A68">
      <w:pPr>
        <w:spacing w:before="100" w:beforeAutospacing="1" w:after="0" w:line="360" w:lineRule="auto"/>
        <w:ind w:firstLine="708"/>
        <w:jc w:val="both"/>
        <w:rPr>
          <w:rFonts w:eastAsia="Times New Roman"/>
          <w:sz w:val="24"/>
          <w:szCs w:val="24"/>
        </w:rPr>
      </w:pPr>
    </w:p>
    <w:p w:rsidR="002A4D17" w:rsidRDefault="002A4D17" w:rsidP="002A4D17">
      <w:pPr>
        <w:spacing w:before="100" w:beforeAutospacing="1" w:after="0" w:line="360" w:lineRule="auto"/>
        <w:jc w:val="both"/>
        <w:rPr>
          <w:rFonts w:eastAsia="Times New Roman"/>
          <w:sz w:val="24"/>
          <w:szCs w:val="24"/>
        </w:rPr>
      </w:pPr>
      <w:r>
        <w:rPr>
          <w:rFonts w:eastAsia="Times New Roman"/>
          <w:sz w:val="24"/>
          <w:szCs w:val="24"/>
        </w:rPr>
        <w:lastRenderedPageBreak/>
        <w:t xml:space="preserve">Na podstawie </w:t>
      </w:r>
      <w:r w:rsidR="00834B98" w:rsidRPr="00834B98">
        <w:rPr>
          <w:rFonts w:eastAsia="Times New Roman"/>
          <w:sz w:val="24"/>
          <w:szCs w:val="24"/>
        </w:rPr>
        <w:t>średniego dobowego pomiaru ruchu</w:t>
      </w:r>
      <w:r w:rsidR="00834B98">
        <w:rPr>
          <w:rFonts w:eastAsia="Times New Roman"/>
          <w:sz w:val="24"/>
          <w:szCs w:val="24"/>
        </w:rPr>
        <w:t>, udostępnione</w:t>
      </w:r>
      <w:r>
        <w:rPr>
          <w:rFonts w:eastAsia="Times New Roman"/>
          <w:sz w:val="24"/>
          <w:szCs w:val="24"/>
        </w:rPr>
        <w:t>go</w:t>
      </w:r>
      <w:r w:rsidR="00834B98" w:rsidRPr="00834B98">
        <w:rPr>
          <w:rFonts w:eastAsia="Times New Roman"/>
          <w:sz w:val="24"/>
          <w:szCs w:val="24"/>
        </w:rPr>
        <w:t xml:space="preserve"> przez Generalną Dyrekcję Dróg Krajowych i Autostrad (GDDKiA) w dokumencie „Średni dobowy ruch w punktach pomiarowych w 2010 roku”</w:t>
      </w:r>
      <w:r>
        <w:rPr>
          <w:rFonts w:eastAsia="Times New Roman"/>
          <w:sz w:val="24"/>
          <w:szCs w:val="24"/>
        </w:rPr>
        <w:t>, wynika że dominującym środkiem transportu w Gminie Majdan Królewski są samochody osobowe (rys. 26).</w:t>
      </w:r>
    </w:p>
    <w:p w:rsidR="002A4D17" w:rsidRDefault="002A4D17" w:rsidP="002A4D17">
      <w:pPr>
        <w:keepNext/>
        <w:spacing w:before="100" w:beforeAutospacing="1" w:after="0" w:line="360" w:lineRule="auto"/>
        <w:jc w:val="both"/>
      </w:pPr>
      <w:r w:rsidRPr="002A4D17">
        <w:rPr>
          <w:rFonts w:eastAsia="Times New Roman"/>
          <w:noProof/>
          <w:sz w:val="24"/>
          <w:szCs w:val="24"/>
        </w:rPr>
        <w:drawing>
          <wp:inline distT="0" distB="0" distL="0" distR="0">
            <wp:extent cx="5699362" cy="3493827"/>
            <wp:effectExtent l="19050" t="0" r="0" b="0"/>
            <wp:docPr id="3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A4D17" w:rsidRDefault="002A4D17" w:rsidP="002A4D17">
      <w:pPr>
        <w:pStyle w:val="Legenda"/>
        <w:jc w:val="center"/>
        <w:rPr>
          <w:rFonts w:eastAsia="Times New Roman"/>
          <w:sz w:val="24"/>
          <w:szCs w:val="24"/>
        </w:rPr>
      </w:pPr>
      <w:bookmarkStart w:id="111" w:name="_Toc454528351"/>
      <w:r>
        <w:t xml:space="preserve">Rysunek </w:t>
      </w:r>
      <w:r w:rsidR="001E3C5C">
        <w:fldChar w:fldCharType="begin"/>
      </w:r>
      <w:r w:rsidR="00E65B1F">
        <w:instrText xml:space="preserve"> SEQ Rysunek \* ARABIC </w:instrText>
      </w:r>
      <w:r w:rsidR="001E3C5C">
        <w:fldChar w:fldCharType="separate"/>
      </w:r>
      <w:r w:rsidR="00A41D10">
        <w:rPr>
          <w:noProof/>
        </w:rPr>
        <w:t>26</w:t>
      </w:r>
      <w:r w:rsidR="001E3C5C">
        <w:rPr>
          <w:noProof/>
        </w:rPr>
        <w:fldChar w:fldCharType="end"/>
      </w:r>
      <w:r>
        <w:t>. Udział poszczególnych rodzajów pojazdów w transporcie (obliczenia własne na podstawie danych GDDKiA)</w:t>
      </w:r>
      <w:bookmarkEnd w:id="111"/>
    </w:p>
    <w:p w:rsidR="001125BD" w:rsidRDefault="001125BD" w:rsidP="00EC5DEC">
      <w:pPr>
        <w:spacing w:line="360" w:lineRule="auto"/>
        <w:jc w:val="both"/>
        <w:rPr>
          <w:rFonts w:eastAsia="Times New Roman" w:cs="Times New Roman"/>
          <w:sz w:val="24"/>
          <w:szCs w:val="24"/>
        </w:rPr>
      </w:pPr>
    </w:p>
    <w:p w:rsidR="00EC5DEC" w:rsidRPr="00DD6095" w:rsidRDefault="00EC5DEC" w:rsidP="00EC5DEC">
      <w:pPr>
        <w:spacing w:line="360" w:lineRule="auto"/>
        <w:jc w:val="both"/>
        <w:rPr>
          <w:rFonts w:eastAsia="Times New Roman" w:cs="Times New Roman"/>
          <w:sz w:val="24"/>
          <w:szCs w:val="24"/>
        </w:rPr>
      </w:pPr>
      <w:r w:rsidRPr="00DD6095">
        <w:rPr>
          <w:rFonts w:eastAsia="Times New Roman" w:cs="Times New Roman"/>
          <w:sz w:val="24"/>
          <w:szCs w:val="24"/>
        </w:rPr>
        <w:t xml:space="preserve">Sektor transportowy zużywa:  </w:t>
      </w:r>
    </w:p>
    <w:p w:rsidR="00EC5DEC" w:rsidRPr="00DD6095" w:rsidRDefault="00DD6095" w:rsidP="00EC5DEC">
      <w:pPr>
        <w:pStyle w:val="Akapitzlist"/>
        <w:numPr>
          <w:ilvl w:val="0"/>
          <w:numId w:val="92"/>
        </w:numPr>
        <w:spacing w:line="360" w:lineRule="auto"/>
        <w:jc w:val="both"/>
        <w:rPr>
          <w:rFonts w:eastAsia="Times New Roman" w:cs="Times New Roman"/>
          <w:sz w:val="24"/>
          <w:szCs w:val="24"/>
        </w:rPr>
      </w:pPr>
      <w:r w:rsidRPr="00DD6095">
        <w:rPr>
          <w:rFonts w:eastAsia="Times New Roman" w:cs="Times New Roman"/>
          <w:sz w:val="24"/>
          <w:szCs w:val="24"/>
        </w:rPr>
        <w:t>20</w:t>
      </w:r>
      <w:r w:rsidR="00EC5DEC" w:rsidRPr="00DD6095">
        <w:rPr>
          <w:rFonts w:eastAsia="Times New Roman" w:cs="Times New Roman"/>
          <w:sz w:val="24"/>
          <w:szCs w:val="24"/>
        </w:rPr>
        <w:t xml:space="preserve">% całkowitej energii zużywanej w Gminie,   </w:t>
      </w:r>
    </w:p>
    <w:p w:rsidR="00EC5DEC" w:rsidRPr="00DD6095" w:rsidRDefault="00DD6095" w:rsidP="00EC5DEC">
      <w:pPr>
        <w:pStyle w:val="Akapitzlist"/>
        <w:numPr>
          <w:ilvl w:val="0"/>
          <w:numId w:val="92"/>
        </w:numPr>
        <w:spacing w:line="360" w:lineRule="auto"/>
        <w:jc w:val="both"/>
        <w:rPr>
          <w:rFonts w:eastAsia="Times New Roman" w:cs="Times New Roman"/>
          <w:b/>
          <w:bCs/>
          <w:color w:val="000000" w:themeColor="text1"/>
          <w:sz w:val="24"/>
          <w:szCs w:val="24"/>
        </w:rPr>
      </w:pPr>
      <w:r w:rsidRPr="00DD6095">
        <w:rPr>
          <w:rFonts w:eastAsia="Times New Roman" w:cs="Times New Roman"/>
          <w:sz w:val="24"/>
          <w:szCs w:val="24"/>
        </w:rPr>
        <w:t>24</w:t>
      </w:r>
      <w:r w:rsidR="00EC5DEC" w:rsidRPr="00DD6095">
        <w:rPr>
          <w:rFonts w:eastAsia="Times New Roman" w:cs="Times New Roman"/>
          <w:sz w:val="24"/>
          <w:szCs w:val="24"/>
        </w:rPr>
        <w:t>% całkowitej emisji CO</w:t>
      </w:r>
      <w:r w:rsidR="00EC5DEC" w:rsidRPr="00DD6095">
        <w:rPr>
          <w:rFonts w:eastAsia="Times New Roman" w:cs="Times New Roman"/>
          <w:sz w:val="24"/>
          <w:szCs w:val="24"/>
          <w:vertAlign w:val="subscript"/>
        </w:rPr>
        <w:t>2</w:t>
      </w:r>
      <w:r w:rsidR="00EC5DEC" w:rsidRPr="00DD6095">
        <w:rPr>
          <w:rFonts w:eastAsia="Times New Roman" w:cs="Times New Roman"/>
          <w:sz w:val="24"/>
          <w:szCs w:val="24"/>
        </w:rPr>
        <w:t xml:space="preserve">  w Gminie.</w:t>
      </w:r>
      <w:r w:rsidR="00EC5DEC" w:rsidRPr="00DD6095">
        <w:rPr>
          <w:rFonts w:eastAsia="Times New Roman" w:cs="Times New Roman"/>
          <w:szCs w:val="24"/>
        </w:rPr>
        <w:t xml:space="preserve"> </w:t>
      </w:r>
    </w:p>
    <w:p w:rsidR="0068484D" w:rsidRPr="00C31846" w:rsidRDefault="0068484D" w:rsidP="00834B98">
      <w:pPr>
        <w:rPr>
          <w:rFonts w:eastAsia="Times New Roman"/>
          <w:highlight w:val="red"/>
        </w:rPr>
      </w:pPr>
    </w:p>
    <w:p w:rsidR="001125BD" w:rsidRDefault="001125BD">
      <w:pPr>
        <w:rPr>
          <w:rFonts w:eastAsia="Times New Roman" w:cstheme="majorBidi"/>
          <w:b/>
          <w:bCs/>
          <w:color w:val="000000" w:themeColor="text1"/>
          <w:sz w:val="28"/>
          <w:szCs w:val="24"/>
        </w:rPr>
      </w:pPr>
      <w:r>
        <w:rPr>
          <w:rFonts w:eastAsia="Times New Roman"/>
          <w:szCs w:val="24"/>
        </w:rPr>
        <w:br w:type="page"/>
      </w:r>
    </w:p>
    <w:p w:rsidR="00B04E35" w:rsidRPr="00081861" w:rsidRDefault="00B04E35" w:rsidP="00BE398F">
      <w:pPr>
        <w:pStyle w:val="Nagwek2"/>
        <w:numPr>
          <w:ilvl w:val="1"/>
          <w:numId w:val="45"/>
        </w:numPr>
        <w:rPr>
          <w:rFonts w:eastAsia="Times New Roman"/>
          <w:szCs w:val="24"/>
        </w:rPr>
      </w:pPr>
      <w:bookmarkStart w:id="112" w:name="_Toc453604790"/>
      <w:r w:rsidRPr="00081861">
        <w:rPr>
          <w:rFonts w:eastAsia="Times New Roman"/>
          <w:szCs w:val="24"/>
        </w:rPr>
        <w:lastRenderedPageBreak/>
        <w:t>Podsumowanie inwentaryzacji</w:t>
      </w:r>
      <w:bookmarkEnd w:id="112"/>
    </w:p>
    <w:p w:rsidR="00CA2FE8" w:rsidRPr="001D293F" w:rsidRDefault="002902DB" w:rsidP="001D293F">
      <w:pPr>
        <w:spacing w:before="100" w:beforeAutospacing="1" w:after="0" w:line="360" w:lineRule="auto"/>
        <w:ind w:firstLine="708"/>
        <w:jc w:val="both"/>
        <w:rPr>
          <w:rFonts w:eastAsia="Times New Roman"/>
          <w:sz w:val="24"/>
          <w:szCs w:val="24"/>
        </w:rPr>
      </w:pPr>
      <w:r w:rsidRPr="002902DB">
        <w:rPr>
          <w:rFonts w:eastAsia="Times New Roman"/>
          <w:sz w:val="24"/>
          <w:szCs w:val="24"/>
        </w:rPr>
        <w:t>Niniejszy rozdział jest podsumowaniem wszystkich informacji dotyczących zużycia energii oraz emisji CO</w:t>
      </w:r>
      <w:r w:rsidRPr="002902DB">
        <w:rPr>
          <w:rFonts w:eastAsia="Times New Roman"/>
          <w:sz w:val="24"/>
          <w:szCs w:val="24"/>
          <w:vertAlign w:val="subscript"/>
        </w:rPr>
        <w:t>2</w:t>
      </w:r>
      <w:r w:rsidRPr="002902DB">
        <w:rPr>
          <w:rFonts w:eastAsia="Times New Roman"/>
          <w:sz w:val="24"/>
          <w:szCs w:val="24"/>
        </w:rPr>
        <w:t xml:space="preserve"> w Gminie Majdan Królewski w roku 2015, w odniesieniu do wyszczególnionych sektorów odbiorców.  Łączne  zużycie  energii  w Gminie Majdan Królewski w roku 2015 wyniosło </w:t>
      </w:r>
      <w:r w:rsidR="00D560D8">
        <w:rPr>
          <w:rFonts w:eastAsia="Times New Roman" w:cs="Times New Roman"/>
          <w:b/>
          <w:sz w:val="24"/>
          <w:szCs w:val="24"/>
        </w:rPr>
        <w:t>68 053,9</w:t>
      </w:r>
      <w:r w:rsidR="00081861" w:rsidRPr="00081861">
        <w:rPr>
          <w:rFonts w:eastAsia="Times New Roman" w:cs="Times New Roman"/>
          <w:b/>
          <w:sz w:val="24"/>
          <w:szCs w:val="24"/>
        </w:rPr>
        <w:t xml:space="preserve"> MWh</w:t>
      </w:r>
      <w:r w:rsidR="009336D6" w:rsidRPr="00081861">
        <w:rPr>
          <w:rFonts w:eastAsia="Times New Roman"/>
          <w:sz w:val="24"/>
          <w:szCs w:val="24"/>
        </w:rPr>
        <w:t>.</w:t>
      </w:r>
      <w:r w:rsidRPr="00081861">
        <w:rPr>
          <w:rFonts w:eastAsia="Times New Roman"/>
          <w:sz w:val="24"/>
          <w:szCs w:val="24"/>
        </w:rPr>
        <w:t xml:space="preserve"> Na jednego mieszkańca zużycie energii  kształtuje się na poziomie </w:t>
      </w:r>
      <w:r w:rsidR="00D560D8">
        <w:rPr>
          <w:rFonts w:eastAsia="Times New Roman"/>
          <w:b/>
          <w:sz w:val="24"/>
          <w:szCs w:val="24"/>
        </w:rPr>
        <w:t>6,87</w:t>
      </w:r>
      <w:r w:rsidR="00081861" w:rsidRPr="00081861">
        <w:rPr>
          <w:rFonts w:eastAsia="Times New Roman"/>
          <w:b/>
          <w:sz w:val="24"/>
          <w:szCs w:val="24"/>
        </w:rPr>
        <w:t xml:space="preserve"> MWh</w:t>
      </w:r>
      <w:r w:rsidRPr="00081861">
        <w:rPr>
          <w:rFonts w:eastAsia="Times New Roman"/>
          <w:b/>
          <w:sz w:val="24"/>
          <w:szCs w:val="24"/>
        </w:rPr>
        <w:t>/rok</w:t>
      </w:r>
      <w:r w:rsidRPr="00081861">
        <w:rPr>
          <w:rFonts w:eastAsia="Times New Roman"/>
          <w:sz w:val="24"/>
          <w:szCs w:val="24"/>
        </w:rPr>
        <w:t>.</w:t>
      </w:r>
      <w:r>
        <w:rPr>
          <w:rFonts w:eastAsia="Times New Roman"/>
          <w:sz w:val="24"/>
          <w:szCs w:val="24"/>
        </w:rPr>
        <w:t xml:space="preserve"> </w:t>
      </w:r>
      <w:r w:rsidR="00EB090D" w:rsidRPr="001D293F">
        <w:rPr>
          <w:rFonts w:eastAsia="Times New Roman"/>
          <w:sz w:val="24"/>
          <w:szCs w:val="24"/>
        </w:rPr>
        <w:t>Zdecydowanie największy udział w zużyciu energii na terenie Gminy Majdan Królewski stanowi</w:t>
      </w:r>
      <w:r w:rsidR="009336D6" w:rsidRPr="001D293F">
        <w:rPr>
          <w:rFonts w:eastAsia="Times New Roman"/>
          <w:sz w:val="24"/>
          <w:szCs w:val="24"/>
        </w:rPr>
        <w:t xml:space="preserve"> sektor związany z budynkami mieszkalnymi</w:t>
      </w:r>
      <w:r w:rsidR="00EB090D" w:rsidRPr="001D293F">
        <w:rPr>
          <w:rFonts w:eastAsia="Times New Roman"/>
          <w:sz w:val="24"/>
          <w:szCs w:val="24"/>
        </w:rPr>
        <w:t xml:space="preserve"> (ok.  </w:t>
      </w:r>
      <w:r w:rsidR="001D293F" w:rsidRPr="001D293F">
        <w:rPr>
          <w:rFonts w:eastAsia="Times New Roman"/>
          <w:sz w:val="24"/>
          <w:szCs w:val="24"/>
        </w:rPr>
        <w:t>76</w:t>
      </w:r>
      <w:r w:rsidR="00EB090D" w:rsidRPr="001D293F">
        <w:rPr>
          <w:rFonts w:eastAsia="Times New Roman"/>
          <w:sz w:val="24"/>
          <w:szCs w:val="24"/>
        </w:rPr>
        <w:t>%)</w:t>
      </w:r>
      <w:r w:rsidR="00081861" w:rsidRPr="001D293F">
        <w:rPr>
          <w:rFonts w:eastAsia="Times New Roman"/>
          <w:sz w:val="24"/>
          <w:szCs w:val="24"/>
        </w:rPr>
        <w:t xml:space="preserve"> oraz sektorem transportowym (ok. </w:t>
      </w:r>
      <w:r w:rsidR="001D293F" w:rsidRPr="001D293F">
        <w:rPr>
          <w:rFonts w:eastAsia="Times New Roman"/>
          <w:sz w:val="24"/>
          <w:szCs w:val="24"/>
        </w:rPr>
        <w:t>20</w:t>
      </w:r>
      <w:r w:rsidR="00081861" w:rsidRPr="001D293F">
        <w:rPr>
          <w:rFonts w:eastAsia="Times New Roman"/>
          <w:sz w:val="24"/>
          <w:szCs w:val="24"/>
        </w:rPr>
        <w:t>%)</w:t>
      </w:r>
      <w:r w:rsidR="00EB090D" w:rsidRPr="001D293F">
        <w:rPr>
          <w:rFonts w:eastAsia="Times New Roman"/>
          <w:sz w:val="24"/>
          <w:szCs w:val="24"/>
        </w:rPr>
        <w:t>,</w:t>
      </w:r>
      <w:r w:rsidR="00081861" w:rsidRPr="001D293F">
        <w:rPr>
          <w:rFonts w:eastAsia="Times New Roman"/>
          <w:sz w:val="24"/>
          <w:szCs w:val="24"/>
        </w:rPr>
        <w:t xml:space="preserve"> </w:t>
      </w:r>
      <w:r w:rsidR="00EB090D" w:rsidRPr="001D293F">
        <w:rPr>
          <w:rFonts w:eastAsia="Times New Roman"/>
          <w:sz w:val="24"/>
          <w:szCs w:val="24"/>
        </w:rPr>
        <w:t>dużo  mniej</w:t>
      </w:r>
      <w:r w:rsidR="00081861" w:rsidRPr="001D293F">
        <w:rPr>
          <w:rFonts w:eastAsia="Times New Roman"/>
          <w:sz w:val="24"/>
          <w:szCs w:val="24"/>
        </w:rPr>
        <w:t xml:space="preserve">szy udział stanowi </w:t>
      </w:r>
      <w:r w:rsidR="00EB090D" w:rsidRPr="001D293F">
        <w:rPr>
          <w:rFonts w:eastAsia="Times New Roman"/>
          <w:sz w:val="24"/>
          <w:szCs w:val="24"/>
        </w:rPr>
        <w:t xml:space="preserve">sektor  </w:t>
      </w:r>
      <w:r w:rsidR="009336D6" w:rsidRPr="001D293F">
        <w:rPr>
          <w:rFonts w:eastAsia="Times New Roman"/>
          <w:sz w:val="24"/>
          <w:szCs w:val="24"/>
        </w:rPr>
        <w:t>obiektó</w:t>
      </w:r>
      <w:r w:rsidR="00081861" w:rsidRPr="001D293F">
        <w:rPr>
          <w:rFonts w:eastAsia="Times New Roman"/>
          <w:sz w:val="24"/>
          <w:szCs w:val="24"/>
        </w:rPr>
        <w:t xml:space="preserve">w użyteczności publicznej, </w:t>
      </w:r>
      <w:r w:rsidR="009336D6" w:rsidRPr="001D293F">
        <w:rPr>
          <w:rFonts w:eastAsia="Times New Roman"/>
          <w:sz w:val="24"/>
          <w:szCs w:val="24"/>
        </w:rPr>
        <w:t>przedsiębiorstw oraz oświetlenie uliczne</w:t>
      </w:r>
      <w:r w:rsidR="006A7501" w:rsidRPr="001D293F">
        <w:rPr>
          <w:rFonts w:eastAsia="Times New Roman"/>
          <w:sz w:val="24"/>
          <w:szCs w:val="24"/>
        </w:rPr>
        <w:t xml:space="preserve"> (rys. </w:t>
      </w:r>
      <w:r w:rsidR="00460D16" w:rsidRPr="001D293F">
        <w:rPr>
          <w:rFonts w:eastAsia="Times New Roman"/>
          <w:sz w:val="24"/>
          <w:szCs w:val="24"/>
        </w:rPr>
        <w:t>2</w:t>
      </w:r>
      <w:r w:rsidR="007F559D" w:rsidRPr="001D293F">
        <w:rPr>
          <w:rFonts w:eastAsia="Times New Roman"/>
          <w:sz w:val="24"/>
          <w:szCs w:val="24"/>
        </w:rPr>
        <w:t>7</w:t>
      </w:r>
      <w:r w:rsidR="006A7501" w:rsidRPr="001D293F">
        <w:rPr>
          <w:rFonts w:eastAsia="Times New Roman"/>
          <w:sz w:val="24"/>
          <w:szCs w:val="24"/>
        </w:rPr>
        <w:t>)</w:t>
      </w:r>
      <w:r w:rsidR="00EB090D" w:rsidRPr="001D293F">
        <w:rPr>
          <w:rFonts w:eastAsia="Times New Roman"/>
          <w:sz w:val="24"/>
          <w:szCs w:val="24"/>
        </w:rPr>
        <w:t>.</w:t>
      </w:r>
    </w:p>
    <w:p w:rsidR="001D293F" w:rsidRDefault="00D560D8" w:rsidP="001D293F">
      <w:pPr>
        <w:keepNext/>
        <w:jc w:val="center"/>
      </w:pPr>
      <w:r w:rsidRPr="00D560D8">
        <w:rPr>
          <w:noProof/>
        </w:rPr>
        <w:drawing>
          <wp:inline distT="0" distB="0" distL="0" distR="0">
            <wp:extent cx="5713010" cy="3807726"/>
            <wp:effectExtent l="19050" t="0" r="1990" b="0"/>
            <wp:docPr id="41"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560D8" w:rsidRDefault="001D293F" w:rsidP="001D293F">
      <w:pPr>
        <w:pStyle w:val="Legenda"/>
        <w:jc w:val="center"/>
      </w:pPr>
      <w:r>
        <w:t xml:space="preserve">Rysunek </w:t>
      </w:r>
      <w:r w:rsidR="001E3C5C">
        <w:fldChar w:fldCharType="begin"/>
      </w:r>
      <w:r w:rsidR="00E65B1F">
        <w:instrText xml:space="preserve"> SEQ Rysunek \* ARABIC </w:instrText>
      </w:r>
      <w:r w:rsidR="001E3C5C">
        <w:fldChar w:fldCharType="separate"/>
      </w:r>
      <w:r w:rsidR="00A41D10">
        <w:rPr>
          <w:noProof/>
        </w:rPr>
        <w:t>27</w:t>
      </w:r>
      <w:r w:rsidR="001E3C5C">
        <w:rPr>
          <w:noProof/>
        </w:rPr>
        <w:fldChar w:fldCharType="end"/>
      </w:r>
      <w:r>
        <w:t>. Zużycie energii w podziale na odbiorców w Gminie Majdan Królewski</w:t>
      </w:r>
    </w:p>
    <w:p w:rsidR="001505EB" w:rsidRDefault="001505EB" w:rsidP="00CA2FE8">
      <w:pPr>
        <w:keepNext/>
        <w:jc w:val="center"/>
      </w:pPr>
    </w:p>
    <w:p w:rsidR="00163F0D" w:rsidRDefault="00163F0D" w:rsidP="00163F0D">
      <w:pPr>
        <w:spacing w:after="0" w:line="360" w:lineRule="auto"/>
        <w:jc w:val="both"/>
        <w:rPr>
          <w:rFonts w:eastAsia="Times New Roman"/>
          <w:color w:val="FF0000"/>
          <w:sz w:val="24"/>
          <w:szCs w:val="24"/>
        </w:rPr>
      </w:pPr>
    </w:p>
    <w:p w:rsidR="00A3521C" w:rsidRDefault="007F73EB" w:rsidP="00163F0D">
      <w:pPr>
        <w:spacing w:after="0" w:line="360" w:lineRule="auto"/>
        <w:jc w:val="both"/>
        <w:rPr>
          <w:rFonts w:eastAsia="Times New Roman"/>
          <w:sz w:val="24"/>
          <w:szCs w:val="24"/>
        </w:rPr>
      </w:pPr>
      <w:r>
        <w:rPr>
          <w:rFonts w:eastAsia="Times New Roman"/>
          <w:sz w:val="24"/>
          <w:szCs w:val="24"/>
        </w:rPr>
        <w:t>Nośnikami energii</w:t>
      </w:r>
      <w:r w:rsidR="00522E95">
        <w:rPr>
          <w:rFonts w:eastAsia="Times New Roman"/>
          <w:sz w:val="24"/>
          <w:szCs w:val="24"/>
        </w:rPr>
        <w:t>/paliwa</w:t>
      </w:r>
      <w:r>
        <w:rPr>
          <w:rFonts w:eastAsia="Times New Roman"/>
          <w:sz w:val="24"/>
          <w:szCs w:val="24"/>
        </w:rPr>
        <w:t xml:space="preserve"> wykorzystywanymi w Gminie Majdan Królewskim są</w:t>
      </w:r>
      <w:r w:rsidR="00A3521C">
        <w:rPr>
          <w:rFonts w:eastAsia="Times New Roman"/>
          <w:sz w:val="24"/>
          <w:szCs w:val="24"/>
        </w:rPr>
        <w:t xml:space="preserve"> </w:t>
      </w:r>
      <w:r w:rsidR="00A3521C" w:rsidRPr="00460D16">
        <w:rPr>
          <w:rFonts w:eastAsia="Times New Roman"/>
          <w:sz w:val="24"/>
          <w:szCs w:val="24"/>
        </w:rPr>
        <w:t xml:space="preserve">(rys. </w:t>
      </w:r>
      <w:r w:rsidR="00460D16" w:rsidRPr="00460D16">
        <w:rPr>
          <w:rFonts w:eastAsia="Times New Roman"/>
          <w:sz w:val="24"/>
          <w:szCs w:val="24"/>
        </w:rPr>
        <w:t>2</w:t>
      </w:r>
      <w:r w:rsidR="007F559D">
        <w:rPr>
          <w:rFonts w:eastAsia="Times New Roman"/>
          <w:sz w:val="24"/>
          <w:szCs w:val="24"/>
        </w:rPr>
        <w:t>8</w:t>
      </w:r>
      <w:r w:rsidR="00A3521C" w:rsidRPr="00460D16">
        <w:rPr>
          <w:rFonts w:eastAsia="Times New Roman"/>
          <w:sz w:val="24"/>
          <w:szCs w:val="24"/>
        </w:rPr>
        <w:t>):</w:t>
      </w:r>
    </w:p>
    <w:p w:rsidR="00522E95" w:rsidRDefault="00522E95" w:rsidP="00A3521C">
      <w:pPr>
        <w:pStyle w:val="Akapitzlist"/>
        <w:numPr>
          <w:ilvl w:val="0"/>
          <w:numId w:val="92"/>
        </w:numPr>
        <w:spacing w:after="0" w:line="360" w:lineRule="auto"/>
        <w:jc w:val="both"/>
        <w:rPr>
          <w:rFonts w:eastAsia="Times New Roman"/>
          <w:sz w:val="24"/>
          <w:szCs w:val="24"/>
        </w:rPr>
      </w:pPr>
      <w:r>
        <w:rPr>
          <w:rFonts w:eastAsia="Times New Roman"/>
          <w:sz w:val="24"/>
          <w:szCs w:val="24"/>
        </w:rPr>
        <w:t>przede wszystkim drewno (biomasa),</w:t>
      </w:r>
    </w:p>
    <w:p w:rsidR="00522E95" w:rsidRDefault="00B1091C" w:rsidP="00A3521C">
      <w:pPr>
        <w:pStyle w:val="Akapitzlist"/>
        <w:numPr>
          <w:ilvl w:val="0"/>
          <w:numId w:val="92"/>
        </w:numPr>
        <w:spacing w:after="0" w:line="360" w:lineRule="auto"/>
        <w:jc w:val="both"/>
        <w:rPr>
          <w:rFonts w:eastAsia="Times New Roman"/>
          <w:sz w:val="24"/>
          <w:szCs w:val="24"/>
        </w:rPr>
      </w:pPr>
      <w:r>
        <w:rPr>
          <w:rFonts w:eastAsia="Times New Roman"/>
          <w:sz w:val="24"/>
          <w:szCs w:val="24"/>
        </w:rPr>
        <w:t>również w mniejszym stopniu węgiel, energia elektryczna, gaz ziemny, gaz LPG,</w:t>
      </w:r>
    </w:p>
    <w:p w:rsidR="00522E95" w:rsidRDefault="00522E95" w:rsidP="00A3521C">
      <w:pPr>
        <w:pStyle w:val="Akapitzlist"/>
        <w:numPr>
          <w:ilvl w:val="0"/>
          <w:numId w:val="92"/>
        </w:numPr>
        <w:spacing w:after="0" w:line="360" w:lineRule="auto"/>
        <w:jc w:val="both"/>
        <w:rPr>
          <w:rFonts w:eastAsia="Times New Roman"/>
          <w:sz w:val="24"/>
          <w:szCs w:val="24"/>
        </w:rPr>
      </w:pPr>
      <w:r>
        <w:rPr>
          <w:rFonts w:eastAsia="Times New Roman"/>
          <w:sz w:val="24"/>
          <w:szCs w:val="24"/>
        </w:rPr>
        <w:t xml:space="preserve">wśród </w:t>
      </w:r>
      <w:r w:rsidR="001D293F">
        <w:rPr>
          <w:rFonts w:eastAsia="Times New Roman"/>
          <w:sz w:val="24"/>
          <w:szCs w:val="24"/>
        </w:rPr>
        <w:t xml:space="preserve">paliw przede wszystkim benzyna i </w:t>
      </w:r>
      <w:r>
        <w:rPr>
          <w:rFonts w:eastAsia="Times New Roman"/>
          <w:sz w:val="24"/>
          <w:szCs w:val="24"/>
        </w:rPr>
        <w:t>olej napędowy</w:t>
      </w:r>
      <w:r w:rsidR="001D293F">
        <w:rPr>
          <w:rFonts w:eastAsia="Times New Roman"/>
          <w:sz w:val="24"/>
          <w:szCs w:val="24"/>
        </w:rPr>
        <w:t>, w małym stopniu</w:t>
      </w:r>
      <w:r>
        <w:rPr>
          <w:rFonts w:eastAsia="Times New Roman"/>
          <w:sz w:val="24"/>
          <w:szCs w:val="24"/>
        </w:rPr>
        <w:t xml:space="preserve"> gaz LPG.</w:t>
      </w:r>
    </w:p>
    <w:p w:rsidR="00081861" w:rsidRPr="00A3521C" w:rsidRDefault="00081861" w:rsidP="00081861">
      <w:pPr>
        <w:pStyle w:val="Akapitzlist"/>
        <w:spacing w:after="0" w:line="360" w:lineRule="auto"/>
        <w:jc w:val="both"/>
        <w:rPr>
          <w:rFonts w:eastAsia="Times New Roman"/>
          <w:sz w:val="24"/>
          <w:szCs w:val="24"/>
        </w:rPr>
      </w:pPr>
    </w:p>
    <w:p w:rsidR="00834212" w:rsidRPr="00834212" w:rsidRDefault="001D293F" w:rsidP="00834212">
      <w:bookmarkStart w:id="113" w:name="_Toc449115054"/>
      <w:r w:rsidRPr="001D293F">
        <w:rPr>
          <w:noProof/>
        </w:rPr>
        <w:lastRenderedPageBreak/>
        <w:drawing>
          <wp:inline distT="0" distB="0" distL="0" distR="0">
            <wp:extent cx="5711105" cy="3398293"/>
            <wp:effectExtent l="19050" t="0" r="3895" b="0"/>
            <wp:docPr id="4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63F0D" w:rsidRDefault="00CA2FE8" w:rsidP="00CA2FE8">
      <w:pPr>
        <w:pStyle w:val="Legenda"/>
        <w:jc w:val="center"/>
        <w:rPr>
          <w:rFonts w:eastAsia="Times New Roman"/>
        </w:rPr>
      </w:pPr>
      <w:bookmarkStart w:id="114" w:name="_Toc454528353"/>
      <w:r>
        <w:t xml:space="preserve">Rysunek </w:t>
      </w:r>
      <w:r w:rsidR="001E3C5C">
        <w:fldChar w:fldCharType="begin"/>
      </w:r>
      <w:r w:rsidR="00E65B1F">
        <w:instrText xml:space="preserve"> SEQ Rysunek \* ARABIC </w:instrText>
      </w:r>
      <w:r w:rsidR="001E3C5C">
        <w:fldChar w:fldCharType="separate"/>
      </w:r>
      <w:r w:rsidR="00A41D10">
        <w:rPr>
          <w:noProof/>
        </w:rPr>
        <w:t>28</w:t>
      </w:r>
      <w:r w:rsidR="001E3C5C">
        <w:rPr>
          <w:noProof/>
        </w:rPr>
        <w:fldChar w:fldCharType="end"/>
      </w:r>
      <w:r>
        <w:t>.</w:t>
      </w:r>
      <w:r w:rsidRPr="0079082D">
        <w:t xml:space="preserve"> Nośniki energii wykorzyst</w:t>
      </w:r>
      <w:r>
        <w:t>ywane w Gminie Majdan Królewski</w:t>
      </w:r>
      <w:bookmarkEnd w:id="113"/>
      <w:bookmarkEnd w:id="114"/>
    </w:p>
    <w:p w:rsidR="001D293F" w:rsidRDefault="001D293F" w:rsidP="007F73EB">
      <w:pPr>
        <w:spacing w:before="480" w:after="0" w:line="360" w:lineRule="auto"/>
        <w:jc w:val="both"/>
        <w:rPr>
          <w:rFonts w:eastAsia="Times New Roman"/>
          <w:sz w:val="24"/>
          <w:szCs w:val="24"/>
        </w:rPr>
      </w:pPr>
    </w:p>
    <w:p w:rsidR="006A7501" w:rsidRPr="007F73EB" w:rsidRDefault="006A7501" w:rsidP="007F73EB">
      <w:pPr>
        <w:spacing w:before="480" w:after="0" w:line="360" w:lineRule="auto"/>
        <w:jc w:val="both"/>
        <w:rPr>
          <w:rFonts w:eastAsia="Times New Roman"/>
          <w:sz w:val="24"/>
          <w:szCs w:val="24"/>
        </w:rPr>
      </w:pPr>
      <w:r w:rsidRPr="001807A1">
        <w:rPr>
          <w:rFonts w:eastAsia="Times New Roman"/>
          <w:sz w:val="24"/>
          <w:szCs w:val="24"/>
        </w:rPr>
        <w:t>Łączna emisja CO</w:t>
      </w:r>
      <w:r w:rsidRPr="001807A1">
        <w:rPr>
          <w:rFonts w:eastAsia="Times New Roman"/>
          <w:sz w:val="24"/>
          <w:szCs w:val="24"/>
          <w:vertAlign w:val="subscript"/>
        </w:rPr>
        <w:t xml:space="preserve">2 </w:t>
      </w:r>
      <w:r w:rsidRPr="001807A1">
        <w:rPr>
          <w:rFonts w:eastAsia="Times New Roman"/>
          <w:sz w:val="24"/>
          <w:szCs w:val="24"/>
        </w:rPr>
        <w:t xml:space="preserve"> dla Gminy Majdan Królewski w roku 2015 wyniosła </w:t>
      </w:r>
      <w:r w:rsidR="001D293F">
        <w:rPr>
          <w:rFonts w:eastAsia="Times New Roman"/>
          <w:b/>
          <w:sz w:val="24"/>
          <w:szCs w:val="24"/>
        </w:rPr>
        <w:t>14 521,2</w:t>
      </w:r>
      <w:r w:rsidR="001807A1" w:rsidRPr="001807A1">
        <w:rPr>
          <w:rFonts w:eastAsia="Times New Roman"/>
          <w:b/>
          <w:sz w:val="24"/>
          <w:szCs w:val="24"/>
        </w:rPr>
        <w:t xml:space="preserve"> </w:t>
      </w:r>
      <w:r w:rsidRPr="001807A1">
        <w:rPr>
          <w:rFonts w:eastAsia="Times New Roman"/>
          <w:b/>
          <w:sz w:val="24"/>
          <w:szCs w:val="24"/>
        </w:rPr>
        <w:t>Mg CO</w:t>
      </w:r>
      <w:r w:rsidRPr="001807A1">
        <w:rPr>
          <w:rFonts w:eastAsia="Times New Roman"/>
          <w:b/>
          <w:sz w:val="24"/>
          <w:szCs w:val="24"/>
          <w:vertAlign w:val="subscript"/>
        </w:rPr>
        <w:t>2</w:t>
      </w:r>
      <w:r w:rsidRPr="001807A1">
        <w:rPr>
          <w:rFonts w:eastAsia="Times New Roman"/>
          <w:sz w:val="24"/>
          <w:szCs w:val="24"/>
        </w:rPr>
        <w:t xml:space="preserve">. W odniesieniu do jednego mieszkańca emisja kształtuje się na poziomie </w:t>
      </w:r>
      <w:r w:rsidR="001D293F">
        <w:rPr>
          <w:rFonts w:eastAsia="Times New Roman"/>
          <w:b/>
          <w:sz w:val="24"/>
          <w:szCs w:val="24"/>
        </w:rPr>
        <w:t>1,5</w:t>
      </w:r>
      <w:r w:rsidRPr="001807A1">
        <w:rPr>
          <w:rFonts w:eastAsia="Times New Roman"/>
          <w:b/>
          <w:sz w:val="24"/>
          <w:szCs w:val="24"/>
        </w:rPr>
        <w:t xml:space="preserve"> Mg CO</w:t>
      </w:r>
      <w:r w:rsidRPr="001807A1">
        <w:rPr>
          <w:rFonts w:eastAsia="Times New Roman"/>
          <w:b/>
          <w:sz w:val="24"/>
          <w:szCs w:val="24"/>
          <w:vertAlign w:val="subscript"/>
        </w:rPr>
        <w:t>2</w:t>
      </w:r>
      <w:r w:rsidRPr="001807A1">
        <w:rPr>
          <w:rFonts w:eastAsia="Times New Roman"/>
          <w:b/>
          <w:sz w:val="24"/>
          <w:szCs w:val="24"/>
        </w:rPr>
        <w:t>/rok</w:t>
      </w:r>
      <w:r w:rsidRPr="00460D16">
        <w:rPr>
          <w:rFonts w:eastAsia="Times New Roman"/>
          <w:sz w:val="24"/>
          <w:szCs w:val="24"/>
        </w:rPr>
        <w:t xml:space="preserve">. </w:t>
      </w:r>
      <w:r w:rsidR="00F8278B" w:rsidRPr="00460D16">
        <w:rPr>
          <w:rFonts w:eastAsia="Times New Roman"/>
          <w:sz w:val="24"/>
          <w:szCs w:val="24"/>
        </w:rPr>
        <w:t xml:space="preserve">Największy </w:t>
      </w:r>
      <w:r w:rsidR="00163F0D" w:rsidRPr="00460D16">
        <w:rPr>
          <w:rFonts w:eastAsia="Times New Roman"/>
          <w:sz w:val="24"/>
          <w:szCs w:val="24"/>
        </w:rPr>
        <w:t>udział w emisji CO</w:t>
      </w:r>
      <w:r w:rsidR="00163F0D" w:rsidRPr="00460D16">
        <w:rPr>
          <w:rFonts w:eastAsia="Times New Roman"/>
          <w:sz w:val="24"/>
          <w:szCs w:val="24"/>
          <w:vertAlign w:val="subscript"/>
        </w:rPr>
        <w:t>2</w:t>
      </w:r>
      <w:r w:rsidR="000906AF" w:rsidRPr="00460D16">
        <w:rPr>
          <w:rFonts w:eastAsia="Times New Roman"/>
          <w:sz w:val="24"/>
          <w:szCs w:val="24"/>
          <w:vertAlign w:val="subscript"/>
        </w:rPr>
        <w:t xml:space="preserve"> </w:t>
      </w:r>
      <w:r w:rsidR="000906AF" w:rsidRPr="00460D16">
        <w:rPr>
          <w:rFonts w:eastAsia="Times New Roman"/>
          <w:sz w:val="24"/>
          <w:szCs w:val="24"/>
        </w:rPr>
        <w:t>d</w:t>
      </w:r>
      <w:r w:rsidR="00163F0D" w:rsidRPr="00460D16">
        <w:rPr>
          <w:rFonts w:eastAsia="Times New Roman"/>
          <w:sz w:val="24"/>
          <w:szCs w:val="24"/>
        </w:rPr>
        <w:t xml:space="preserve">la Gminy Majdan Królewski </w:t>
      </w:r>
      <w:r w:rsidR="000906AF" w:rsidRPr="00460D16">
        <w:rPr>
          <w:rFonts w:eastAsia="Times New Roman"/>
          <w:sz w:val="24"/>
          <w:szCs w:val="24"/>
        </w:rPr>
        <w:t xml:space="preserve">(rys. </w:t>
      </w:r>
      <w:r w:rsidR="00460D16" w:rsidRPr="00460D16">
        <w:rPr>
          <w:rFonts w:eastAsia="Times New Roman"/>
          <w:sz w:val="24"/>
          <w:szCs w:val="24"/>
        </w:rPr>
        <w:t>2</w:t>
      </w:r>
      <w:r w:rsidR="007F559D">
        <w:rPr>
          <w:rFonts w:eastAsia="Times New Roman"/>
          <w:sz w:val="24"/>
          <w:szCs w:val="24"/>
        </w:rPr>
        <w:t>9</w:t>
      </w:r>
      <w:r w:rsidR="000906AF" w:rsidRPr="00460D16">
        <w:rPr>
          <w:rFonts w:eastAsia="Times New Roman"/>
          <w:sz w:val="24"/>
          <w:szCs w:val="24"/>
        </w:rPr>
        <w:t xml:space="preserve">) </w:t>
      </w:r>
      <w:r w:rsidR="00F8278B" w:rsidRPr="00460D16">
        <w:rPr>
          <w:rFonts w:eastAsia="Times New Roman"/>
          <w:sz w:val="24"/>
          <w:szCs w:val="24"/>
        </w:rPr>
        <w:t>wykazał</w:t>
      </w:r>
      <w:r w:rsidR="00F8278B" w:rsidRPr="000906AF">
        <w:rPr>
          <w:rFonts w:eastAsia="Times New Roman"/>
          <w:sz w:val="24"/>
          <w:szCs w:val="24"/>
        </w:rPr>
        <w:t xml:space="preserve"> sektor </w:t>
      </w:r>
      <w:r w:rsidRPr="001D293F">
        <w:rPr>
          <w:rFonts w:eastAsia="Times New Roman"/>
          <w:sz w:val="24"/>
          <w:szCs w:val="24"/>
        </w:rPr>
        <w:t xml:space="preserve">budynków </w:t>
      </w:r>
      <w:r w:rsidR="00F8278B" w:rsidRPr="001D293F">
        <w:rPr>
          <w:rFonts w:eastAsia="Times New Roman"/>
          <w:sz w:val="24"/>
          <w:szCs w:val="24"/>
        </w:rPr>
        <w:t>m</w:t>
      </w:r>
      <w:r w:rsidR="00163F0D" w:rsidRPr="001D293F">
        <w:rPr>
          <w:rFonts w:eastAsia="Times New Roman"/>
          <w:sz w:val="24"/>
          <w:szCs w:val="24"/>
        </w:rPr>
        <w:t xml:space="preserve">ieszkalnych </w:t>
      </w:r>
      <w:r w:rsidR="00F8278B" w:rsidRPr="001D293F">
        <w:rPr>
          <w:rFonts w:eastAsia="Times New Roman"/>
          <w:sz w:val="24"/>
          <w:szCs w:val="24"/>
        </w:rPr>
        <w:t>(</w:t>
      </w:r>
      <w:r w:rsidR="001D293F" w:rsidRPr="001D293F">
        <w:rPr>
          <w:rFonts w:eastAsia="Times New Roman"/>
          <w:sz w:val="24"/>
          <w:szCs w:val="24"/>
        </w:rPr>
        <w:t>70</w:t>
      </w:r>
      <w:r w:rsidRPr="001D293F">
        <w:rPr>
          <w:rFonts w:eastAsia="Times New Roman"/>
          <w:sz w:val="24"/>
          <w:szCs w:val="24"/>
        </w:rPr>
        <w:t>%)</w:t>
      </w:r>
      <w:r w:rsidR="001D293F" w:rsidRPr="001D293F">
        <w:rPr>
          <w:rFonts w:eastAsia="Times New Roman"/>
          <w:sz w:val="24"/>
          <w:szCs w:val="24"/>
        </w:rPr>
        <w:t xml:space="preserve"> oraz transportowy (24%)</w:t>
      </w:r>
      <w:r w:rsidRPr="001D293F">
        <w:rPr>
          <w:rFonts w:eastAsia="Times New Roman"/>
          <w:sz w:val="24"/>
          <w:szCs w:val="24"/>
        </w:rPr>
        <w:t xml:space="preserve">, </w:t>
      </w:r>
      <w:r w:rsidR="00E625AC" w:rsidRPr="001D293F">
        <w:rPr>
          <w:rFonts w:eastAsia="Times New Roman"/>
          <w:sz w:val="24"/>
          <w:szCs w:val="24"/>
        </w:rPr>
        <w:t xml:space="preserve">w dużo mniejszym stopniu emisja jest związana z </w:t>
      </w:r>
      <w:r w:rsidRPr="001D293F">
        <w:rPr>
          <w:rFonts w:eastAsia="Times New Roman"/>
          <w:sz w:val="24"/>
          <w:szCs w:val="24"/>
        </w:rPr>
        <w:t>sektor</w:t>
      </w:r>
      <w:r w:rsidR="00E625AC" w:rsidRPr="001D293F">
        <w:rPr>
          <w:rFonts w:eastAsia="Times New Roman"/>
          <w:sz w:val="24"/>
          <w:szCs w:val="24"/>
        </w:rPr>
        <w:t>em</w:t>
      </w:r>
      <w:r w:rsidRPr="001D293F">
        <w:rPr>
          <w:rFonts w:eastAsia="Times New Roman"/>
          <w:sz w:val="24"/>
          <w:szCs w:val="24"/>
        </w:rPr>
        <w:t xml:space="preserve">  </w:t>
      </w:r>
      <w:r w:rsidR="00F8278B" w:rsidRPr="001D293F">
        <w:rPr>
          <w:rFonts w:eastAsia="Times New Roman"/>
          <w:sz w:val="24"/>
          <w:szCs w:val="24"/>
        </w:rPr>
        <w:t>o</w:t>
      </w:r>
      <w:r w:rsidR="001807A1" w:rsidRPr="001D293F">
        <w:rPr>
          <w:rFonts w:eastAsia="Times New Roman"/>
          <w:sz w:val="24"/>
          <w:szCs w:val="24"/>
        </w:rPr>
        <w:t xml:space="preserve">biektów użyteczności publicznej, </w:t>
      </w:r>
      <w:r w:rsidR="00F8278B" w:rsidRPr="001D293F">
        <w:rPr>
          <w:rFonts w:eastAsia="Times New Roman"/>
          <w:sz w:val="24"/>
          <w:szCs w:val="24"/>
        </w:rPr>
        <w:t>przedsiębiorstw oraz oświetlenie</w:t>
      </w:r>
      <w:r w:rsidR="00E625AC" w:rsidRPr="001D293F">
        <w:rPr>
          <w:rFonts w:eastAsia="Times New Roman"/>
          <w:sz w:val="24"/>
          <w:szCs w:val="24"/>
        </w:rPr>
        <w:t>m</w:t>
      </w:r>
      <w:r w:rsidR="00F8278B" w:rsidRPr="001D293F">
        <w:rPr>
          <w:rFonts w:eastAsia="Times New Roman"/>
          <w:sz w:val="24"/>
          <w:szCs w:val="24"/>
        </w:rPr>
        <w:t xml:space="preserve"> uliczn</w:t>
      </w:r>
      <w:r w:rsidR="00E625AC" w:rsidRPr="001D293F">
        <w:rPr>
          <w:rFonts w:eastAsia="Times New Roman"/>
          <w:sz w:val="24"/>
          <w:szCs w:val="24"/>
        </w:rPr>
        <w:t>ym</w:t>
      </w:r>
      <w:r w:rsidR="001807A1" w:rsidRPr="001D293F">
        <w:rPr>
          <w:rFonts w:eastAsia="Times New Roman"/>
          <w:sz w:val="24"/>
          <w:szCs w:val="24"/>
        </w:rPr>
        <w:t>.</w:t>
      </w:r>
    </w:p>
    <w:p w:rsidR="00CA2FE8" w:rsidRDefault="001D293F" w:rsidP="000D099A">
      <w:pPr>
        <w:keepNext/>
        <w:spacing w:before="100" w:beforeAutospacing="1"/>
        <w:jc w:val="center"/>
      </w:pPr>
      <w:r w:rsidRPr="001D293F">
        <w:rPr>
          <w:noProof/>
        </w:rPr>
        <w:lastRenderedPageBreak/>
        <w:drawing>
          <wp:inline distT="0" distB="0" distL="0" distR="0">
            <wp:extent cx="5726657" cy="2975212"/>
            <wp:effectExtent l="19050" t="0" r="7393" b="0"/>
            <wp:docPr id="45"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8278B" w:rsidRDefault="00CA2FE8" w:rsidP="00CA2FE8">
      <w:pPr>
        <w:pStyle w:val="Legenda"/>
        <w:jc w:val="center"/>
        <w:rPr>
          <w:rFonts w:eastAsia="Times New Roman"/>
        </w:rPr>
      </w:pPr>
      <w:bookmarkStart w:id="115" w:name="_Toc449115055"/>
      <w:bookmarkStart w:id="116" w:name="_Toc454528354"/>
      <w:r>
        <w:t xml:space="preserve">Rysunek </w:t>
      </w:r>
      <w:r w:rsidR="001E3C5C">
        <w:fldChar w:fldCharType="begin"/>
      </w:r>
      <w:r w:rsidR="00E65B1F">
        <w:instrText xml:space="preserve"> SEQ Rysunek \* ARABIC </w:instrText>
      </w:r>
      <w:r w:rsidR="001E3C5C">
        <w:fldChar w:fldCharType="separate"/>
      </w:r>
      <w:r w:rsidR="00A41D10">
        <w:rPr>
          <w:noProof/>
        </w:rPr>
        <w:t>29</w:t>
      </w:r>
      <w:r w:rsidR="001E3C5C">
        <w:rPr>
          <w:noProof/>
        </w:rPr>
        <w:fldChar w:fldCharType="end"/>
      </w:r>
      <w:r>
        <w:t xml:space="preserve">. </w:t>
      </w:r>
      <w:r w:rsidRPr="00530CEF">
        <w:t>Emisja CO</w:t>
      </w:r>
      <w:r w:rsidRPr="00CA2FE8">
        <w:rPr>
          <w:vertAlign w:val="subscript"/>
        </w:rPr>
        <w:t>2</w:t>
      </w:r>
      <w:r w:rsidRPr="00530CEF">
        <w:t xml:space="preserve">  w podziale na odbi</w:t>
      </w:r>
      <w:r>
        <w:t>orców w Gminie Majdan Królewski</w:t>
      </w:r>
      <w:bookmarkEnd w:id="115"/>
      <w:bookmarkEnd w:id="116"/>
    </w:p>
    <w:p w:rsidR="00B70085" w:rsidRDefault="00B70085" w:rsidP="00705B50">
      <w:pPr>
        <w:spacing w:after="0" w:line="360" w:lineRule="auto"/>
        <w:jc w:val="both"/>
        <w:rPr>
          <w:rFonts w:eastAsia="Times New Roman"/>
          <w:sz w:val="24"/>
          <w:szCs w:val="24"/>
        </w:rPr>
      </w:pPr>
    </w:p>
    <w:p w:rsidR="00705B50" w:rsidRPr="00705B50" w:rsidRDefault="007F73EB" w:rsidP="00705B50">
      <w:pPr>
        <w:spacing w:after="0" w:line="360" w:lineRule="auto"/>
        <w:jc w:val="both"/>
        <w:rPr>
          <w:rFonts w:eastAsia="Times New Roman"/>
          <w:sz w:val="24"/>
          <w:szCs w:val="24"/>
        </w:rPr>
      </w:pPr>
      <w:r w:rsidRPr="00A3521C">
        <w:rPr>
          <w:rFonts w:eastAsia="Times New Roman"/>
          <w:sz w:val="24"/>
          <w:szCs w:val="24"/>
        </w:rPr>
        <w:t xml:space="preserve">Emisja dwutlenku węgla </w:t>
      </w:r>
      <w:r w:rsidR="00147D17" w:rsidRPr="00A3521C">
        <w:rPr>
          <w:rFonts w:eastAsia="Times New Roman"/>
          <w:sz w:val="24"/>
          <w:szCs w:val="24"/>
        </w:rPr>
        <w:t xml:space="preserve">w Gminie Majdan Królewski </w:t>
      </w:r>
      <w:r w:rsidRPr="00A3521C">
        <w:rPr>
          <w:rFonts w:eastAsia="Times New Roman"/>
          <w:sz w:val="24"/>
          <w:szCs w:val="24"/>
        </w:rPr>
        <w:t>jest związana przede wszystkim ze stosowaniem</w:t>
      </w:r>
      <w:r w:rsidR="00147D17">
        <w:rPr>
          <w:rFonts w:eastAsia="Times New Roman"/>
          <w:sz w:val="24"/>
          <w:szCs w:val="24"/>
        </w:rPr>
        <w:t xml:space="preserve"> energii elektrycznej (</w:t>
      </w:r>
      <w:r w:rsidR="001D293F">
        <w:rPr>
          <w:rFonts w:eastAsia="Times New Roman"/>
          <w:sz w:val="24"/>
          <w:szCs w:val="24"/>
        </w:rPr>
        <w:t>42%),</w:t>
      </w:r>
      <w:r w:rsidR="00147D17">
        <w:rPr>
          <w:rFonts w:eastAsia="Times New Roman"/>
          <w:sz w:val="24"/>
          <w:szCs w:val="24"/>
        </w:rPr>
        <w:t xml:space="preserve"> węgla (</w:t>
      </w:r>
      <w:r w:rsidR="001D293F">
        <w:rPr>
          <w:rFonts w:eastAsia="Times New Roman"/>
          <w:sz w:val="24"/>
          <w:szCs w:val="24"/>
        </w:rPr>
        <w:t>23</w:t>
      </w:r>
      <w:r w:rsidR="00147D17">
        <w:rPr>
          <w:rFonts w:eastAsia="Times New Roman"/>
          <w:sz w:val="24"/>
          <w:szCs w:val="24"/>
        </w:rPr>
        <w:t xml:space="preserve">%), </w:t>
      </w:r>
      <w:r>
        <w:rPr>
          <w:rFonts w:eastAsia="Times New Roman"/>
          <w:sz w:val="24"/>
          <w:szCs w:val="24"/>
        </w:rPr>
        <w:t xml:space="preserve">co łącznie stanowi </w:t>
      </w:r>
      <w:r w:rsidR="001D293F">
        <w:rPr>
          <w:rFonts w:eastAsia="Times New Roman"/>
          <w:sz w:val="24"/>
          <w:szCs w:val="24"/>
        </w:rPr>
        <w:t>65</w:t>
      </w:r>
      <w:r w:rsidR="00147D17">
        <w:rPr>
          <w:rFonts w:eastAsia="Times New Roman"/>
          <w:sz w:val="24"/>
          <w:szCs w:val="24"/>
        </w:rPr>
        <w:t>% wszystkich nośników energii. W mniejszym stopniu emisja dotyczy oleju napędowego, gazu LPG oraz gazu ziemnego</w:t>
      </w:r>
      <w:r>
        <w:rPr>
          <w:rFonts w:eastAsia="Times New Roman"/>
          <w:sz w:val="24"/>
          <w:szCs w:val="24"/>
        </w:rPr>
        <w:t xml:space="preserve"> </w:t>
      </w:r>
      <w:r w:rsidR="00705B50" w:rsidRPr="00460D16">
        <w:rPr>
          <w:rFonts w:eastAsia="Times New Roman"/>
          <w:sz w:val="24"/>
          <w:szCs w:val="24"/>
        </w:rPr>
        <w:t xml:space="preserve">(rys. </w:t>
      </w:r>
      <w:r w:rsidR="007F559D">
        <w:rPr>
          <w:rFonts w:eastAsia="Times New Roman"/>
          <w:sz w:val="24"/>
          <w:szCs w:val="24"/>
        </w:rPr>
        <w:t>30</w:t>
      </w:r>
      <w:r w:rsidR="00705B50" w:rsidRPr="00460D16">
        <w:rPr>
          <w:rFonts w:eastAsia="Times New Roman"/>
          <w:sz w:val="24"/>
          <w:szCs w:val="24"/>
        </w:rPr>
        <w:t>).</w:t>
      </w:r>
      <w:r>
        <w:rPr>
          <w:rFonts w:eastAsia="Times New Roman"/>
          <w:sz w:val="24"/>
          <w:szCs w:val="24"/>
        </w:rPr>
        <w:t xml:space="preserve"> </w:t>
      </w:r>
    </w:p>
    <w:p w:rsidR="002156B5" w:rsidRDefault="001D293F" w:rsidP="000601C1">
      <w:pPr>
        <w:keepNext/>
        <w:jc w:val="center"/>
      </w:pPr>
      <w:r w:rsidRPr="001D293F">
        <w:rPr>
          <w:noProof/>
        </w:rPr>
        <w:drawing>
          <wp:inline distT="0" distB="0" distL="0" distR="0">
            <wp:extent cx="5679280" cy="2964656"/>
            <wp:effectExtent l="19050" t="0" r="0" b="0"/>
            <wp:docPr id="46"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8484D" w:rsidRDefault="000601C1" w:rsidP="00B70085">
      <w:pPr>
        <w:pStyle w:val="Legenda"/>
        <w:spacing w:after="0"/>
        <w:jc w:val="center"/>
        <w:rPr>
          <w:rFonts w:eastAsia="Times New Roman"/>
        </w:rPr>
      </w:pPr>
      <w:bookmarkStart w:id="117" w:name="_Toc449115056"/>
      <w:bookmarkStart w:id="118" w:name="_Toc454528355"/>
      <w:r>
        <w:t xml:space="preserve">Rysunek </w:t>
      </w:r>
      <w:r w:rsidR="001E3C5C">
        <w:fldChar w:fldCharType="begin"/>
      </w:r>
      <w:r w:rsidR="00E65B1F">
        <w:instrText xml:space="preserve"> SEQ Rysunek \* ARABIC </w:instrText>
      </w:r>
      <w:r w:rsidR="001E3C5C">
        <w:fldChar w:fldCharType="separate"/>
      </w:r>
      <w:r w:rsidR="00A41D10">
        <w:rPr>
          <w:noProof/>
        </w:rPr>
        <w:t>30</w:t>
      </w:r>
      <w:r w:rsidR="001E3C5C">
        <w:rPr>
          <w:noProof/>
        </w:rPr>
        <w:fldChar w:fldCharType="end"/>
      </w:r>
      <w:r>
        <w:t xml:space="preserve">. </w:t>
      </w:r>
      <w:r w:rsidRPr="00CB79BD">
        <w:t>Emisja CO</w:t>
      </w:r>
      <w:r w:rsidRPr="000601C1">
        <w:rPr>
          <w:vertAlign w:val="subscript"/>
        </w:rPr>
        <w:t xml:space="preserve">2 </w:t>
      </w:r>
      <w:r w:rsidRPr="00CB79BD">
        <w:t xml:space="preserve"> w podziale na nośniki energii wykorzyst</w:t>
      </w:r>
      <w:r>
        <w:t>ywane w Gminie Majdan Królewski</w:t>
      </w:r>
      <w:bookmarkEnd w:id="117"/>
      <w:bookmarkEnd w:id="118"/>
    </w:p>
    <w:p w:rsidR="007F73EB" w:rsidRPr="00705B50" w:rsidRDefault="000C15AC" w:rsidP="001D293F">
      <w:pPr>
        <w:spacing w:before="480" w:line="360" w:lineRule="auto"/>
        <w:jc w:val="both"/>
        <w:rPr>
          <w:rFonts w:eastAsia="Times New Roman"/>
          <w:sz w:val="24"/>
          <w:szCs w:val="24"/>
        </w:rPr>
      </w:pPr>
      <w:r>
        <w:rPr>
          <w:rFonts w:eastAsia="Times New Roman"/>
          <w:sz w:val="24"/>
          <w:szCs w:val="24"/>
        </w:rPr>
        <w:t xml:space="preserve">Końcowe </w:t>
      </w:r>
      <w:r w:rsidR="00705B50" w:rsidRPr="00705B50">
        <w:rPr>
          <w:rFonts w:eastAsia="Times New Roman"/>
          <w:sz w:val="24"/>
          <w:szCs w:val="24"/>
        </w:rPr>
        <w:t xml:space="preserve">zużycie energii </w:t>
      </w:r>
      <w:r>
        <w:rPr>
          <w:rFonts w:eastAsia="Times New Roman"/>
          <w:sz w:val="24"/>
          <w:szCs w:val="24"/>
        </w:rPr>
        <w:t>oraz emisja</w:t>
      </w:r>
      <w:r w:rsidR="00705B50" w:rsidRPr="00705B50">
        <w:rPr>
          <w:rFonts w:eastAsia="Times New Roman"/>
          <w:sz w:val="24"/>
          <w:szCs w:val="24"/>
        </w:rPr>
        <w:t xml:space="preserve"> CO</w:t>
      </w:r>
      <w:r w:rsidR="00705B50" w:rsidRPr="00705B50">
        <w:rPr>
          <w:rFonts w:eastAsia="Times New Roman"/>
          <w:sz w:val="24"/>
          <w:szCs w:val="24"/>
          <w:vertAlign w:val="subscript"/>
        </w:rPr>
        <w:t>2</w:t>
      </w:r>
      <w:r w:rsidR="00FC262A">
        <w:rPr>
          <w:rFonts w:eastAsia="Times New Roman"/>
          <w:sz w:val="24"/>
          <w:szCs w:val="24"/>
        </w:rPr>
        <w:t xml:space="preserve"> </w:t>
      </w:r>
      <w:r w:rsidR="00705B50" w:rsidRPr="00705B50">
        <w:rPr>
          <w:rFonts w:eastAsia="Times New Roman"/>
          <w:sz w:val="24"/>
          <w:szCs w:val="24"/>
        </w:rPr>
        <w:t>w pos</w:t>
      </w:r>
      <w:r>
        <w:rPr>
          <w:rFonts w:eastAsia="Times New Roman"/>
          <w:sz w:val="24"/>
          <w:szCs w:val="24"/>
        </w:rPr>
        <w:t>zczególnych sektorach odbiorców została przedstawiona w tabeli 21 i 22.</w:t>
      </w:r>
    </w:p>
    <w:p w:rsidR="00705B50" w:rsidRPr="00705B50" w:rsidRDefault="00705B50" w:rsidP="00147D17">
      <w:pPr>
        <w:spacing w:after="0" w:line="360" w:lineRule="auto"/>
        <w:jc w:val="both"/>
        <w:rPr>
          <w:rFonts w:eastAsia="Times New Roman"/>
          <w:sz w:val="24"/>
          <w:szCs w:val="24"/>
        </w:rPr>
        <w:sectPr w:rsidR="00705B50" w:rsidRPr="00705B50" w:rsidSect="00483B7F">
          <w:pgSz w:w="11906" w:h="16838"/>
          <w:pgMar w:top="1417" w:right="1417" w:bottom="1417" w:left="1417" w:header="708" w:footer="708" w:gutter="0"/>
          <w:cols w:space="708"/>
          <w:docGrid w:linePitch="360"/>
        </w:sectPr>
      </w:pPr>
    </w:p>
    <w:p w:rsidR="00EA1BC3" w:rsidRDefault="00EA1BC3" w:rsidP="00EA1BC3">
      <w:pPr>
        <w:pStyle w:val="Legenda"/>
        <w:keepNext/>
        <w:jc w:val="center"/>
      </w:pPr>
      <w:bookmarkStart w:id="119" w:name="_Toc454528291"/>
      <w:r>
        <w:lastRenderedPageBreak/>
        <w:t xml:space="preserve">Tabela </w:t>
      </w:r>
      <w:r w:rsidR="001E3C5C">
        <w:fldChar w:fldCharType="begin"/>
      </w:r>
      <w:r w:rsidR="00E65B1F">
        <w:instrText xml:space="preserve"> SEQ Tabela \* ARABIC </w:instrText>
      </w:r>
      <w:r w:rsidR="001E3C5C">
        <w:fldChar w:fldCharType="separate"/>
      </w:r>
      <w:r w:rsidR="00A41D10">
        <w:rPr>
          <w:noProof/>
        </w:rPr>
        <w:t>21</w:t>
      </w:r>
      <w:r w:rsidR="001E3C5C">
        <w:rPr>
          <w:noProof/>
        </w:rPr>
        <w:fldChar w:fldCharType="end"/>
      </w:r>
      <w:r>
        <w:t xml:space="preserve">. </w:t>
      </w:r>
      <w:r w:rsidRPr="00475B00">
        <w:t>Końcowe zużycie energii w Gminie Majdan Królewski w roku 2015 (obliczenia własne na podstawie ankietyzacji)</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1"/>
        <w:gridCol w:w="2589"/>
        <w:gridCol w:w="1411"/>
        <w:gridCol w:w="1411"/>
        <w:gridCol w:w="1044"/>
        <w:gridCol w:w="1024"/>
        <w:gridCol w:w="1134"/>
        <w:gridCol w:w="1136"/>
        <w:gridCol w:w="1976"/>
        <w:gridCol w:w="1738"/>
      </w:tblGrid>
      <w:tr w:rsidR="00483B7F" w:rsidTr="000148FD">
        <w:trPr>
          <w:trHeight w:val="534"/>
        </w:trPr>
        <w:tc>
          <w:tcPr>
            <w:tcW w:w="190" w:type="pct"/>
            <w:vMerge w:val="restart"/>
            <w:shd w:val="clear" w:color="auto" w:fill="auto"/>
            <w:noWrap/>
            <w:vAlign w:val="center"/>
            <w:hideMark/>
          </w:tcPr>
          <w:p w:rsidR="00483B7F" w:rsidRDefault="00483B7F" w:rsidP="000148FD">
            <w:pPr>
              <w:spacing w:after="0" w:line="240" w:lineRule="auto"/>
              <w:jc w:val="center"/>
              <w:rPr>
                <w:rFonts w:ascii="Calibri" w:hAnsi="Calibri"/>
                <w:b/>
                <w:bCs/>
                <w:color w:val="000000"/>
                <w:sz w:val="20"/>
                <w:szCs w:val="20"/>
              </w:rPr>
            </w:pPr>
            <w:r>
              <w:rPr>
                <w:rFonts w:ascii="Calibri" w:hAnsi="Calibri"/>
                <w:b/>
                <w:bCs/>
                <w:color w:val="000000"/>
                <w:sz w:val="20"/>
                <w:szCs w:val="20"/>
              </w:rPr>
              <w:t>l.p.</w:t>
            </w:r>
          </w:p>
        </w:tc>
        <w:tc>
          <w:tcPr>
            <w:tcW w:w="925" w:type="pct"/>
            <w:vMerge w:val="restart"/>
            <w:shd w:val="clear" w:color="auto" w:fill="auto"/>
            <w:noWrap/>
            <w:vAlign w:val="center"/>
            <w:hideMark/>
          </w:tcPr>
          <w:p w:rsidR="00483B7F" w:rsidRDefault="00483B7F" w:rsidP="000148FD">
            <w:pPr>
              <w:spacing w:after="0" w:line="240" w:lineRule="auto"/>
              <w:jc w:val="center"/>
              <w:rPr>
                <w:rFonts w:ascii="Calibri" w:hAnsi="Calibri"/>
                <w:b/>
                <w:bCs/>
                <w:color w:val="000000"/>
                <w:sz w:val="20"/>
                <w:szCs w:val="20"/>
              </w:rPr>
            </w:pPr>
            <w:r>
              <w:rPr>
                <w:rFonts w:ascii="Calibri" w:hAnsi="Calibri"/>
                <w:b/>
                <w:bCs/>
                <w:color w:val="000000"/>
                <w:sz w:val="20"/>
                <w:szCs w:val="20"/>
              </w:rPr>
              <w:t>kategoria</w:t>
            </w:r>
          </w:p>
        </w:tc>
        <w:tc>
          <w:tcPr>
            <w:tcW w:w="3885" w:type="pct"/>
            <w:gridSpan w:val="8"/>
            <w:shd w:val="clear" w:color="000000" w:fill="538ED5"/>
            <w:noWrap/>
            <w:vAlign w:val="center"/>
            <w:hideMark/>
          </w:tcPr>
          <w:p w:rsidR="00483B7F" w:rsidRDefault="00483B7F" w:rsidP="000148FD">
            <w:pPr>
              <w:spacing w:after="0" w:line="240" w:lineRule="auto"/>
              <w:jc w:val="center"/>
              <w:rPr>
                <w:rFonts w:ascii="Calibri" w:hAnsi="Calibri"/>
                <w:b/>
                <w:bCs/>
                <w:color w:val="FFFFFF"/>
                <w:sz w:val="24"/>
                <w:szCs w:val="24"/>
              </w:rPr>
            </w:pPr>
            <w:r>
              <w:rPr>
                <w:rFonts w:ascii="Calibri" w:hAnsi="Calibri"/>
                <w:b/>
                <w:bCs/>
                <w:color w:val="FFFFFF"/>
              </w:rPr>
              <w:t>Końcowe zużycie energii [MWh]</w:t>
            </w:r>
          </w:p>
        </w:tc>
      </w:tr>
      <w:tr w:rsidR="00483B7F" w:rsidTr="000148FD">
        <w:trPr>
          <w:trHeight w:val="534"/>
        </w:trPr>
        <w:tc>
          <w:tcPr>
            <w:tcW w:w="190" w:type="pct"/>
            <w:vMerge/>
            <w:vAlign w:val="center"/>
            <w:hideMark/>
          </w:tcPr>
          <w:p w:rsidR="00483B7F" w:rsidRDefault="00483B7F" w:rsidP="000148FD">
            <w:pPr>
              <w:spacing w:after="0" w:line="240" w:lineRule="auto"/>
              <w:jc w:val="center"/>
              <w:rPr>
                <w:rFonts w:ascii="Calibri" w:hAnsi="Calibri"/>
                <w:b/>
                <w:bCs/>
                <w:color w:val="000000"/>
                <w:sz w:val="20"/>
                <w:szCs w:val="20"/>
              </w:rPr>
            </w:pPr>
          </w:p>
        </w:tc>
        <w:tc>
          <w:tcPr>
            <w:tcW w:w="925" w:type="pct"/>
            <w:vMerge/>
            <w:vAlign w:val="center"/>
            <w:hideMark/>
          </w:tcPr>
          <w:p w:rsidR="00483B7F" w:rsidRDefault="00483B7F" w:rsidP="000148FD">
            <w:pPr>
              <w:spacing w:after="0" w:line="240" w:lineRule="auto"/>
              <w:jc w:val="center"/>
              <w:rPr>
                <w:rFonts w:ascii="Calibri" w:hAnsi="Calibri"/>
                <w:b/>
                <w:bCs/>
                <w:color w:val="000000"/>
                <w:sz w:val="20"/>
                <w:szCs w:val="20"/>
              </w:rPr>
            </w:pPr>
          </w:p>
        </w:tc>
        <w:tc>
          <w:tcPr>
            <w:tcW w:w="504" w:type="pct"/>
            <w:vMerge w:val="restart"/>
            <w:shd w:val="clear" w:color="000000" w:fill="B8CCE4"/>
            <w:vAlign w:val="center"/>
            <w:hideMark/>
          </w:tcPr>
          <w:p w:rsidR="00483B7F" w:rsidRDefault="00483B7F" w:rsidP="000148FD">
            <w:pPr>
              <w:spacing w:after="0" w:line="240" w:lineRule="auto"/>
              <w:jc w:val="center"/>
              <w:rPr>
                <w:rFonts w:ascii="Calibri" w:hAnsi="Calibri"/>
                <w:b/>
                <w:bCs/>
                <w:color w:val="000000"/>
                <w:sz w:val="20"/>
                <w:szCs w:val="20"/>
              </w:rPr>
            </w:pPr>
            <w:r>
              <w:rPr>
                <w:rFonts w:ascii="Calibri" w:hAnsi="Calibri"/>
                <w:b/>
                <w:bCs/>
                <w:color w:val="000000"/>
                <w:sz w:val="20"/>
                <w:szCs w:val="20"/>
              </w:rPr>
              <w:t>energia elektryczna</w:t>
            </w:r>
          </w:p>
        </w:tc>
        <w:tc>
          <w:tcPr>
            <w:tcW w:w="2054" w:type="pct"/>
            <w:gridSpan w:val="5"/>
            <w:shd w:val="clear" w:color="000000" w:fill="7030A0"/>
            <w:noWrap/>
            <w:vAlign w:val="center"/>
            <w:hideMark/>
          </w:tcPr>
          <w:p w:rsidR="00483B7F" w:rsidRDefault="00483B7F" w:rsidP="000148FD">
            <w:pPr>
              <w:spacing w:after="0" w:line="240" w:lineRule="auto"/>
              <w:jc w:val="center"/>
              <w:rPr>
                <w:rFonts w:ascii="Calibri" w:hAnsi="Calibri"/>
                <w:b/>
                <w:bCs/>
                <w:color w:val="FFFFFF"/>
                <w:sz w:val="20"/>
                <w:szCs w:val="20"/>
              </w:rPr>
            </w:pPr>
            <w:r>
              <w:rPr>
                <w:rFonts w:ascii="Calibri" w:hAnsi="Calibri"/>
                <w:b/>
                <w:bCs/>
                <w:color w:val="FFFFFF"/>
                <w:sz w:val="20"/>
                <w:szCs w:val="20"/>
              </w:rPr>
              <w:t>paliwa kopalne</w:t>
            </w:r>
          </w:p>
        </w:tc>
        <w:tc>
          <w:tcPr>
            <w:tcW w:w="706" w:type="pct"/>
            <w:shd w:val="clear" w:color="000000" w:fill="4F6228"/>
            <w:noWrap/>
            <w:vAlign w:val="center"/>
            <w:hideMark/>
          </w:tcPr>
          <w:p w:rsidR="00483B7F" w:rsidRDefault="00483B7F" w:rsidP="000148FD">
            <w:pPr>
              <w:spacing w:after="0" w:line="240" w:lineRule="auto"/>
              <w:jc w:val="center"/>
              <w:rPr>
                <w:rFonts w:ascii="Calibri" w:hAnsi="Calibri"/>
                <w:b/>
                <w:bCs/>
                <w:color w:val="FFFFFF"/>
                <w:sz w:val="20"/>
                <w:szCs w:val="20"/>
              </w:rPr>
            </w:pPr>
            <w:r>
              <w:rPr>
                <w:rFonts w:ascii="Calibri" w:hAnsi="Calibri"/>
                <w:b/>
                <w:bCs/>
                <w:color w:val="FFFFFF"/>
                <w:sz w:val="20"/>
                <w:szCs w:val="20"/>
              </w:rPr>
              <w:t>energia odnawialna</w:t>
            </w:r>
          </w:p>
        </w:tc>
        <w:tc>
          <w:tcPr>
            <w:tcW w:w="621" w:type="pct"/>
            <w:vMerge w:val="restart"/>
            <w:shd w:val="clear" w:color="000000" w:fill="92D050"/>
            <w:noWrap/>
            <w:vAlign w:val="center"/>
            <w:hideMark/>
          </w:tcPr>
          <w:p w:rsidR="00483B7F" w:rsidRDefault="00483B7F" w:rsidP="000148FD">
            <w:pPr>
              <w:spacing w:after="0" w:line="240" w:lineRule="auto"/>
              <w:jc w:val="center"/>
              <w:rPr>
                <w:rFonts w:ascii="Calibri" w:hAnsi="Calibri"/>
                <w:b/>
                <w:bCs/>
                <w:color w:val="000000"/>
                <w:sz w:val="20"/>
                <w:szCs w:val="20"/>
              </w:rPr>
            </w:pPr>
            <w:r>
              <w:rPr>
                <w:rFonts w:ascii="Calibri" w:hAnsi="Calibri"/>
                <w:b/>
                <w:bCs/>
                <w:color w:val="000000"/>
                <w:sz w:val="20"/>
                <w:szCs w:val="20"/>
              </w:rPr>
              <w:t>razem</w:t>
            </w:r>
          </w:p>
        </w:tc>
      </w:tr>
      <w:tr w:rsidR="000148FD" w:rsidTr="00EA1BC3">
        <w:trPr>
          <w:trHeight w:val="534"/>
        </w:trPr>
        <w:tc>
          <w:tcPr>
            <w:tcW w:w="190" w:type="pct"/>
            <w:vMerge/>
            <w:vAlign w:val="center"/>
            <w:hideMark/>
          </w:tcPr>
          <w:p w:rsidR="00483B7F" w:rsidRDefault="00483B7F" w:rsidP="000148FD">
            <w:pPr>
              <w:spacing w:after="0" w:line="240" w:lineRule="auto"/>
              <w:jc w:val="center"/>
              <w:rPr>
                <w:rFonts w:ascii="Calibri" w:hAnsi="Calibri"/>
                <w:b/>
                <w:bCs/>
                <w:color w:val="000000"/>
                <w:sz w:val="20"/>
                <w:szCs w:val="20"/>
              </w:rPr>
            </w:pPr>
          </w:p>
        </w:tc>
        <w:tc>
          <w:tcPr>
            <w:tcW w:w="925" w:type="pct"/>
            <w:vMerge/>
            <w:vAlign w:val="center"/>
            <w:hideMark/>
          </w:tcPr>
          <w:p w:rsidR="00483B7F" w:rsidRDefault="00483B7F" w:rsidP="000148FD">
            <w:pPr>
              <w:spacing w:after="0" w:line="240" w:lineRule="auto"/>
              <w:jc w:val="center"/>
              <w:rPr>
                <w:rFonts w:ascii="Calibri" w:hAnsi="Calibri"/>
                <w:b/>
                <w:bCs/>
                <w:color w:val="000000"/>
                <w:sz w:val="20"/>
                <w:szCs w:val="20"/>
              </w:rPr>
            </w:pPr>
          </w:p>
        </w:tc>
        <w:tc>
          <w:tcPr>
            <w:tcW w:w="504" w:type="pct"/>
            <w:vMerge/>
            <w:vAlign w:val="center"/>
            <w:hideMark/>
          </w:tcPr>
          <w:p w:rsidR="00483B7F" w:rsidRDefault="00483B7F" w:rsidP="000148FD">
            <w:pPr>
              <w:spacing w:after="0" w:line="240" w:lineRule="auto"/>
              <w:jc w:val="center"/>
              <w:rPr>
                <w:rFonts w:ascii="Calibri" w:hAnsi="Calibri"/>
                <w:b/>
                <w:bCs/>
                <w:color w:val="000000"/>
                <w:sz w:val="20"/>
                <w:szCs w:val="20"/>
              </w:rPr>
            </w:pPr>
          </w:p>
        </w:tc>
        <w:tc>
          <w:tcPr>
            <w:tcW w:w="504" w:type="pct"/>
            <w:shd w:val="clear" w:color="000000" w:fill="CCC0DA"/>
            <w:vAlign w:val="center"/>
            <w:hideMark/>
          </w:tcPr>
          <w:p w:rsidR="00483B7F" w:rsidRDefault="00483B7F" w:rsidP="000148FD">
            <w:pPr>
              <w:spacing w:after="0" w:line="240" w:lineRule="auto"/>
              <w:jc w:val="center"/>
              <w:rPr>
                <w:rFonts w:ascii="Calibri" w:hAnsi="Calibri"/>
                <w:b/>
                <w:bCs/>
                <w:sz w:val="20"/>
                <w:szCs w:val="20"/>
              </w:rPr>
            </w:pPr>
            <w:r>
              <w:rPr>
                <w:rFonts w:ascii="Calibri" w:hAnsi="Calibri"/>
                <w:b/>
                <w:bCs/>
                <w:sz w:val="20"/>
                <w:szCs w:val="20"/>
              </w:rPr>
              <w:t>gaz ziemny</w:t>
            </w:r>
          </w:p>
        </w:tc>
        <w:tc>
          <w:tcPr>
            <w:tcW w:w="373" w:type="pct"/>
            <w:shd w:val="clear" w:color="000000" w:fill="CCC0DA"/>
            <w:vAlign w:val="center"/>
            <w:hideMark/>
          </w:tcPr>
          <w:p w:rsidR="00483B7F" w:rsidRDefault="00483B7F" w:rsidP="00486BC7">
            <w:pPr>
              <w:spacing w:after="0" w:line="240" w:lineRule="auto"/>
              <w:jc w:val="center"/>
              <w:rPr>
                <w:rFonts w:ascii="Calibri" w:hAnsi="Calibri"/>
                <w:b/>
                <w:bCs/>
                <w:sz w:val="20"/>
                <w:szCs w:val="20"/>
              </w:rPr>
            </w:pPr>
            <w:r>
              <w:rPr>
                <w:rFonts w:ascii="Calibri" w:hAnsi="Calibri"/>
                <w:b/>
                <w:bCs/>
                <w:sz w:val="20"/>
                <w:szCs w:val="20"/>
              </w:rPr>
              <w:t xml:space="preserve">gaz </w:t>
            </w:r>
            <w:r w:rsidR="00486BC7">
              <w:rPr>
                <w:rFonts w:ascii="Calibri" w:hAnsi="Calibri"/>
                <w:b/>
                <w:bCs/>
                <w:sz w:val="20"/>
                <w:szCs w:val="20"/>
              </w:rPr>
              <w:t>LPG</w:t>
            </w:r>
          </w:p>
        </w:tc>
        <w:tc>
          <w:tcPr>
            <w:tcW w:w="366" w:type="pct"/>
            <w:shd w:val="clear" w:color="000000" w:fill="CCC0DA"/>
            <w:vAlign w:val="center"/>
            <w:hideMark/>
          </w:tcPr>
          <w:p w:rsidR="00483B7F" w:rsidRDefault="00483B7F" w:rsidP="000148FD">
            <w:pPr>
              <w:spacing w:after="0" w:line="240" w:lineRule="auto"/>
              <w:jc w:val="center"/>
              <w:rPr>
                <w:rFonts w:ascii="Calibri" w:hAnsi="Calibri"/>
                <w:b/>
                <w:bCs/>
                <w:sz w:val="20"/>
                <w:szCs w:val="20"/>
              </w:rPr>
            </w:pPr>
            <w:r>
              <w:rPr>
                <w:rFonts w:ascii="Calibri" w:hAnsi="Calibri"/>
                <w:b/>
                <w:bCs/>
                <w:sz w:val="20"/>
                <w:szCs w:val="20"/>
              </w:rPr>
              <w:t>olej napędowy</w:t>
            </w:r>
          </w:p>
        </w:tc>
        <w:tc>
          <w:tcPr>
            <w:tcW w:w="405" w:type="pct"/>
            <w:shd w:val="clear" w:color="000000" w:fill="CCC0DA"/>
            <w:vAlign w:val="center"/>
            <w:hideMark/>
          </w:tcPr>
          <w:p w:rsidR="00483B7F" w:rsidRDefault="00483B7F" w:rsidP="000148FD">
            <w:pPr>
              <w:spacing w:after="0" w:line="240" w:lineRule="auto"/>
              <w:jc w:val="center"/>
              <w:rPr>
                <w:rFonts w:ascii="Calibri" w:hAnsi="Calibri"/>
                <w:b/>
                <w:bCs/>
                <w:sz w:val="20"/>
                <w:szCs w:val="20"/>
              </w:rPr>
            </w:pPr>
            <w:r>
              <w:rPr>
                <w:rFonts w:ascii="Calibri" w:hAnsi="Calibri"/>
                <w:b/>
                <w:bCs/>
                <w:sz w:val="20"/>
                <w:szCs w:val="20"/>
              </w:rPr>
              <w:t>benzyna</w:t>
            </w:r>
          </w:p>
        </w:tc>
        <w:tc>
          <w:tcPr>
            <w:tcW w:w="406" w:type="pct"/>
            <w:shd w:val="clear" w:color="000000" w:fill="CCC0DA"/>
            <w:vAlign w:val="center"/>
            <w:hideMark/>
          </w:tcPr>
          <w:p w:rsidR="00483B7F" w:rsidRDefault="00483B7F" w:rsidP="00486BC7">
            <w:pPr>
              <w:spacing w:after="0" w:line="240" w:lineRule="auto"/>
              <w:jc w:val="center"/>
              <w:rPr>
                <w:rFonts w:ascii="Calibri" w:hAnsi="Calibri"/>
                <w:b/>
                <w:bCs/>
                <w:sz w:val="20"/>
                <w:szCs w:val="20"/>
              </w:rPr>
            </w:pPr>
            <w:r>
              <w:rPr>
                <w:rFonts w:ascii="Calibri" w:hAnsi="Calibri"/>
                <w:b/>
                <w:bCs/>
                <w:sz w:val="20"/>
                <w:szCs w:val="20"/>
              </w:rPr>
              <w:t>węgiel</w:t>
            </w:r>
          </w:p>
        </w:tc>
        <w:tc>
          <w:tcPr>
            <w:tcW w:w="706" w:type="pct"/>
            <w:shd w:val="clear" w:color="000000" w:fill="D7E4BC"/>
            <w:vAlign w:val="center"/>
            <w:hideMark/>
          </w:tcPr>
          <w:p w:rsidR="00483B7F" w:rsidRDefault="00486BC7" w:rsidP="000148FD">
            <w:pPr>
              <w:spacing w:after="0" w:line="240" w:lineRule="auto"/>
              <w:jc w:val="center"/>
              <w:rPr>
                <w:rFonts w:ascii="Calibri" w:hAnsi="Calibri"/>
                <w:b/>
                <w:bCs/>
                <w:color w:val="000000"/>
                <w:sz w:val="20"/>
                <w:szCs w:val="20"/>
              </w:rPr>
            </w:pPr>
            <w:r>
              <w:rPr>
                <w:rFonts w:ascii="Calibri" w:hAnsi="Calibri"/>
                <w:b/>
                <w:bCs/>
                <w:color w:val="000000"/>
                <w:sz w:val="20"/>
                <w:szCs w:val="20"/>
              </w:rPr>
              <w:t>drewno</w:t>
            </w:r>
            <w:r w:rsidR="00483B7F">
              <w:rPr>
                <w:rFonts w:ascii="Calibri" w:hAnsi="Calibri"/>
                <w:b/>
                <w:bCs/>
                <w:color w:val="000000"/>
                <w:sz w:val="20"/>
                <w:szCs w:val="20"/>
              </w:rPr>
              <w:t xml:space="preserve"> </w:t>
            </w:r>
            <w:r>
              <w:rPr>
                <w:rFonts w:ascii="Calibri" w:hAnsi="Calibri"/>
                <w:b/>
                <w:bCs/>
                <w:color w:val="000000"/>
                <w:sz w:val="20"/>
                <w:szCs w:val="20"/>
              </w:rPr>
              <w:t>(</w:t>
            </w:r>
            <w:r w:rsidR="00483B7F">
              <w:rPr>
                <w:rFonts w:ascii="Calibri" w:hAnsi="Calibri"/>
                <w:b/>
                <w:bCs/>
                <w:color w:val="000000"/>
                <w:sz w:val="20"/>
                <w:szCs w:val="20"/>
              </w:rPr>
              <w:t>biomasa</w:t>
            </w:r>
            <w:r>
              <w:rPr>
                <w:rFonts w:ascii="Calibri" w:hAnsi="Calibri"/>
                <w:b/>
                <w:bCs/>
                <w:color w:val="000000"/>
                <w:sz w:val="20"/>
                <w:szCs w:val="20"/>
              </w:rPr>
              <w:t>)</w:t>
            </w:r>
          </w:p>
        </w:tc>
        <w:tc>
          <w:tcPr>
            <w:tcW w:w="621" w:type="pct"/>
            <w:vMerge/>
            <w:vAlign w:val="center"/>
            <w:hideMark/>
          </w:tcPr>
          <w:p w:rsidR="00483B7F" w:rsidRDefault="00483B7F" w:rsidP="000148FD">
            <w:pPr>
              <w:spacing w:after="0" w:line="240" w:lineRule="auto"/>
              <w:jc w:val="center"/>
              <w:rPr>
                <w:rFonts w:ascii="Calibri" w:hAnsi="Calibri"/>
                <w:b/>
                <w:bCs/>
                <w:color w:val="000000"/>
                <w:sz w:val="20"/>
                <w:szCs w:val="20"/>
              </w:rPr>
            </w:pPr>
          </w:p>
        </w:tc>
      </w:tr>
      <w:tr w:rsidR="00483B7F" w:rsidTr="000148FD">
        <w:trPr>
          <w:trHeight w:val="534"/>
        </w:trPr>
        <w:tc>
          <w:tcPr>
            <w:tcW w:w="5000" w:type="pct"/>
            <w:gridSpan w:val="10"/>
            <w:shd w:val="clear" w:color="000000" w:fill="FFFF00"/>
            <w:noWrap/>
            <w:vAlign w:val="center"/>
            <w:hideMark/>
          </w:tcPr>
          <w:p w:rsidR="00483B7F" w:rsidRDefault="00483B7F" w:rsidP="000148FD">
            <w:pPr>
              <w:spacing w:after="0" w:line="240" w:lineRule="auto"/>
              <w:jc w:val="center"/>
              <w:rPr>
                <w:rFonts w:ascii="Calibri" w:hAnsi="Calibri"/>
                <w:b/>
                <w:bCs/>
                <w:color w:val="000000"/>
              </w:rPr>
            </w:pPr>
            <w:r>
              <w:rPr>
                <w:rFonts w:ascii="Calibri" w:hAnsi="Calibri"/>
                <w:b/>
                <w:bCs/>
                <w:color w:val="000000"/>
              </w:rPr>
              <w:t>BUDYNKI</w:t>
            </w:r>
          </w:p>
        </w:tc>
      </w:tr>
      <w:tr w:rsidR="00483B7F" w:rsidTr="00EA1BC3">
        <w:trPr>
          <w:trHeight w:val="534"/>
        </w:trPr>
        <w:tc>
          <w:tcPr>
            <w:tcW w:w="190"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1</w:t>
            </w:r>
          </w:p>
        </w:tc>
        <w:tc>
          <w:tcPr>
            <w:tcW w:w="925" w:type="pct"/>
            <w:shd w:val="clear" w:color="auto" w:fill="auto"/>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Budynki użyteczności publicznej</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178,58</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1 925,37</w:t>
            </w:r>
          </w:p>
        </w:tc>
        <w:tc>
          <w:tcPr>
            <w:tcW w:w="373"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36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5"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7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621" w:type="pct"/>
            <w:shd w:val="clear" w:color="000000" w:fill="92D05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2 103,95</w:t>
            </w:r>
          </w:p>
        </w:tc>
      </w:tr>
      <w:tr w:rsidR="00483B7F" w:rsidTr="00EA1BC3">
        <w:trPr>
          <w:trHeight w:val="534"/>
        </w:trPr>
        <w:tc>
          <w:tcPr>
            <w:tcW w:w="190"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w:t>
            </w:r>
          </w:p>
        </w:tc>
        <w:tc>
          <w:tcPr>
            <w:tcW w:w="925" w:type="pct"/>
            <w:shd w:val="clear" w:color="auto" w:fill="auto"/>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Budynki usługowe</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72,37</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277,06</w:t>
            </w:r>
          </w:p>
        </w:tc>
        <w:tc>
          <w:tcPr>
            <w:tcW w:w="373"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36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5"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74,71</w:t>
            </w:r>
          </w:p>
        </w:tc>
        <w:tc>
          <w:tcPr>
            <w:tcW w:w="7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113,82</w:t>
            </w:r>
          </w:p>
        </w:tc>
        <w:tc>
          <w:tcPr>
            <w:tcW w:w="621" w:type="pct"/>
            <w:shd w:val="clear" w:color="000000" w:fill="92D05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537,96</w:t>
            </w:r>
          </w:p>
        </w:tc>
      </w:tr>
      <w:tr w:rsidR="00483B7F" w:rsidTr="00EA1BC3">
        <w:trPr>
          <w:trHeight w:val="534"/>
        </w:trPr>
        <w:tc>
          <w:tcPr>
            <w:tcW w:w="190"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3</w:t>
            </w:r>
          </w:p>
        </w:tc>
        <w:tc>
          <w:tcPr>
            <w:tcW w:w="925" w:type="pct"/>
            <w:shd w:val="clear" w:color="auto" w:fill="auto"/>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Budynki mieszkalne</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6 965,44</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5 488,49</w:t>
            </w:r>
          </w:p>
        </w:tc>
        <w:tc>
          <w:tcPr>
            <w:tcW w:w="373"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95,34</w:t>
            </w:r>
          </w:p>
        </w:tc>
        <w:tc>
          <w:tcPr>
            <w:tcW w:w="36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5"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9 889,64</w:t>
            </w:r>
          </w:p>
        </w:tc>
        <w:tc>
          <w:tcPr>
            <w:tcW w:w="7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29 002,68</w:t>
            </w:r>
          </w:p>
        </w:tc>
        <w:tc>
          <w:tcPr>
            <w:tcW w:w="621" w:type="pct"/>
            <w:shd w:val="clear" w:color="000000" w:fill="92D05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51 441,59</w:t>
            </w:r>
          </w:p>
        </w:tc>
      </w:tr>
      <w:tr w:rsidR="00483B7F" w:rsidTr="00EA1BC3">
        <w:trPr>
          <w:trHeight w:val="534"/>
        </w:trPr>
        <w:tc>
          <w:tcPr>
            <w:tcW w:w="190"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4</w:t>
            </w:r>
          </w:p>
        </w:tc>
        <w:tc>
          <w:tcPr>
            <w:tcW w:w="925" w:type="pct"/>
            <w:shd w:val="clear" w:color="auto" w:fill="auto"/>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Komunalne oświetlenie publiczne</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244,02</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373"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36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5"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7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621" w:type="pct"/>
            <w:shd w:val="clear" w:color="000000" w:fill="92D05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244,02</w:t>
            </w:r>
          </w:p>
        </w:tc>
      </w:tr>
      <w:tr w:rsidR="000148FD" w:rsidTr="00EA1BC3">
        <w:trPr>
          <w:trHeight w:val="534"/>
        </w:trPr>
        <w:tc>
          <w:tcPr>
            <w:tcW w:w="1115" w:type="pct"/>
            <w:gridSpan w:val="2"/>
            <w:shd w:val="clear" w:color="000000" w:fill="FFFF00"/>
            <w:vAlign w:val="center"/>
            <w:hideMark/>
          </w:tcPr>
          <w:p w:rsidR="00483B7F" w:rsidRDefault="00483B7F" w:rsidP="000148FD">
            <w:pPr>
              <w:spacing w:after="0" w:line="240" w:lineRule="auto"/>
              <w:jc w:val="center"/>
              <w:rPr>
                <w:rFonts w:ascii="Calibri" w:hAnsi="Calibri"/>
                <w:b/>
                <w:bCs/>
                <w:color w:val="000000"/>
                <w:sz w:val="20"/>
                <w:szCs w:val="20"/>
              </w:rPr>
            </w:pPr>
            <w:r>
              <w:rPr>
                <w:rFonts w:ascii="Calibri" w:hAnsi="Calibri"/>
                <w:b/>
                <w:bCs/>
                <w:color w:val="000000"/>
                <w:sz w:val="20"/>
                <w:szCs w:val="20"/>
              </w:rPr>
              <w:t>RAZEM BUDYNKI</w:t>
            </w:r>
          </w:p>
        </w:tc>
        <w:tc>
          <w:tcPr>
            <w:tcW w:w="504"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7 460,42</w:t>
            </w:r>
          </w:p>
        </w:tc>
        <w:tc>
          <w:tcPr>
            <w:tcW w:w="504"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7 690,91</w:t>
            </w:r>
          </w:p>
        </w:tc>
        <w:tc>
          <w:tcPr>
            <w:tcW w:w="373"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95,34</w:t>
            </w:r>
          </w:p>
        </w:tc>
        <w:tc>
          <w:tcPr>
            <w:tcW w:w="366"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0,00</w:t>
            </w:r>
          </w:p>
        </w:tc>
        <w:tc>
          <w:tcPr>
            <w:tcW w:w="405"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0,00</w:t>
            </w:r>
          </w:p>
        </w:tc>
        <w:tc>
          <w:tcPr>
            <w:tcW w:w="406"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9 964,34</w:t>
            </w:r>
          </w:p>
        </w:tc>
        <w:tc>
          <w:tcPr>
            <w:tcW w:w="706"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29 116,49</w:t>
            </w:r>
          </w:p>
        </w:tc>
        <w:tc>
          <w:tcPr>
            <w:tcW w:w="621"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54 327,51</w:t>
            </w:r>
          </w:p>
        </w:tc>
      </w:tr>
      <w:tr w:rsidR="00483B7F" w:rsidTr="000148FD">
        <w:trPr>
          <w:trHeight w:val="534"/>
        </w:trPr>
        <w:tc>
          <w:tcPr>
            <w:tcW w:w="5000" w:type="pct"/>
            <w:gridSpan w:val="10"/>
            <w:shd w:val="clear" w:color="000000" w:fill="FFC000"/>
            <w:noWrap/>
            <w:vAlign w:val="center"/>
            <w:hideMark/>
          </w:tcPr>
          <w:p w:rsidR="00483B7F" w:rsidRDefault="00483B7F" w:rsidP="000148FD">
            <w:pPr>
              <w:spacing w:after="0" w:line="240" w:lineRule="auto"/>
              <w:jc w:val="center"/>
              <w:rPr>
                <w:rFonts w:ascii="Calibri" w:hAnsi="Calibri"/>
                <w:b/>
                <w:bCs/>
                <w:color w:val="000000"/>
              </w:rPr>
            </w:pPr>
            <w:r>
              <w:rPr>
                <w:rFonts w:ascii="Calibri" w:hAnsi="Calibri"/>
                <w:b/>
                <w:bCs/>
                <w:color w:val="000000"/>
              </w:rPr>
              <w:t>TRANSPORT</w:t>
            </w:r>
          </w:p>
        </w:tc>
      </w:tr>
      <w:tr w:rsidR="009B42BD" w:rsidTr="009B42BD">
        <w:trPr>
          <w:trHeight w:val="534"/>
        </w:trPr>
        <w:tc>
          <w:tcPr>
            <w:tcW w:w="190" w:type="pct"/>
            <w:shd w:val="clear" w:color="auto" w:fill="auto"/>
            <w:noWrap/>
            <w:vAlign w:val="center"/>
            <w:hideMark/>
          </w:tcPr>
          <w:p w:rsidR="009B42BD" w:rsidRDefault="009B42BD" w:rsidP="000148FD">
            <w:pPr>
              <w:spacing w:after="0" w:line="240" w:lineRule="auto"/>
              <w:jc w:val="center"/>
              <w:rPr>
                <w:rFonts w:ascii="Calibri" w:hAnsi="Calibri"/>
                <w:color w:val="000000"/>
                <w:sz w:val="20"/>
                <w:szCs w:val="20"/>
              </w:rPr>
            </w:pPr>
            <w:r>
              <w:rPr>
                <w:rFonts w:ascii="Calibri" w:hAnsi="Calibri"/>
                <w:color w:val="000000"/>
                <w:sz w:val="20"/>
                <w:szCs w:val="20"/>
              </w:rPr>
              <w:t>5</w:t>
            </w:r>
          </w:p>
        </w:tc>
        <w:tc>
          <w:tcPr>
            <w:tcW w:w="925" w:type="pct"/>
            <w:shd w:val="clear" w:color="auto" w:fill="auto"/>
            <w:vAlign w:val="center"/>
            <w:hideMark/>
          </w:tcPr>
          <w:p w:rsidR="009B42BD" w:rsidRDefault="009B42BD" w:rsidP="009B42BD">
            <w:pPr>
              <w:spacing w:after="0" w:line="240" w:lineRule="auto"/>
              <w:jc w:val="center"/>
              <w:rPr>
                <w:rFonts w:ascii="Calibri" w:hAnsi="Calibri"/>
                <w:color w:val="000000"/>
                <w:sz w:val="20"/>
                <w:szCs w:val="20"/>
              </w:rPr>
            </w:pPr>
            <w:r w:rsidRPr="005A44B1">
              <w:rPr>
                <w:rFonts w:ascii="Calibri" w:eastAsia="Times New Roman" w:hAnsi="Calibri" w:cs="Times New Roman"/>
                <w:color w:val="000000"/>
                <w:sz w:val="20"/>
                <w:szCs w:val="20"/>
              </w:rPr>
              <w:t>Transport prywatny i komercyjny</w:t>
            </w:r>
          </w:p>
        </w:tc>
        <w:tc>
          <w:tcPr>
            <w:tcW w:w="504"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p>
        </w:tc>
        <w:tc>
          <w:tcPr>
            <w:tcW w:w="504"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p>
        </w:tc>
        <w:tc>
          <w:tcPr>
            <w:tcW w:w="373"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5,89</w:t>
            </w:r>
          </w:p>
        </w:tc>
        <w:tc>
          <w:tcPr>
            <w:tcW w:w="366"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6 344,53</w:t>
            </w:r>
          </w:p>
        </w:tc>
        <w:tc>
          <w:tcPr>
            <w:tcW w:w="405"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7 375,96</w:t>
            </w:r>
          </w:p>
        </w:tc>
        <w:tc>
          <w:tcPr>
            <w:tcW w:w="406"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p>
        </w:tc>
        <w:tc>
          <w:tcPr>
            <w:tcW w:w="706"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p>
        </w:tc>
        <w:tc>
          <w:tcPr>
            <w:tcW w:w="621" w:type="pct"/>
            <w:shd w:val="clear" w:color="000000" w:fill="92D050"/>
            <w:noWrap/>
            <w:vAlign w:val="center"/>
            <w:hideMark/>
          </w:tcPr>
          <w:p w:rsidR="009B42BD" w:rsidRDefault="009B42BD" w:rsidP="009B42BD">
            <w:pPr>
              <w:spacing w:after="0" w:line="240" w:lineRule="auto"/>
              <w:jc w:val="center"/>
              <w:rPr>
                <w:rFonts w:ascii="Calibri" w:hAnsi="Calibri"/>
                <w:color w:val="000000"/>
                <w:sz w:val="20"/>
                <w:szCs w:val="20"/>
              </w:rPr>
            </w:pPr>
            <w:r w:rsidRPr="009B42BD">
              <w:rPr>
                <w:rFonts w:ascii="Calibri" w:eastAsia="Times New Roman" w:hAnsi="Calibri" w:cs="Times New Roman"/>
                <w:color w:val="000000"/>
                <w:sz w:val="20"/>
                <w:szCs w:val="20"/>
              </w:rPr>
              <w:t>13 726,39</w:t>
            </w:r>
          </w:p>
        </w:tc>
      </w:tr>
      <w:tr w:rsidR="009B42BD" w:rsidTr="009B42BD">
        <w:trPr>
          <w:trHeight w:val="534"/>
        </w:trPr>
        <w:tc>
          <w:tcPr>
            <w:tcW w:w="1115" w:type="pct"/>
            <w:gridSpan w:val="2"/>
            <w:shd w:val="clear" w:color="000000" w:fill="FFC00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RAZEM TRANSPORT</w:t>
            </w:r>
          </w:p>
        </w:tc>
        <w:tc>
          <w:tcPr>
            <w:tcW w:w="504"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p>
        </w:tc>
        <w:tc>
          <w:tcPr>
            <w:tcW w:w="504"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p>
        </w:tc>
        <w:tc>
          <w:tcPr>
            <w:tcW w:w="373"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5,89</w:t>
            </w:r>
          </w:p>
        </w:tc>
        <w:tc>
          <w:tcPr>
            <w:tcW w:w="366"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6 344,53</w:t>
            </w:r>
          </w:p>
        </w:tc>
        <w:tc>
          <w:tcPr>
            <w:tcW w:w="405"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7 375,96</w:t>
            </w:r>
          </w:p>
        </w:tc>
        <w:tc>
          <w:tcPr>
            <w:tcW w:w="406"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p>
        </w:tc>
        <w:tc>
          <w:tcPr>
            <w:tcW w:w="706"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p>
        </w:tc>
        <w:tc>
          <w:tcPr>
            <w:tcW w:w="621"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r w:rsidRPr="009B42BD">
              <w:rPr>
                <w:rFonts w:ascii="Calibri" w:eastAsia="Times New Roman" w:hAnsi="Calibri" w:cs="Times New Roman"/>
                <w:color w:val="000000"/>
                <w:sz w:val="20"/>
                <w:szCs w:val="20"/>
              </w:rPr>
              <w:t>13 726,39</w:t>
            </w:r>
          </w:p>
        </w:tc>
      </w:tr>
      <w:tr w:rsidR="009B42BD" w:rsidTr="009B42BD">
        <w:trPr>
          <w:trHeight w:val="534"/>
        </w:trPr>
        <w:tc>
          <w:tcPr>
            <w:tcW w:w="1115" w:type="pct"/>
            <w:gridSpan w:val="2"/>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RAZEM</w:t>
            </w:r>
          </w:p>
        </w:tc>
        <w:tc>
          <w:tcPr>
            <w:tcW w:w="504"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7 460,42</w:t>
            </w:r>
          </w:p>
        </w:tc>
        <w:tc>
          <w:tcPr>
            <w:tcW w:w="504"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7 690,91</w:t>
            </w:r>
          </w:p>
        </w:tc>
        <w:tc>
          <w:tcPr>
            <w:tcW w:w="373"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101,23</w:t>
            </w:r>
          </w:p>
        </w:tc>
        <w:tc>
          <w:tcPr>
            <w:tcW w:w="366"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6 344,53</w:t>
            </w:r>
          </w:p>
        </w:tc>
        <w:tc>
          <w:tcPr>
            <w:tcW w:w="405"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7 375,96</w:t>
            </w:r>
          </w:p>
        </w:tc>
        <w:tc>
          <w:tcPr>
            <w:tcW w:w="406"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9 964,34</w:t>
            </w:r>
          </w:p>
        </w:tc>
        <w:tc>
          <w:tcPr>
            <w:tcW w:w="706"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29 116,49</w:t>
            </w:r>
          </w:p>
        </w:tc>
        <w:tc>
          <w:tcPr>
            <w:tcW w:w="621"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sidRPr="009B42BD">
              <w:rPr>
                <w:rFonts w:ascii="Calibri" w:eastAsia="Times New Roman" w:hAnsi="Calibri" w:cs="Times New Roman"/>
                <w:b/>
                <w:bCs/>
                <w:color w:val="000000"/>
                <w:sz w:val="20"/>
                <w:szCs w:val="20"/>
              </w:rPr>
              <w:t>68 053,90</w:t>
            </w:r>
          </w:p>
        </w:tc>
      </w:tr>
    </w:tbl>
    <w:p w:rsidR="009B42BD" w:rsidRDefault="00483B7F">
      <w:r>
        <w:t xml:space="preserve"> </w:t>
      </w:r>
      <w:r w:rsidR="009B42BD">
        <w:t xml:space="preserve"> </w:t>
      </w:r>
      <w:r>
        <w:br w:type="page"/>
      </w:r>
    </w:p>
    <w:p w:rsidR="009D1F0C" w:rsidRDefault="009D1F0C" w:rsidP="009D1F0C">
      <w:pPr>
        <w:pStyle w:val="Legenda"/>
        <w:keepNext/>
        <w:jc w:val="center"/>
      </w:pPr>
      <w:bookmarkStart w:id="120" w:name="_Toc454528292"/>
      <w:r>
        <w:lastRenderedPageBreak/>
        <w:t xml:space="preserve">Tabela </w:t>
      </w:r>
      <w:r w:rsidR="001E3C5C">
        <w:fldChar w:fldCharType="begin"/>
      </w:r>
      <w:r w:rsidR="00E65B1F">
        <w:instrText xml:space="preserve"> SEQ Tabela \* ARABIC </w:instrText>
      </w:r>
      <w:r w:rsidR="001E3C5C">
        <w:fldChar w:fldCharType="separate"/>
      </w:r>
      <w:r w:rsidR="00A41D10">
        <w:rPr>
          <w:noProof/>
        </w:rPr>
        <w:t>22</w:t>
      </w:r>
      <w:r w:rsidR="001E3C5C">
        <w:rPr>
          <w:noProof/>
        </w:rPr>
        <w:fldChar w:fldCharType="end"/>
      </w:r>
      <w:r>
        <w:t xml:space="preserve">. </w:t>
      </w:r>
      <w:r w:rsidRPr="00E240EC">
        <w:t>Całkowita emisja CO</w:t>
      </w:r>
      <w:r w:rsidRPr="00EA1BC3">
        <w:rPr>
          <w:vertAlign w:val="subscript"/>
        </w:rPr>
        <w:t xml:space="preserve">2 </w:t>
      </w:r>
      <w:r w:rsidRPr="00E240EC">
        <w:t>w Gminie Majdan Królewski w roku 2015 (obliczenia własne na podstawie ankietyzacji)</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3524"/>
        <w:gridCol w:w="1455"/>
        <w:gridCol w:w="1455"/>
        <w:gridCol w:w="1229"/>
        <w:gridCol w:w="1285"/>
        <w:gridCol w:w="1360"/>
        <w:gridCol w:w="1346"/>
        <w:gridCol w:w="1783"/>
      </w:tblGrid>
      <w:tr w:rsidR="00E321C4" w:rsidRPr="00E321C4" w:rsidTr="000B5B50">
        <w:trPr>
          <w:trHeight w:val="525"/>
        </w:trPr>
        <w:tc>
          <w:tcPr>
            <w:tcW w:w="199" w:type="pct"/>
            <w:vMerge w:val="restar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l.p.</w:t>
            </w:r>
          </w:p>
        </w:tc>
        <w:tc>
          <w:tcPr>
            <w:tcW w:w="1259" w:type="pct"/>
            <w:vMerge w:val="restar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kategoria</w:t>
            </w:r>
          </w:p>
        </w:tc>
        <w:tc>
          <w:tcPr>
            <w:tcW w:w="3542" w:type="pct"/>
            <w:gridSpan w:val="7"/>
            <w:shd w:val="clear" w:color="000000" w:fill="538ED5"/>
            <w:noWrap/>
            <w:vAlign w:val="bottom"/>
            <w:hideMark/>
          </w:tcPr>
          <w:p w:rsidR="00EF6B07" w:rsidRPr="00E321C4" w:rsidRDefault="00E321C4" w:rsidP="00EF6B07">
            <w:pPr>
              <w:spacing w:after="0" w:line="240" w:lineRule="auto"/>
              <w:jc w:val="center"/>
              <w:rPr>
                <w:rFonts w:ascii="Calibri" w:eastAsia="Times New Roman" w:hAnsi="Calibri" w:cs="Times New Roman"/>
                <w:b/>
                <w:bCs/>
                <w:color w:val="FFFFFF"/>
                <w:sz w:val="24"/>
                <w:szCs w:val="24"/>
              </w:rPr>
            </w:pPr>
            <w:r w:rsidRPr="00E321C4">
              <w:rPr>
                <w:rFonts w:ascii="Calibri" w:eastAsia="Times New Roman" w:hAnsi="Calibri" w:cs="Times New Roman"/>
                <w:b/>
                <w:bCs/>
                <w:color w:val="FFFFFF"/>
                <w:sz w:val="24"/>
                <w:szCs w:val="24"/>
              </w:rPr>
              <w:t>Emisje CO</w:t>
            </w:r>
            <w:r w:rsidRPr="00E321C4">
              <w:rPr>
                <w:rFonts w:ascii="Calibri" w:eastAsia="Times New Roman" w:hAnsi="Calibri" w:cs="Times New Roman"/>
                <w:b/>
                <w:bCs/>
                <w:color w:val="FFFFFF"/>
                <w:sz w:val="24"/>
                <w:szCs w:val="24"/>
                <w:vertAlign w:val="subscript"/>
              </w:rPr>
              <w:t>2</w:t>
            </w:r>
            <w:r w:rsidRPr="00E321C4">
              <w:rPr>
                <w:rFonts w:ascii="Calibri" w:eastAsia="Times New Roman" w:hAnsi="Calibri" w:cs="Times New Roman"/>
                <w:b/>
                <w:bCs/>
                <w:color w:val="FFFFFF"/>
                <w:sz w:val="24"/>
                <w:szCs w:val="24"/>
              </w:rPr>
              <w:t xml:space="preserve"> [t]/emisje ekwiwalentu CO</w:t>
            </w:r>
            <w:r w:rsidRPr="00E321C4">
              <w:rPr>
                <w:rFonts w:ascii="Calibri" w:eastAsia="Times New Roman" w:hAnsi="Calibri" w:cs="Times New Roman"/>
                <w:b/>
                <w:bCs/>
                <w:color w:val="FFFFFF"/>
                <w:sz w:val="24"/>
                <w:szCs w:val="24"/>
                <w:vertAlign w:val="subscript"/>
              </w:rPr>
              <w:t>2</w:t>
            </w:r>
            <w:r w:rsidRPr="00E321C4">
              <w:rPr>
                <w:rFonts w:ascii="Calibri" w:eastAsia="Times New Roman" w:hAnsi="Calibri" w:cs="Times New Roman"/>
                <w:b/>
                <w:bCs/>
                <w:color w:val="FFFFFF"/>
                <w:sz w:val="24"/>
                <w:szCs w:val="24"/>
              </w:rPr>
              <w:t xml:space="preserve"> [t]</w:t>
            </w:r>
          </w:p>
        </w:tc>
      </w:tr>
      <w:tr w:rsidR="00E321C4" w:rsidRPr="00E321C4" w:rsidTr="000B5B50">
        <w:trPr>
          <w:trHeight w:val="525"/>
        </w:trPr>
        <w:tc>
          <w:tcPr>
            <w:tcW w:w="199"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c>
          <w:tcPr>
            <w:tcW w:w="1259"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c>
          <w:tcPr>
            <w:tcW w:w="520" w:type="pct"/>
            <w:vMerge w:val="restart"/>
            <w:shd w:val="clear" w:color="000000" w:fill="B8CCE4"/>
            <w:vAlign w:val="center"/>
            <w:hideMark/>
          </w:tcPr>
          <w:p w:rsidR="00E321C4" w:rsidRPr="00E321C4" w:rsidRDefault="00E321C4" w:rsidP="00E321C4">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energia elektryczna</w:t>
            </w:r>
          </w:p>
        </w:tc>
        <w:tc>
          <w:tcPr>
            <w:tcW w:w="2385" w:type="pct"/>
            <w:gridSpan w:val="5"/>
            <w:shd w:val="clear" w:color="000000" w:fill="7030A0"/>
            <w:noWrap/>
            <w:vAlign w:val="center"/>
            <w:hideMark/>
          </w:tcPr>
          <w:p w:rsidR="00E321C4" w:rsidRPr="00E321C4" w:rsidRDefault="00E321C4" w:rsidP="00E321C4">
            <w:pPr>
              <w:spacing w:after="0" w:line="240" w:lineRule="auto"/>
              <w:jc w:val="center"/>
              <w:rPr>
                <w:rFonts w:ascii="Calibri" w:eastAsia="Times New Roman" w:hAnsi="Calibri" w:cs="Times New Roman"/>
                <w:b/>
                <w:bCs/>
                <w:color w:val="FFFFFF"/>
                <w:sz w:val="20"/>
                <w:szCs w:val="20"/>
              </w:rPr>
            </w:pPr>
            <w:r w:rsidRPr="00E321C4">
              <w:rPr>
                <w:rFonts w:ascii="Calibri" w:eastAsia="Times New Roman" w:hAnsi="Calibri" w:cs="Times New Roman"/>
                <w:b/>
                <w:bCs/>
                <w:color w:val="FFFFFF"/>
                <w:sz w:val="20"/>
                <w:szCs w:val="20"/>
              </w:rPr>
              <w:t>paliwa kopalne</w:t>
            </w:r>
          </w:p>
        </w:tc>
        <w:tc>
          <w:tcPr>
            <w:tcW w:w="637" w:type="pct"/>
            <w:vMerge w:val="restart"/>
            <w:shd w:val="clear" w:color="000000" w:fill="92D050"/>
            <w:noWrap/>
            <w:vAlign w:val="center"/>
            <w:hideMark/>
          </w:tcPr>
          <w:p w:rsidR="00E321C4" w:rsidRPr="00E321C4" w:rsidRDefault="00E321C4" w:rsidP="00E321C4">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razem</w:t>
            </w:r>
          </w:p>
        </w:tc>
      </w:tr>
      <w:tr w:rsidR="000B5B50" w:rsidRPr="00E321C4" w:rsidTr="009B42BD">
        <w:trPr>
          <w:trHeight w:val="525"/>
        </w:trPr>
        <w:tc>
          <w:tcPr>
            <w:tcW w:w="199"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c>
          <w:tcPr>
            <w:tcW w:w="1259"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c>
          <w:tcPr>
            <w:tcW w:w="520"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c>
          <w:tcPr>
            <w:tcW w:w="520" w:type="pct"/>
            <w:shd w:val="clear" w:color="000000" w:fill="CCC0DA"/>
            <w:vAlign w:val="center"/>
            <w:hideMark/>
          </w:tcPr>
          <w:p w:rsidR="00E321C4" w:rsidRPr="00E321C4" w:rsidRDefault="00E321C4" w:rsidP="00E321C4">
            <w:pPr>
              <w:spacing w:after="0" w:line="240" w:lineRule="auto"/>
              <w:jc w:val="center"/>
              <w:rPr>
                <w:rFonts w:ascii="Calibri" w:eastAsia="Times New Roman" w:hAnsi="Calibri" w:cs="Times New Roman"/>
                <w:b/>
                <w:bCs/>
                <w:sz w:val="20"/>
                <w:szCs w:val="20"/>
              </w:rPr>
            </w:pPr>
            <w:r w:rsidRPr="00E321C4">
              <w:rPr>
                <w:rFonts w:ascii="Calibri" w:eastAsia="Times New Roman" w:hAnsi="Calibri" w:cs="Times New Roman"/>
                <w:b/>
                <w:bCs/>
                <w:sz w:val="20"/>
                <w:szCs w:val="20"/>
              </w:rPr>
              <w:t>gaz ziemny</w:t>
            </w:r>
          </w:p>
        </w:tc>
        <w:tc>
          <w:tcPr>
            <w:tcW w:w="439" w:type="pct"/>
            <w:shd w:val="clear" w:color="000000" w:fill="CCC0DA"/>
            <w:vAlign w:val="center"/>
            <w:hideMark/>
          </w:tcPr>
          <w:p w:rsidR="00E321C4" w:rsidRPr="00E321C4" w:rsidRDefault="00E321C4" w:rsidP="00E321C4">
            <w:pPr>
              <w:spacing w:after="0" w:line="240" w:lineRule="auto"/>
              <w:jc w:val="center"/>
              <w:rPr>
                <w:rFonts w:ascii="Calibri" w:eastAsia="Times New Roman" w:hAnsi="Calibri" w:cs="Times New Roman"/>
                <w:b/>
                <w:bCs/>
                <w:sz w:val="20"/>
                <w:szCs w:val="20"/>
              </w:rPr>
            </w:pPr>
            <w:r w:rsidRPr="00E321C4">
              <w:rPr>
                <w:rFonts w:ascii="Calibri" w:eastAsia="Times New Roman" w:hAnsi="Calibri" w:cs="Times New Roman"/>
                <w:b/>
                <w:bCs/>
                <w:sz w:val="20"/>
                <w:szCs w:val="20"/>
              </w:rPr>
              <w:t>gaz ciekły</w:t>
            </w:r>
          </w:p>
        </w:tc>
        <w:tc>
          <w:tcPr>
            <w:tcW w:w="459" w:type="pct"/>
            <w:shd w:val="clear" w:color="000000" w:fill="CCC0DA"/>
            <w:vAlign w:val="center"/>
            <w:hideMark/>
          </w:tcPr>
          <w:p w:rsidR="00E321C4" w:rsidRPr="00E321C4" w:rsidRDefault="00E321C4" w:rsidP="00E321C4">
            <w:pPr>
              <w:spacing w:after="0" w:line="240" w:lineRule="auto"/>
              <w:jc w:val="center"/>
              <w:rPr>
                <w:rFonts w:ascii="Calibri" w:eastAsia="Times New Roman" w:hAnsi="Calibri" w:cs="Times New Roman"/>
                <w:b/>
                <w:bCs/>
                <w:sz w:val="20"/>
                <w:szCs w:val="20"/>
              </w:rPr>
            </w:pPr>
            <w:r w:rsidRPr="00E321C4">
              <w:rPr>
                <w:rFonts w:ascii="Calibri" w:eastAsia="Times New Roman" w:hAnsi="Calibri" w:cs="Times New Roman"/>
                <w:b/>
                <w:bCs/>
                <w:sz w:val="20"/>
                <w:szCs w:val="20"/>
              </w:rPr>
              <w:t>olej napędowy</w:t>
            </w:r>
          </w:p>
        </w:tc>
        <w:tc>
          <w:tcPr>
            <w:tcW w:w="486" w:type="pct"/>
            <w:shd w:val="clear" w:color="000000" w:fill="CCC0DA"/>
            <w:vAlign w:val="center"/>
            <w:hideMark/>
          </w:tcPr>
          <w:p w:rsidR="00E321C4" w:rsidRPr="00E321C4" w:rsidRDefault="00E321C4" w:rsidP="00E321C4">
            <w:pPr>
              <w:spacing w:after="0" w:line="240" w:lineRule="auto"/>
              <w:jc w:val="center"/>
              <w:rPr>
                <w:rFonts w:ascii="Calibri" w:eastAsia="Times New Roman" w:hAnsi="Calibri" w:cs="Times New Roman"/>
                <w:b/>
                <w:bCs/>
                <w:sz w:val="20"/>
                <w:szCs w:val="20"/>
              </w:rPr>
            </w:pPr>
            <w:r w:rsidRPr="00E321C4">
              <w:rPr>
                <w:rFonts w:ascii="Calibri" w:eastAsia="Times New Roman" w:hAnsi="Calibri" w:cs="Times New Roman"/>
                <w:b/>
                <w:bCs/>
                <w:sz w:val="20"/>
                <w:szCs w:val="20"/>
              </w:rPr>
              <w:t>benzyna</w:t>
            </w:r>
          </w:p>
        </w:tc>
        <w:tc>
          <w:tcPr>
            <w:tcW w:w="481" w:type="pct"/>
            <w:shd w:val="clear" w:color="000000" w:fill="CCC0DA"/>
            <w:vAlign w:val="center"/>
            <w:hideMark/>
          </w:tcPr>
          <w:p w:rsidR="00E321C4" w:rsidRPr="00E321C4" w:rsidRDefault="00E321C4" w:rsidP="00E321C4">
            <w:pPr>
              <w:spacing w:after="0" w:line="240" w:lineRule="auto"/>
              <w:jc w:val="center"/>
              <w:rPr>
                <w:rFonts w:ascii="Calibri" w:eastAsia="Times New Roman" w:hAnsi="Calibri" w:cs="Times New Roman"/>
                <w:b/>
                <w:bCs/>
                <w:sz w:val="20"/>
                <w:szCs w:val="20"/>
              </w:rPr>
            </w:pPr>
            <w:r w:rsidRPr="00E321C4">
              <w:rPr>
                <w:rFonts w:ascii="Calibri" w:eastAsia="Times New Roman" w:hAnsi="Calibri" w:cs="Times New Roman"/>
                <w:b/>
                <w:bCs/>
                <w:sz w:val="20"/>
                <w:szCs w:val="20"/>
              </w:rPr>
              <w:t>węgiel kamienny</w:t>
            </w:r>
          </w:p>
        </w:tc>
        <w:tc>
          <w:tcPr>
            <w:tcW w:w="637"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r>
      <w:tr w:rsidR="00E321C4" w:rsidRPr="00E321C4" w:rsidTr="000B5B50">
        <w:trPr>
          <w:trHeight w:val="525"/>
        </w:trPr>
        <w:tc>
          <w:tcPr>
            <w:tcW w:w="5000" w:type="pct"/>
            <w:gridSpan w:val="9"/>
            <w:shd w:val="clear" w:color="000000" w:fill="FFFF00"/>
            <w:noWrap/>
            <w:vAlign w:val="bottom"/>
            <w:hideMark/>
          </w:tcPr>
          <w:p w:rsidR="00E321C4" w:rsidRPr="00E321C4" w:rsidRDefault="00E321C4" w:rsidP="00E321C4">
            <w:pPr>
              <w:spacing w:after="0" w:line="240" w:lineRule="auto"/>
              <w:jc w:val="center"/>
              <w:rPr>
                <w:rFonts w:ascii="Calibri" w:eastAsia="Times New Roman" w:hAnsi="Calibri" w:cs="Times New Roman"/>
                <w:b/>
                <w:bCs/>
                <w:color w:val="000000"/>
              </w:rPr>
            </w:pPr>
            <w:r w:rsidRPr="00E321C4">
              <w:rPr>
                <w:rFonts w:ascii="Calibri" w:eastAsia="Times New Roman" w:hAnsi="Calibri" w:cs="Times New Roman"/>
                <w:b/>
                <w:bCs/>
                <w:color w:val="000000"/>
              </w:rPr>
              <w:t>BUDYNKI, WYPOSAŻENIE/URZĄDZENIA I PRZEMYSŁ</w:t>
            </w:r>
          </w:p>
        </w:tc>
      </w:tr>
      <w:tr w:rsidR="000B5B50" w:rsidRPr="00E321C4" w:rsidTr="009B42BD">
        <w:trPr>
          <w:trHeight w:val="525"/>
        </w:trPr>
        <w:tc>
          <w:tcPr>
            <w:tcW w:w="199" w:type="pc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w:t>
            </w:r>
          </w:p>
        </w:tc>
        <w:tc>
          <w:tcPr>
            <w:tcW w:w="1259" w:type="pct"/>
            <w:shd w:val="clear" w:color="auto" w:fill="auto"/>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Budynki użyteczności publicznej</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145,01</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387,00</w:t>
            </w:r>
          </w:p>
        </w:tc>
        <w:tc>
          <w:tcPr>
            <w:tcW w:w="43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5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6"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1"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637" w:type="pct"/>
            <w:shd w:val="clear" w:color="000000" w:fill="92D05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532,01</w:t>
            </w:r>
          </w:p>
        </w:tc>
      </w:tr>
      <w:tr w:rsidR="000B5B50" w:rsidRPr="00E321C4" w:rsidTr="009B42BD">
        <w:trPr>
          <w:trHeight w:val="525"/>
        </w:trPr>
        <w:tc>
          <w:tcPr>
            <w:tcW w:w="199" w:type="pc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2</w:t>
            </w:r>
          </w:p>
        </w:tc>
        <w:tc>
          <w:tcPr>
            <w:tcW w:w="1259" w:type="pct"/>
            <w:shd w:val="clear" w:color="auto" w:fill="auto"/>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Budynki usługowe</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58,76</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55,69</w:t>
            </w:r>
          </w:p>
        </w:tc>
        <w:tc>
          <w:tcPr>
            <w:tcW w:w="43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5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6"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1"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25,47</w:t>
            </w:r>
          </w:p>
        </w:tc>
        <w:tc>
          <w:tcPr>
            <w:tcW w:w="637" w:type="pct"/>
            <w:shd w:val="clear" w:color="000000" w:fill="92D05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139,93</w:t>
            </w:r>
          </w:p>
        </w:tc>
      </w:tr>
      <w:tr w:rsidR="000B5B50" w:rsidRPr="00E321C4" w:rsidTr="009B42BD">
        <w:trPr>
          <w:trHeight w:val="525"/>
        </w:trPr>
        <w:tc>
          <w:tcPr>
            <w:tcW w:w="199" w:type="pc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3</w:t>
            </w:r>
          </w:p>
        </w:tc>
        <w:tc>
          <w:tcPr>
            <w:tcW w:w="1259" w:type="pct"/>
            <w:shd w:val="clear" w:color="auto" w:fill="auto"/>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Budynki mieszkalne</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5 655,94</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1 103,19</w:t>
            </w:r>
          </w:p>
        </w:tc>
        <w:tc>
          <w:tcPr>
            <w:tcW w:w="43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21,45</w:t>
            </w:r>
          </w:p>
        </w:tc>
        <w:tc>
          <w:tcPr>
            <w:tcW w:w="45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6"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1"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3 372,37</w:t>
            </w:r>
          </w:p>
        </w:tc>
        <w:tc>
          <w:tcPr>
            <w:tcW w:w="637" w:type="pct"/>
            <w:shd w:val="clear" w:color="000000" w:fill="92D05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10 152,94</w:t>
            </w:r>
          </w:p>
        </w:tc>
      </w:tr>
      <w:tr w:rsidR="000B5B50" w:rsidRPr="00E321C4" w:rsidTr="009B42BD">
        <w:trPr>
          <w:trHeight w:val="525"/>
        </w:trPr>
        <w:tc>
          <w:tcPr>
            <w:tcW w:w="199" w:type="pc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4</w:t>
            </w:r>
          </w:p>
        </w:tc>
        <w:tc>
          <w:tcPr>
            <w:tcW w:w="1259" w:type="pct"/>
            <w:shd w:val="clear" w:color="auto" w:fill="auto"/>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Komunalne oświetlenie publiczne</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198,15</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3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5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6"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1"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637" w:type="pct"/>
            <w:shd w:val="clear" w:color="000000" w:fill="92D05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198,15</w:t>
            </w:r>
          </w:p>
        </w:tc>
      </w:tr>
      <w:tr w:rsidR="000B5B50" w:rsidRPr="00E321C4" w:rsidTr="009B42BD">
        <w:trPr>
          <w:trHeight w:val="525"/>
        </w:trPr>
        <w:tc>
          <w:tcPr>
            <w:tcW w:w="1458" w:type="pct"/>
            <w:gridSpan w:val="2"/>
            <w:shd w:val="clear" w:color="000000" w:fill="FFFF00"/>
            <w:vAlign w:val="center"/>
            <w:hideMark/>
          </w:tcPr>
          <w:p w:rsidR="00E321C4" w:rsidRPr="00E321C4" w:rsidRDefault="00E321C4"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RAZEM BUDYNKI</w:t>
            </w:r>
          </w:p>
        </w:tc>
        <w:tc>
          <w:tcPr>
            <w:tcW w:w="520"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6 057,86</w:t>
            </w:r>
          </w:p>
        </w:tc>
        <w:tc>
          <w:tcPr>
            <w:tcW w:w="520"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1 545,87</w:t>
            </w:r>
          </w:p>
        </w:tc>
        <w:tc>
          <w:tcPr>
            <w:tcW w:w="439"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21,45</w:t>
            </w:r>
          </w:p>
        </w:tc>
        <w:tc>
          <w:tcPr>
            <w:tcW w:w="459"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0,00</w:t>
            </w:r>
          </w:p>
        </w:tc>
        <w:tc>
          <w:tcPr>
            <w:tcW w:w="486"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0,00</w:t>
            </w:r>
          </w:p>
        </w:tc>
        <w:tc>
          <w:tcPr>
            <w:tcW w:w="481"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3 397,84</w:t>
            </w:r>
          </w:p>
        </w:tc>
        <w:tc>
          <w:tcPr>
            <w:tcW w:w="637"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11 023,03</w:t>
            </w:r>
          </w:p>
        </w:tc>
      </w:tr>
      <w:tr w:rsidR="00E321C4" w:rsidRPr="00E321C4" w:rsidTr="000B5B50">
        <w:trPr>
          <w:trHeight w:val="525"/>
        </w:trPr>
        <w:tc>
          <w:tcPr>
            <w:tcW w:w="5000" w:type="pct"/>
            <w:gridSpan w:val="9"/>
            <w:shd w:val="clear" w:color="000000" w:fill="FFC000"/>
            <w:noWrap/>
            <w:vAlign w:val="center"/>
            <w:hideMark/>
          </w:tcPr>
          <w:p w:rsidR="00E321C4" w:rsidRPr="00E321C4" w:rsidRDefault="00E321C4" w:rsidP="00EF6B07">
            <w:pPr>
              <w:spacing w:after="0" w:line="240" w:lineRule="auto"/>
              <w:jc w:val="center"/>
              <w:rPr>
                <w:rFonts w:ascii="Calibri" w:eastAsia="Times New Roman" w:hAnsi="Calibri" w:cs="Times New Roman"/>
                <w:b/>
                <w:bCs/>
                <w:color w:val="000000"/>
              </w:rPr>
            </w:pPr>
            <w:r w:rsidRPr="00E321C4">
              <w:rPr>
                <w:rFonts w:ascii="Calibri" w:eastAsia="Times New Roman" w:hAnsi="Calibri" w:cs="Times New Roman"/>
                <w:b/>
                <w:bCs/>
                <w:color w:val="000000"/>
              </w:rPr>
              <w:t>TRANSPORT</w:t>
            </w:r>
          </w:p>
        </w:tc>
      </w:tr>
      <w:tr w:rsidR="009B42BD" w:rsidRPr="00E321C4" w:rsidTr="009B42BD">
        <w:trPr>
          <w:trHeight w:val="525"/>
        </w:trPr>
        <w:tc>
          <w:tcPr>
            <w:tcW w:w="199" w:type="pct"/>
            <w:shd w:val="clear" w:color="auto" w:fill="auto"/>
            <w:noWrap/>
            <w:vAlign w:val="center"/>
            <w:hideMark/>
          </w:tcPr>
          <w:p w:rsidR="009B42BD" w:rsidRPr="00E321C4" w:rsidRDefault="009B42BD" w:rsidP="00E321C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p>
        </w:tc>
        <w:tc>
          <w:tcPr>
            <w:tcW w:w="1259" w:type="pct"/>
            <w:shd w:val="clear" w:color="auto" w:fill="auto"/>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Transport prywatny i komercyjny</w:t>
            </w:r>
          </w:p>
        </w:tc>
        <w:tc>
          <w:tcPr>
            <w:tcW w:w="520" w:type="pct"/>
            <w:shd w:val="clear" w:color="auto" w:fill="auto"/>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520" w:type="pct"/>
            <w:shd w:val="clear" w:color="auto" w:fill="auto"/>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439" w:type="pct"/>
            <w:shd w:val="clear" w:color="auto" w:fill="auto"/>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1,33</w:t>
            </w:r>
          </w:p>
        </w:tc>
        <w:tc>
          <w:tcPr>
            <w:tcW w:w="459" w:type="pct"/>
            <w:shd w:val="clear" w:color="auto" w:fill="auto"/>
            <w:noWrap/>
            <w:vAlign w:val="center"/>
            <w:hideMark/>
          </w:tcPr>
          <w:p w:rsidR="009B42BD" w:rsidRPr="009B42BD" w:rsidRDefault="009B42BD" w:rsidP="00EF6B07">
            <w:pPr>
              <w:spacing w:after="0" w:line="240" w:lineRule="auto"/>
              <w:jc w:val="center"/>
              <w:rPr>
                <w:rFonts w:ascii="Calibri" w:eastAsia="Times New Roman" w:hAnsi="Calibri" w:cs="Times New Roman"/>
                <w:color w:val="000000"/>
                <w:sz w:val="20"/>
                <w:szCs w:val="20"/>
              </w:rPr>
            </w:pPr>
            <w:r w:rsidRPr="009B42BD">
              <w:rPr>
                <w:rFonts w:ascii="Calibri" w:eastAsia="Times New Roman" w:hAnsi="Calibri" w:cs="Times New Roman"/>
                <w:color w:val="000000"/>
                <w:sz w:val="20"/>
                <w:szCs w:val="20"/>
              </w:rPr>
              <w:t>1 674,96</w:t>
            </w:r>
          </w:p>
        </w:tc>
        <w:tc>
          <w:tcPr>
            <w:tcW w:w="486" w:type="pct"/>
            <w:shd w:val="clear" w:color="auto" w:fill="auto"/>
            <w:noWrap/>
            <w:vAlign w:val="center"/>
            <w:hideMark/>
          </w:tcPr>
          <w:p w:rsidR="009B42BD" w:rsidRPr="009B42BD" w:rsidRDefault="009B42BD" w:rsidP="00EF6B07">
            <w:pPr>
              <w:spacing w:after="0" w:line="240" w:lineRule="auto"/>
              <w:jc w:val="center"/>
              <w:rPr>
                <w:rFonts w:ascii="Calibri" w:eastAsia="Times New Roman" w:hAnsi="Calibri" w:cs="Times New Roman"/>
                <w:color w:val="000000"/>
                <w:sz w:val="20"/>
                <w:szCs w:val="20"/>
              </w:rPr>
            </w:pPr>
            <w:r w:rsidRPr="009B42BD">
              <w:rPr>
                <w:rFonts w:ascii="Calibri" w:eastAsia="Times New Roman" w:hAnsi="Calibri" w:cs="Times New Roman"/>
                <w:color w:val="000000"/>
                <w:sz w:val="20"/>
                <w:szCs w:val="20"/>
              </w:rPr>
              <w:t>1 821,86</w:t>
            </w:r>
          </w:p>
        </w:tc>
        <w:tc>
          <w:tcPr>
            <w:tcW w:w="481" w:type="pct"/>
            <w:shd w:val="clear" w:color="auto" w:fill="auto"/>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637" w:type="pct"/>
            <w:shd w:val="clear" w:color="000000" w:fill="92D050"/>
            <w:noWrap/>
            <w:vAlign w:val="center"/>
            <w:hideMark/>
          </w:tcPr>
          <w:p w:rsidR="009B42BD" w:rsidRPr="009B42BD" w:rsidRDefault="009B42BD" w:rsidP="00EF6B07">
            <w:pPr>
              <w:spacing w:after="0"/>
              <w:jc w:val="center"/>
              <w:rPr>
                <w:rFonts w:ascii="Calibri" w:hAnsi="Calibri"/>
                <w:color w:val="000000"/>
                <w:sz w:val="20"/>
                <w:szCs w:val="20"/>
              </w:rPr>
            </w:pPr>
            <w:r>
              <w:rPr>
                <w:rFonts w:ascii="Calibri" w:hAnsi="Calibri"/>
                <w:color w:val="000000"/>
                <w:sz w:val="20"/>
                <w:szCs w:val="20"/>
              </w:rPr>
              <w:t>3 498,15</w:t>
            </w:r>
          </w:p>
        </w:tc>
      </w:tr>
      <w:tr w:rsidR="009B42BD" w:rsidRPr="00E321C4" w:rsidTr="009B42BD">
        <w:trPr>
          <w:trHeight w:val="525"/>
        </w:trPr>
        <w:tc>
          <w:tcPr>
            <w:tcW w:w="1458" w:type="pct"/>
            <w:gridSpan w:val="2"/>
            <w:shd w:val="clear" w:color="000000" w:fill="FFC00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RAZEM TRANSPORT</w:t>
            </w:r>
          </w:p>
        </w:tc>
        <w:tc>
          <w:tcPr>
            <w:tcW w:w="520" w:type="pct"/>
            <w:shd w:val="clear" w:color="000000" w:fill="FFC000"/>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520" w:type="pct"/>
            <w:shd w:val="clear" w:color="000000" w:fill="FFC000"/>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439" w:type="pct"/>
            <w:shd w:val="clear" w:color="000000" w:fill="FFC000"/>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1,33</w:t>
            </w:r>
          </w:p>
        </w:tc>
        <w:tc>
          <w:tcPr>
            <w:tcW w:w="459" w:type="pct"/>
            <w:shd w:val="clear" w:color="000000" w:fill="FFC000"/>
            <w:noWrap/>
            <w:vAlign w:val="center"/>
            <w:hideMark/>
          </w:tcPr>
          <w:p w:rsidR="009B42BD" w:rsidRPr="009B42BD" w:rsidRDefault="009B42BD" w:rsidP="00EF6B07">
            <w:pPr>
              <w:spacing w:after="0" w:line="240" w:lineRule="auto"/>
              <w:jc w:val="center"/>
              <w:rPr>
                <w:rFonts w:ascii="Calibri" w:eastAsia="Times New Roman" w:hAnsi="Calibri" w:cs="Times New Roman"/>
                <w:color w:val="000000"/>
                <w:sz w:val="20"/>
                <w:szCs w:val="20"/>
              </w:rPr>
            </w:pPr>
            <w:r w:rsidRPr="009B42BD">
              <w:rPr>
                <w:rFonts w:ascii="Calibri" w:eastAsia="Times New Roman" w:hAnsi="Calibri" w:cs="Times New Roman"/>
                <w:color w:val="000000"/>
                <w:sz w:val="20"/>
                <w:szCs w:val="20"/>
              </w:rPr>
              <w:t>1 674,96</w:t>
            </w:r>
          </w:p>
        </w:tc>
        <w:tc>
          <w:tcPr>
            <w:tcW w:w="486" w:type="pct"/>
            <w:shd w:val="clear" w:color="000000" w:fill="FFC000"/>
            <w:noWrap/>
            <w:vAlign w:val="center"/>
            <w:hideMark/>
          </w:tcPr>
          <w:p w:rsidR="009B42BD" w:rsidRPr="009B42BD" w:rsidRDefault="009B42BD" w:rsidP="00EF6B07">
            <w:pPr>
              <w:spacing w:after="0" w:line="240" w:lineRule="auto"/>
              <w:jc w:val="center"/>
              <w:rPr>
                <w:rFonts w:ascii="Calibri" w:eastAsia="Times New Roman" w:hAnsi="Calibri" w:cs="Times New Roman"/>
                <w:color w:val="000000"/>
                <w:sz w:val="20"/>
                <w:szCs w:val="20"/>
              </w:rPr>
            </w:pPr>
            <w:r w:rsidRPr="009B42BD">
              <w:rPr>
                <w:rFonts w:ascii="Calibri" w:eastAsia="Times New Roman" w:hAnsi="Calibri" w:cs="Times New Roman"/>
                <w:color w:val="000000"/>
                <w:sz w:val="20"/>
                <w:szCs w:val="20"/>
              </w:rPr>
              <w:t>1 821,86</w:t>
            </w:r>
          </w:p>
        </w:tc>
        <w:tc>
          <w:tcPr>
            <w:tcW w:w="481" w:type="pct"/>
            <w:shd w:val="clear" w:color="000000" w:fill="FFC000"/>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637" w:type="pct"/>
            <w:shd w:val="clear" w:color="000000" w:fill="FFC000"/>
            <w:noWrap/>
            <w:vAlign w:val="center"/>
            <w:hideMark/>
          </w:tcPr>
          <w:p w:rsidR="009B42BD" w:rsidRPr="00E321C4" w:rsidRDefault="00D63AD7" w:rsidP="00EF6B07">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3 498,15</w:t>
            </w:r>
          </w:p>
        </w:tc>
      </w:tr>
      <w:tr w:rsidR="009B42BD" w:rsidRPr="00E321C4" w:rsidTr="009B42BD">
        <w:trPr>
          <w:trHeight w:val="525"/>
        </w:trPr>
        <w:tc>
          <w:tcPr>
            <w:tcW w:w="1458" w:type="pct"/>
            <w:gridSpan w:val="2"/>
            <w:shd w:val="clear" w:color="000000" w:fill="92D05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RAZEM</w:t>
            </w:r>
          </w:p>
        </w:tc>
        <w:tc>
          <w:tcPr>
            <w:tcW w:w="520" w:type="pct"/>
            <w:shd w:val="clear" w:color="000000" w:fill="92D05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6 057,86</w:t>
            </w:r>
          </w:p>
        </w:tc>
        <w:tc>
          <w:tcPr>
            <w:tcW w:w="520" w:type="pct"/>
            <w:shd w:val="clear" w:color="000000" w:fill="92D05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1 545,87</w:t>
            </w:r>
          </w:p>
        </w:tc>
        <w:tc>
          <w:tcPr>
            <w:tcW w:w="439" w:type="pct"/>
            <w:shd w:val="clear" w:color="000000" w:fill="92D05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22,78</w:t>
            </w:r>
          </w:p>
        </w:tc>
        <w:tc>
          <w:tcPr>
            <w:tcW w:w="459" w:type="pct"/>
            <w:shd w:val="clear" w:color="000000" w:fill="92D050"/>
            <w:noWrap/>
            <w:vAlign w:val="center"/>
            <w:hideMark/>
          </w:tcPr>
          <w:p w:rsidR="009B42BD" w:rsidRPr="009B42BD" w:rsidRDefault="009B42BD" w:rsidP="00EF6B07">
            <w:pPr>
              <w:spacing w:after="0" w:line="240" w:lineRule="auto"/>
              <w:jc w:val="center"/>
              <w:rPr>
                <w:rFonts w:ascii="Calibri" w:eastAsia="Times New Roman" w:hAnsi="Calibri" w:cs="Times New Roman"/>
                <w:b/>
                <w:color w:val="000000"/>
                <w:sz w:val="20"/>
                <w:szCs w:val="20"/>
              </w:rPr>
            </w:pPr>
            <w:r w:rsidRPr="009B42BD">
              <w:rPr>
                <w:rFonts w:ascii="Calibri" w:eastAsia="Times New Roman" w:hAnsi="Calibri" w:cs="Times New Roman"/>
                <w:b/>
                <w:color w:val="000000"/>
                <w:sz w:val="20"/>
                <w:szCs w:val="20"/>
              </w:rPr>
              <w:t>1 674,96</w:t>
            </w:r>
          </w:p>
        </w:tc>
        <w:tc>
          <w:tcPr>
            <w:tcW w:w="486" w:type="pct"/>
            <w:shd w:val="clear" w:color="000000" w:fill="92D050"/>
            <w:noWrap/>
            <w:vAlign w:val="center"/>
            <w:hideMark/>
          </w:tcPr>
          <w:p w:rsidR="009B42BD" w:rsidRPr="009B42BD" w:rsidRDefault="009B42BD" w:rsidP="00EF6B07">
            <w:pPr>
              <w:spacing w:after="0" w:line="240" w:lineRule="auto"/>
              <w:jc w:val="center"/>
              <w:rPr>
                <w:rFonts w:ascii="Calibri" w:eastAsia="Times New Roman" w:hAnsi="Calibri" w:cs="Times New Roman"/>
                <w:b/>
                <w:color w:val="000000"/>
                <w:sz w:val="20"/>
                <w:szCs w:val="20"/>
              </w:rPr>
            </w:pPr>
            <w:r w:rsidRPr="009B42BD">
              <w:rPr>
                <w:rFonts w:ascii="Calibri" w:eastAsia="Times New Roman" w:hAnsi="Calibri" w:cs="Times New Roman"/>
                <w:b/>
                <w:color w:val="000000"/>
                <w:sz w:val="20"/>
                <w:szCs w:val="20"/>
              </w:rPr>
              <w:t>1 821,86</w:t>
            </w:r>
          </w:p>
        </w:tc>
        <w:tc>
          <w:tcPr>
            <w:tcW w:w="481" w:type="pct"/>
            <w:shd w:val="clear" w:color="000000" w:fill="92D05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3 397,84</w:t>
            </w:r>
          </w:p>
        </w:tc>
        <w:tc>
          <w:tcPr>
            <w:tcW w:w="637" w:type="pct"/>
            <w:shd w:val="clear" w:color="000000" w:fill="92D050"/>
            <w:noWrap/>
            <w:vAlign w:val="center"/>
            <w:hideMark/>
          </w:tcPr>
          <w:p w:rsidR="009B42BD" w:rsidRPr="009B42BD" w:rsidRDefault="009B42BD" w:rsidP="00EF6B07">
            <w:pPr>
              <w:spacing w:after="0"/>
              <w:jc w:val="center"/>
              <w:rPr>
                <w:rFonts w:ascii="Calibri" w:hAnsi="Calibri"/>
                <w:b/>
                <w:bCs/>
                <w:color w:val="000000"/>
                <w:sz w:val="20"/>
                <w:szCs w:val="20"/>
              </w:rPr>
            </w:pPr>
            <w:r>
              <w:rPr>
                <w:rFonts w:ascii="Calibri" w:hAnsi="Calibri"/>
                <w:b/>
                <w:bCs/>
                <w:color w:val="000000"/>
                <w:sz w:val="20"/>
                <w:szCs w:val="20"/>
              </w:rPr>
              <w:t>14 521,17</w:t>
            </w:r>
          </w:p>
        </w:tc>
      </w:tr>
    </w:tbl>
    <w:p w:rsidR="009A4D1F" w:rsidRDefault="009A4D1F" w:rsidP="0035246F"/>
    <w:p w:rsidR="009B42BD" w:rsidRDefault="009B42BD" w:rsidP="0035246F"/>
    <w:p w:rsidR="009B42BD" w:rsidRPr="00E321C4" w:rsidRDefault="009B42BD" w:rsidP="0035246F">
      <w:pPr>
        <w:sectPr w:rsidR="009B42BD" w:rsidRPr="00E321C4" w:rsidSect="00483B7F">
          <w:pgSz w:w="16838" w:h="11906" w:orient="landscape"/>
          <w:pgMar w:top="1417" w:right="1417" w:bottom="1417" w:left="1417" w:header="708" w:footer="708" w:gutter="0"/>
          <w:cols w:space="708"/>
          <w:docGrid w:linePitch="360"/>
        </w:sectPr>
      </w:pPr>
    </w:p>
    <w:p w:rsidR="00B04E35" w:rsidRPr="00213991" w:rsidRDefault="00B04E35" w:rsidP="005D6D80">
      <w:pPr>
        <w:pStyle w:val="Nagwek1"/>
        <w:spacing w:before="0"/>
        <w:rPr>
          <w:rFonts w:eastAsia="Times New Roman"/>
        </w:rPr>
      </w:pPr>
      <w:bookmarkStart w:id="121" w:name="_Toc453604791"/>
      <w:r w:rsidRPr="00213991">
        <w:rPr>
          <w:rFonts w:eastAsia="Times New Roman"/>
        </w:rPr>
        <w:lastRenderedPageBreak/>
        <w:t>DZIAŁANIA NA LATA 2016 – 2020</w:t>
      </w:r>
      <w:bookmarkEnd w:id="121"/>
      <w:r w:rsidRPr="00213991">
        <w:rPr>
          <w:rFonts w:eastAsia="Times New Roman"/>
        </w:rPr>
        <w:tab/>
      </w:r>
    </w:p>
    <w:p w:rsidR="00B04E35" w:rsidRPr="00CD1640" w:rsidRDefault="00B04E35" w:rsidP="00BE398F">
      <w:pPr>
        <w:pStyle w:val="Nagwek2"/>
        <w:numPr>
          <w:ilvl w:val="1"/>
          <w:numId w:val="46"/>
        </w:numPr>
        <w:rPr>
          <w:rFonts w:eastAsia="Times New Roman"/>
        </w:rPr>
      </w:pPr>
      <w:bookmarkStart w:id="122" w:name="_Toc453604792"/>
      <w:r w:rsidRPr="00CD1640">
        <w:rPr>
          <w:rFonts w:eastAsia="Times New Roman"/>
        </w:rPr>
        <w:t>Długoterminowa strategia, cele i zobowiązania</w:t>
      </w:r>
      <w:bookmarkEnd w:id="122"/>
    </w:p>
    <w:p w:rsidR="00C33845" w:rsidRPr="00C33845" w:rsidRDefault="00C33845" w:rsidP="00C33845">
      <w:pPr>
        <w:spacing w:before="100" w:beforeAutospacing="1" w:line="360" w:lineRule="auto"/>
        <w:jc w:val="center"/>
        <w:rPr>
          <w:sz w:val="24"/>
          <w:u w:val="single"/>
        </w:rPr>
      </w:pPr>
      <w:r w:rsidRPr="00C33845">
        <w:rPr>
          <w:sz w:val="24"/>
          <w:u w:val="single"/>
        </w:rPr>
        <w:t>Cel strategiczny Planu Gospodarki Niskoemisyjnej Gminy Majdan Królewski</w:t>
      </w:r>
    </w:p>
    <w:p w:rsidR="00407691" w:rsidRPr="002E2722" w:rsidRDefault="00745E02" w:rsidP="00407691">
      <w:pPr>
        <w:pStyle w:val="Akapitzlist"/>
        <w:numPr>
          <w:ilvl w:val="0"/>
          <w:numId w:val="122"/>
        </w:numPr>
        <w:spacing w:line="360" w:lineRule="auto"/>
        <w:jc w:val="both"/>
        <w:rPr>
          <w:sz w:val="24"/>
          <w:szCs w:val="24"/>
        </w:rPr>
      </w:pPr>
      <w:r w:rsidRPr="000F5F32">
        <w:rPr>
          <w:sz w:val="24"/>
          <w:szCs w:val="24"/>
        </w:rPr>
        <w:t>redukcj</w:t>
      </w:r>
      <w:r>
        <w:rPr>
          <w:sz w:val="24"/>
          <w:szCs w:val="24"/>
        </w:rPr>
        <w:t>a</w:t>
      </w:r>
      <w:r w:rsidRPr="000F5F32">
        <w:rPr>
          <w:sz w:val="24"/>
          <w:szCs w:val="24"/>
        </w:rPr>
        <w:t xml:space="preserve"> zużycia energii pierwotnej o </w:t>
      </w:r>
      <w:r w:rsidR="002E2722">
        <w:rPr>
          <w:sz w:val="24"/>
          <w:szCs w:val="24"/>
        </w:rPr>
        <w:t>1,2</w:t>
      </w:r>
      <w:r w:rsidR="008A0843">
        <w:rPr>
          <w:sz w:val="24"/>
          <w:szCs w:val="24"/>
        </w:rPr>
        <w:t xml:space="preserve">% do roku 2020 </w:t>
      </w:r>
      <w:r w:rsidR="008A0843" w:rsidRPr="00283344">
        <w:rPr>
          <w:rFonts w:ascii="Calibri" w:eastAsia="Times New Roman" w:hAnsi="Calibri" w:cs="Times New Roman"/>
          <w:sz w:val="24"/>
          <w:szCs w:val="24"/>
        </w:rPr>
        <w:t xml:space="preserve">(zużycie energii w roku bazowym 2015 na poziomie 68053,9 MWh; przewidywane zużycie w roku 2020 na poziomie </w:t>
      </w:r>
      <w:r w:rsidR="002E2722" w:rsidRPr="002E2722">
        <w:rPr>
          <w:rFonts w:ascii="Calibri" w:eastAsia="Times New Roman" w:hAnsi="Calibri" w:cs="Times New Roman"/>
          <w:color w:val="000000"/>
        </w:rPr>
        <w:t>67223,</w:t>
      </w:r>
      <w:r w:rsidR="002E2722">
        <w:rPr>
          <w:rFonts w:ascii="Calibri" w:eastAsia="Times New Roman" w:hAnsi="Calibri" w:cs="Times New Roman"/>
          <w:color w:val="000000"/>
        </w:rPr>
        <w:t xml:space="preserve">3 </w:t>
      </w:r>
      <w:r w:rsidR="008A0843" w:rsidRPr="00283344">
        <w:rPr>
          <w:rFonts w:ascii="Calibri" w:eastAsia="Times New Roman" w:hAnsi="Calibri" w:cs="Times New Roman"/>
          <w:sz w:val="24"/>
          <w:szCs w:val="24"/>
        </w:rPr>
        <w:t xml:space="preserve">MWh; zmniejszenie zużycia o </w:t>
      </w:r>
      <w:r w:rsidR="002E2722">
        <w:rPr>
          <w:rFonts w:ascii="Calibri" w:eastAsia="Times New Roman" w:hAnsi="Calibri" w:cs="Times New Roman"/>
          <w:sz w:val="24"/>
          <w:szCs w:val="24"/>
        </w:rPr>
        <w:t>830,6</w:t>
      </w:r>
      <w:r w:rsidR="008A0843" w:rsidRPr="00283344">
        <w:rPr>
          <w:rFonts w:ascii="Calibri" w:eastAsia="Times New Roman" w:hAnsi="Calibri" w:cs="Times New Roman"/>
          <w:sz w:val="24"/>
          <w:szCs w:val="24"/>
        </w:rPr>
        <w:t xml:space="preserve"> MWh)</w:t>
      </w:r>
      <w:r w:rsidR="008A0843">
        <w:rPr>
          <w:rFonts w:ascii="Calibri" w:eastAsia="Times New Roman" w:hAnsi="Calibri" w:cs="Times New Roman"/>
          <w:sz w:val="24"/>
          <w:szCs w:val="24"/>
        </w:rPr>
        <w:t>,</w:t>
      </w:r>
    </w:p>
    <w:p w:rsidR="002E2722" w:rsidRPr="002E2722" w:rsidRDefault="002E2722" w:rsidP="002E2722">
      <w:pPr>
        <w:pStyle w:val="Akapitzlist"/>
        <w:numPr>
          <w:ilvl w:val="0"/>
          <w:numId w:val="122"/>
        </w:numPr>
        <w:spacing w:line="360" w:lineRule="auto"/>
        <w:jc w:val="both"/>
        <w:rPr>
          <w:sz w:val="24"/>
          <w:szCs w:val="24"/>
        </w:rPr>
      </w:pPr>
      <w:r w:rsidRPr="000F5F32">
        <w:rPr>
          <w:sz w:val="24"/>
          <w:szCs w:val="24"/>
        </w:rPr>
        <w:t>redukcj</w:t>
      </w:r>
      <w:r>
        <w:rPr>
          <w:sz w:val="24"/>
          <w:szCs w:val="24"/>
        </w:rPr>
        <w:t>a</w:t>
      </w:r>
      <w:r w:rsidRPr="000F5F32">
        <w:rPr>
          <w:sz w:val="24"/>
          <w:szCs w:val="24"/>
        </w:rPr>
        <w:t xml:space="preserve"> emisji gazów c</w:t>
      </w:r>
      <w:r>
        <w:rPr>
          <w:sz w:val="24"/>
          <w:szCs w:val="24"/>
        </w:rPr>
        <w:t xml:space="preserve">ieplarnianych o 2,4% do roku 2020 </w:t>
      </w:r>
      <w:r w:rsidRPr="00283344">
        <w:rPr>
          <w:rFonts w:ascii="Calibri" w:eastAsia="Times New Roman" w:hAnsi="Calibri" w:cs="Times New Roman"/>
          <w:sz w:val="24"/>
          <w:szCs w:val="24"/>
        </w:rPr>
        <w:t>(emisja w roku bazowym 2015 na poziomie 14521,2 M</w:t>
      </w:r>
      <w:r>
        <w:rPr>
          <w:rFonts w:ascii="Calibri" w:eastAsia="Times New Roman" w:hAnsi="Calibri" w:cs="Times New Roman"/>
          <w:sz w:val="24"/>
          <w:szCs w:val="24"/>
        </w:rPr>
        <w:t>g CO</w:t>
      </w:r>
      <w:r>
        <w:rPr>
          <w:rFonts w:ascii="Calibri" w:eastAsia="Times New Roman" w:hAnsi="Calibri" w:cs="Times New Roman"/>
          <w:sz w:val="24"/>
          <w:szCs w:val="24"/>
          <w:vertAlign w:val="subscript"/>
        </w:rPr>
        <w:t>2</w:t>
      </w:r>
      <w:r w:rsidRPr="00283344">
        <w:rPr>
          <w:rFonts w:ascii="Calibri" w:eastAsia="Times New Roman" w:hAnsi="Calibri" w:cs="Times New Roman"/>
          <w:sz w:val="24"/>
          <w:szCs w:val="24"/>
        </w:rPr>
        <w:t xml:space="preserve">; przewidywana emisja w roku 2020 na poziomie </w:t>
      </w:r>
      <w:r w:rsidRPr="002E2722">
        <w:rPr>
          <w:rFonts w:ascii="Calibri" w:eastAsia="Times New Roman" w:hAnsi="Calibri" w:cs="Times New Roman"/>
          <w:color w:val="000000"/>
        </w:rPr>
        <w:t>14171,7</w:t>
      </w:r>
      <w:r w:rsidRPr="00283344">
        <w:rPr>
          <w:rFonts w:ascii="Calibri" w:eastAsia="Times New Roman" w:hAnsi="Calibri" w:cs="Times New Roman"/>
          <w:sz w:val="24"/>
          <w:szCs w:val="24"/>
        </w:rPr>
        <w:t xml:space="preserve"> M</w:t>
      </w:r>
      <w:r>
        <w:rPr>
          <w:rFonts w:ascii="Calibri" w:eastAsia="Times New Roman" w:hAnsi="Calibri" w:cs="Times New Roman"/>
          <w:sz w:val="24"/>
          <w:szCs w:val="24"/>
        </w:rPr>
        <w:t>g CO</w:t>
      </w:r>
      <w:r>
        <w:rPr>
          <w:rFonts w:ascii="Calibri" w:eastAsia="Times New Roman" w:hAnsi="Calibri" w:cs="Times New Roman"/>
          <w:sz w:val="24"/>
          <w:szCs w:val="24"/>
          <w:vertAlign w:val="subscript"/>
        </w:rPr>
        <w:t>2</w:t>
      </w:r>
      <w:r w:rsidRPr="00283344">
        <w:rPr>
          <w:rFonts w:ascii="Calibri" w:eastAsia="Times New Roman" w:hAnsi="Calibri" w:cs="Times New Roman"/>
          <w:sz w:val="24"/>
          <w:szCs w:val="24"/>
        </w:rPr>
        <w:t xml:space="preserve">; zmniejszenie </w:t>
      </w:r>
      <w:r w:rsidRPr="00733353">
        <w:rPr>
          <w:rFonts w:ascii="Calibri" w:eastAsia="Times New Roman" w:hAnsi="Calibri" w:cs="Times New Roman"/>
          <w:sz w:val="24"/>
          <w:szCs w:val="24"/>
        </w:rPr>
        <w:t xml:space="preserve">emisji o </w:t>
      </w:r>
      <w:r>
        <w:rPr>
          <w:rFonts w:ascii="Calibri" w:eastAsia="Times New Roman" w:hAnsi="Calibri" w:cs="Times New Roman"/>
          <w:sz w:val="24"/>
          <w:szCs w:val="24"/>
        </w:rPr>
        <w:t>349,5</w:t>
      </w:r>
      <w:r w:rsidRPr="00733353">
        <w:rPr>
          <w:rFonts w:ascii="Calibri" w:eastAsia="Times New Roman" w:hAnsi="Calibri" w:cs="Times New Roman"/>
          <w:sz w:val="24"/>
          <w:szCs w:val="24"/>
        </w:rPr>
        <w:t xml:space="preserve"> </w:t>
      </w:r>
      <w:r w:rsidRPr="00283344">
        <w:rPr>
          <w:rFonts w:ascii="Calibri" w:eastAsia="Times New Roman" w:hAnsi="Calibri" w:cs="Times New Roman"/>
          <w:sz w:val="24"/>
          <w:szCs w:val="24"/>
        </w:rPr>
        <w:t>M</w:t>
      </w:r>
      <w:r>
        <w:rPr>
          <w:rFonts w:ascii="Calibri" w:eastAsia="Times New Roman" w:hAnsi="Calibri" w:cs="Times New Roman"/>
          <w:sz w:val="24"/>
          <w:szCs w:val="24"/>
        </w:rPr>
        <w:t>g CO</w:t>
      </w:r>
      <w:r>
        <w:rPr>
          <w:rFonts w:ascii="Calibri" w:eastAsia="Times New Roman" w:hAnsi="Calibri" w:cs="Times New Roman"/>
          <w:sz w:val="24"/>
          <w:szCs w:val="24"/>
          <w:vertAlign w:val="subscript"/>
        </w:rPr>
        <w:t>2</w:t>
      </w:r>
      <w:r w:rsidRPr="00733353">
        <w:rPr>
          <w:rFonts w:ascii="Calibri" w:eastAsia="Times New Roman" w:hAnsi="Calibri" w:cs="Times New Roman"/>
          <w:sz w:val="24"/>
          <w:szCs w:val="24"/>
        </w:rPr>
        <w:t>),</w:t>
      </w:r>
    </w:p>
    <w:p w:rsidR="002E2722" w:rsidRPr="00A618D0" w:rsidRDefault="00745E02" w:rsidP="002E2722">
      <w:pPr>
        <w:pStyle w:val="Akapitzlist"/>
        <w:numPr>
          <w:ilvl w:val="0"/>
          <w:numId w:val="122"/>
        </w:numPr>
        <w:spacing w:line="360" w:lineRule="auto"/>
        <w:jc w:val="both"/>
        <w:rPr>
          <w:sz w:val="24"/>
          <w:szCs w:val="24"/>
        </w:rPr>
      </w:pPr>
      <w:r w:rsidRPr="00077F1D">
        <w:rPr>
          <w:sz w:val="24"/>
          <w:szCs w:val="24"/>
        </w:rPr>
        <w:t xml:space="preserve">zwiększenie udziału wykorzystania odnawialnych źródeł energii o </w:t>
      </w:r>
      <w:r w:rsidR="002E2722">
        <w:rPr>
          <w:sz w:val="24"/>
          <w:szCs w:val="24"/>
        </w:rPr>
        <w:t>1,8</w:t>
      </w:r>
      <w:r w:rsidR="00077F1D" w:rsidRPr="00077F1D">
        <w:rPr>
          <w:sz w:val="24"/>
          <w:szCs w:val="24"/>
        </w:rPr>
        <w:t>% do roku 2020 (</w:t>
      </w:r>
      <w:r w:rsidR="008A0843" w:rsidRPr="00283344">
        <w:rPr>
          <w:rFonts w:ascii="Calibri" w:eastAsia="Times New Roman" w:hAnsi="Calibri" w:cs="Times New Roman"/>
          <w:sz w:val="24"/>
          <w:szCs w:val="24"/>
        </w:rPr>
        <w:t>zużycie energii odnawialnej w roku ba</w:t>
      </w:r>
      <w:r w:rsidR="008A0843">
        <w:rPr>
          <w:rFonts w:ascii="Calibri" w:eastAsia="Times New Roman" w:hAnsi="Calibri" w:cs="Times New Roman"/>
          <w:sz w:val="24"/>
          <w:szCs w:val="24"/>
        </w:rPr>
        <w:t xml:space="preserve">zowym 2015 na poziomie 29116,5 </w:t>
      </w:r>
      <w:r w:rsidR="008A0843" w:rsidRPr="00283344">
        <w:rPr>
          <w:rFonts w:ascii="Calibri" w:eastAsia="Times New Roman" w:hAnsi="Calibri" w:cs="Times New Roman"/>
          <w:sz w:val="24"/>
          <w:szCs w:val="24"/>
        </w:rPr>
        <w:t xml:space="preserve">MWh; przewidywane zużycie w roku 2020 na poziomie </w:t>
      </w:r>
      <w:r w:rsidR="002E2722" w:rsidRPr="002E2722">
        <w:rPr>
          <w:rFonts w:ascii="Calibri" w:eastAsia="Times New Roman" w:hAnsi="Calibri" w:cs="Times New Roman"/>
          <w:color w:val="000000"/>
        </w:rPr>
        <w:t>29641,6</w:t>
      </w:r>
      <w:r w:rsidR="008A0843" w:rsidRPr="00283344">
        <w:rPr>
          <w:rFonts w:ascii="Calibri" w:eastAsia="Times New Roman" w:hAnsi="Calibri" w:cs="Times New Roman"/>
          <w:sz w:val="24"/>
          <w:szCs w:val="24"/>
        </w:rPr>
        <w:t xml:space="preserve"> MWh; zwiększenie zużycia o </w:t>
      </w:r>
      <w:r w:rsidR="002E2722">
        <w:rPr>
          <w:rFonts w:ascii="Calibri" w:eastAsia="Times New Roman" w:hAnsi="Calibri" w:cs="Times New Roman"/>
          <w:sz w:val="24"/>
          <w:szCs w:val="24"/>
        </w:rPr>
        <w:t>525,1</w:t>
      </w:r>
      <w:r w:rsidR="008A0843">
        <w:rPr>
          <w:rFonts w:ascii="Calibri" w:eastAsia="Times New Roman" w:hAnsi="Calibri" w:cs="Times New Roman"/>
          <w:sz w:val="24"/>
          <w:szCs w:val="24"/>
        </w:rPr>
        <w:t xml:space="preserve"> MWh</w:t>
      </w:r>
      <w:r w:rsidR="008A0843" w:rsidRPr="00283344">
        <w:rPr>
          <w:rFonts w:ascii="Calibri" w:eastAsia="Times New Roman" w:hAnsi="Calibri" w:cs="Times New Roman"/>
          <w:sz w:val="24"/>
          <w:szCs w:val="24"/>
        </w:rPr>
        <w:t>,</w:t>
      </w:r>
      <w:r w:rsidR="008A0843">
        <w:rPr>
          <w:rFonts w:ascii="Calibri" w:eastAsia="Times New Roman" w:hAnsi="Calibri" w:cs="Times New Roman"/>
          <w:sz w:val="24"/>
          <w:szCs w:val="24"/>
        </w:rPr>
        <w:t xml:space="preserve"> </w:t>
      </w:r>
      <w:r w:rsidR="00077F1D" w:rsidRPr="00077F1D">
        <w:rPr>
          <w:sz w:val="24"/>
          <w:szCs w:val="24"/>
        </w:rPr>
        <w:t xml:space="preserve">udział energii pochodzącej z OZE w stosunku do całości energii zużywanej w gminie w roku 2020 na poziomie </w:t>
      </w:r>
      <w:r w:rsidR="00EF6B07">
        <w:rPr>
          <w:sz w:val="24"/>
          <w:szCs w:val="24"/>
        </w:rPr>
        <w:t>3</w:t>
      </w:r>
      <w:r w:rsidR="002E2722">
        <w:rPr>
          <w:sz w:val="24"/>
          <w:szCs w:val="24"/>
        </w:rPr>
        <w:t>1</w:t>
      </w:r>
      <w:r w:rsidR="00077F1D" w:rsidRPr="00077F1D">
        <w:rPr>
          <w:sz w:val="24"/>
          <w:szCs w:val="24"/>
        </w:rPr>
        <w:t>%).</w:t>
      </w:r>
    </w:p>
    <w:p w:rsidR="00C33845" w:rsidRPr="00C33845" w:rsidRDefault="00C33845" w:rsidP="00C33845">
      <w:pPr>
        <w:spacing w:line="360" w:lineRule="auto"/>
        <w:jc w:val="center"/>
        <w:rPr>
          <w:sz w:val="24"/>
          <w:u w:val="single"/>
        </w:rPr>
      </w:pPr>
      <w:r w:rsidRPr="00C33845">
        <w:rPr>
          <w:sz w:val="24"/>
          <w:u w:val="single"/>
        </w:rPr>
        <w:t>Cele szczegółowe</w:t>
      </w:r>
    </w:p>
    <w:p w:rsidR="00C33845" w:rsidRPr="00B51CBD" w:rsidRDefault="00C33845" w:rsidP="00B51CBD">
      <w:pPr>
        <w:pStyle w:val="Akapitzlist"/>
        <w:numPr>
          <w:ilvl w:val="0"/>
          <w:numId w:val="92"/>
        </w:numPr>
        <w:spacing w:line="360" w:lineRule="auto"/>
        <w:jc w:val="both"/>
        <w:rPr>
          <w:sz w:val="24"/>
        </w:rPr>
      </w:pPr>
      <w:r w:rsidRPr="00B51CBD">
        <w:rPr>
          <w:sz w:val="24"/>
        </w:rPr>
        <w:t xml:space="preserve">zwiększenie liczby budynków poddanych termomodernizacji,  </w:t>
      </w:r>
    </w:p>
    <w:p w:rsidR="00C33845" w:rsidRPr="00B51CBD" w:rsidRDefault="00C33845" w:rsidP="00B51CBD">
      <w:pPr>
        <w:pStyle w:val="Akapitzlist"/>
        <w:numPr>
          <w:ilvl w:val="0"/>
          <w:numId w:val="92"/>
        </w:numPr>
        <w:spacing w:line="360" w:lineRule="auto"/>
        <w:jc w:val="both"/>
        <w:rPr>
          <w:sz w:val="24"/>
        </w:rPr>
      </w:pPr>
      <w:r w:rsidRPr="00B51CBD">
        <w:rPr>
          <w:sz w:val="24"/>
        </w:rPr>
        <w:t xml:space="preserve">edukacja </w:t>
      </w:r>
      <w:r w:rsidR="00B51CBD" w:rsidRPr="00B51CBD">
        <w:rPr>
          <w:sz w:val="24"/>
        </w:rPr>
        <w:t>społeczeństwa</w:t>
      </w:r>
      <w:r w:rsidRPr="00B51CBD">
        <w:rPr>
          <w:sz w:val="24"/>
        </w:rPr>
        <w:t xml:space="preserve"> w zakresie efektywności energetycznej, ochrony środowiska, odnawialnych źródeł energii,  </w:t>
      </w:r>
    </w:p>
    <w:p w:rsidR="00C33845" w:rsidRPr="00B51CBD" w:rsidRDefault="00B51CBD" w:rsidP="00613C9F">
      <w:pPr>
        <w:pStyle w:val="Akapitzlist"/>
        <w:numPr>
          <w:ilvl w:val="0"/>
          <w:numId w:val="112"/>
        </w:numPr>
        <w:spacing w:line="360" w:lineRule="auto"/>
        <w:jc w:val="both"/>
        <w:rPr>
          <w:sz w:val="24"/>
        </w:rPr>
      </w:pPr>
      <w:r>
        <w:rPr>
          <w:sz w:val="24"/>
        </w:rPr>
        <w:t xml:space="preserve">wsparcie </w:t>
      </w:r>
      <w:r w:rsidRPr="00B51CBD">
        <w:rPr>
          <w:sz w:val="24"/>
        </w:rPr>
        <w:t>społeczeństwa</w:t>
      </w:r>
      <w:r>
        <w:rPr>
          <w:sz w:val="24"/>
        </w:rPr>
        <w:t xml:space="preserve"> w </w:t>
      </w:r>
      <w:r w:rsidR="00C33845" w:rsidRPr="00B51CBD">
        <w:rPr>
          <w:sz w:val="24"/>
        </w:rPr>
        <w:t>realizacji zada</w:t>
      </w:r>
      <w:r>
        <w:rPr>
          <w:sz w:val="24"/>
        </w:rPr>
        <w:t xml:space="preserve">ń związanych z </w:t>
      </w:r>
      <w:r w:rsidR="00C33845" w:rsidRPr="00B51CBD">
        <w:rPr>
          <w:sz w:val="24"/>
        </w:rPr>
        <w:t>termomodernizacją</w:t>
      </w:r>
      <w:r>
        <w:rPr>
          <w:sz w:val="24"/>
        </w:rPr>
        <w:t xml:space="preserve"> budynków </w:t>
      </w:r>
      <w:r w:rsidR="00C33845" w:rsidRPr="00B51CBD">
        <w:rPr>
          <w:sz w:val="24"/>
        </w:rPr>
        <w:t xml:space="preserve">i instalacją odnawialnych źródeł energii,  </w:t>
      </w:r>
    </w:p>
    <w:p w:rsidR="00C33845" w:rsidRPr="00B51CBD" w:rsidRDefault="00B51CBD" w:rsidP="00613C9F">
      <w:pPr>
        <w:pStyle w:val="Akapitzlist"/>
        <w:numPr>
          <w:ilvl w:val="0"/>
          <w:numId w:val="112"/>
        </w:numPr>
        <w:spacing w:line="360" w:lineRule="auto"/>
        <w:jc w:val="both"/>
        <w:rPr>
          <w:sz w:val="24"/>
        </w:rPr>
      </w:pPr>
      <w:r>
        <w:rPr>
          <w:sz w:val="24"/>
        </w:rPr>
        <w:t xml:space="preserve">zwiększenie poziomu wykorzystania odnawialnych źródeł energii w </w:t>
      </w:r>
      <w:r w:rsidR="00C33845" w:rsidRPr="00B51CBD">
        <w:rPr>
          <w:sz w:val="24"/>
        </w:rPr>
        <w:t xml:space="preserve">budynkach użyteczności publicznej, </w:t>
      </w:r>
    </w:p>
    <w:p w:rsidR="00C33845" w:rsidRPr="00B51CBD" w:rsidRDefault="00C33845" w:rsidP="00613C9F">
      <w:pPr>
        <w:pStyle w:val="Akapitzlist"/>
        <w:numPr>
          <w:ilvl w:val="0"/>
          <w:numId w:val="112"/>
        </w:numPr>
        <w:spacing w:line="360" w:lineRule="auto"/>
        <w:jc w:val="both"/>
        <w:rPr>
          <w:sz w:val="24"/>
        </w:rPr>
      </w:pPr>
      <w:r w:rsidRPr="00B51CBD">
        <w:rPr>
          <w:sz w:val="24"/>
        </w:rPr>
        <w:t xml:space="preserve">zwiększenie  liczby  instalacji  kolektorów  słonecznych  i  ogniw  fotowoltaicznych  na </w:t>
      </w:r>
    </w:p>
    <w:p w:rsidR="00C33845" w:rsidRPr="00B51CBD" w:rsidRDefault="00C33845" w:rsidP="00B51CBD">
      <w:pPr>
        <w:pStyle w:val="Akapitzlist"/>
        <w:spacing w:line="360" w:lineRule="auto"/>
        <w:jc w:val="both"/>
        <w:rPr>
          <w:sz w:val="24"/>
        </w:rPr>
      </w:pPr>
      <w:r w:rsidRPr="00B51CBD">
        <w:rPr>
          <w:sz w:val="24"/>
        </w:rPr>
        <w:t xml:space="preserve">budynkach </w:t>
      </w:r>
      <w:r w:rsidR="00B51CBD" w:rsidRPr="00B51CBD">
        <w:rPr>
          <w:sz w:val="24"/>
        </w:rPr>
        <w:t>mieszkańców</w:t>
      </w:r>
      <w:r w:rsidRPr="00B51CBD">
        <w:rPr>
          <w:sz w:val="24"/>
        </w:rPr>
        <w:t xml:space="preserve"> gminy, </w:t>
      </w:r>
    </w:p>
    <w:p w:rsidR="00C33845" w:rsidRPr="00B51CBD" w:rsidRDefault="00C33845" w:rsidP="00613C9F">
      <w:pPr>
        <w:pStyle w:val="Akapitzlist"/>
        <w:numPr>
          <w:ilvl w:val="0"/>
          <w:numId w:val="112"/>
        </w:numPr>
        <w:spacing w:line="360" w:lineRule="auto"/>
        <w:jc w:val="both"/>
        <w:rPr>
          <w:sz w:val="24"/>
        </w:rPr>
      </w:pPr>
      <w:r w:rsidRPr="00B51CBD">
        <w:rPr>
          <w:sz w:val="24"/>
        </w:rPr>
        <w:t xml:space="preserve">wzrost liczby zmodernizowanych systemów grzewczych, </w:t>
      </w:r>
    </w:p>
    <w:p w:rsidR="00C33845" w:rsidRPr="00B51CBD" w:rsidRDefault="00C33845" w:rsidP="00613C9F">
      <w:pPr>
        <w:pStyle w:val="Akapitzlist"/>
        <w:numPr>
          <w:ilvl w:val="0"/>
          <w:numId w:val="112"/>
        </w:numPr>
        <w:spacing w:line="360" w:lineRule="auto"/>
        <w:jc w:val="both"/>
        <w:rPr>
          <w:sz w:val="24"/>
        </w:rPr>
      </w:pPr>
      <w:r w:rsidRPr="00B51CBD">
        <w:rPr>
          <w:sz w:val="24"/>
        </w:rPr>
        <w:t xml:space="preserve">modernizacja oświetlenia ulicznego, </w:t>
      </w:r>
    </w:p>
    <w:p w:rsidR="00C33845" w:rsidRPr="00A604F4" w:rsidRDefault="00C33845" w:rsidP="00613C9F">
      <w:pPr>
        <w:pStyle w:val="Akapitzlist"/>
        <w:numPr>
          <w:ilvl w:val="0"/>
          <w:numId w:val="112"/>
        </w:numPr>
        <w:spacing w:line="360" w:lineRule="auto"/>
        <w:jc w:val="both"/>
        <w:rPr>
          <w:sz w:val="24"/>
        </w:rPr>
      </w:pPr>
      <w:r w:rsidRPr="00A604F4">
        <w:rPr>
          <w:sz w:val="24"/>
        </w:rPr>
        <w:t>zwiększenie długości i tras ścieżek rowerowych</w:t>
      </w:r>
      <w:r w:rsidR="00A604F4" w:rsidRPr="00A604F4">
        <w:rPr>
          <w:sz w:val="24"/>
        </w:rPr>
        <w:t>.</w:t>
      </w:r>
    </w:p>
    <w:p w:rsidR="00745E02" w:rsidRPr="00745E02" w:rsidRDefault="00745E02" w:rsidP="00745E02">
      <w:pPr>
        <w:spacing w:line="360" w:lineRule="auto"/>
        <w:jc w:val="both"/>
        <w:rPr>
          <w:sz w:val="24"/>
          <w:highlight w:val="cyan"/>
        </w:rPr>
      </w:pPr>
    </w:p>
    <w:p w:rsidR="00B04E35" w:rsidRPr="00CD1640" w:rsidRDefault="00B04E35" w:rsidP="005D6D80">
      <w:pPr>
        <w:pStyle w:val="Nagwek2"/>
        <w:numPr>
          <w:ilvl w:val="1"/>
          <w:numId w:val="46"/>
        </w:numPr>
        <w:spacing w:before="120"/>
        <w:rPr>
          <w:rFonts w:eastAsia="Times New Roman"/>
        </w:rPr>
      </w:pPr>
      <w:bookmarkStart w:id="123" w:name="_Toc453604793"/>
      <w:r w:rsidRPr="00CD1640">
        <w:rPr>
          <w:rFonts w:eastAsia="Times New Roman"/>
        </w:rPr>
        <w:lastRenderedPageBreak/>
        <w:t>Krótko/średnioterminowe zadania</w:t>
      </w:r>
      <w:bookmarkEnd w:id="123"/>
    </w:p>
    <w:p w:rsidR="00584507" w:rsidRPr="00460D16" w:rsidRDefault="00C33845" w:rsidP="00C33845">
      <w:pPr>
        <w:spacing w:before="100" w:beforeAutospacing="1" w:line="360" w:lineRule="auto"/>
        <w:ind w:firstLine="708"/>
        <w:jc w:val="both"/>
        <w:rPr>
          <w:rFonts w:eastAsia="Times New Roman"/>
          <w:sz w:val="24"/>
        </w:rPr>
      </w:pPr>
      <w:r w:rsidRPr="00C33845">
        <w:rPr>
          <w:rFonts w:eastAsia="Times New Roman"/>
          <w:sz w:val="24"/>
        </w:rPr>
        <w:t>Plano</w:t>
      </w:r>
      <w:r>
        <w:rPr>
          <w:rFonts w:eastAsia="Times New Roman"/>
          <w:sz w:val="24"/>
        </w:rPr>
        <w:t>wane działania w ramach „Planu Gospodarki Niskoemisyjnej Gminy Majdan Królewski</w:t>
      </w:r>
      <w:r w:rsidRPr="00C33845">
        <w:rPr>
          <w:rFonts w:eastAsia="Times New Roman"/>
          <w:sz w:val="24"/>
        </w:rPr>
        <w:t xml:space="preserve"> na</w:t>
      </w:r>
      <w:r>
        <w:rPr>
          <w:rFonts w:eastAsia="Times New Roman"/>
          <w:sz w:val="24"/>
        </w:rPr>
        <w:t xml:space="preserve"> lata 2016-2020”, które będą </w:t>
      </w:r>
      <w:r w:rsidRPr="00C33845">
        <w:rPr>
          <w:rFonts w:eastAsia="Times New Roman"/>
          <w:sz w:val="24"/>
        </w:rPr>
        <w:t>realiz</w:t>
      </w:r>
      <w:r>
        <w:rPr>
          <w:rFonts w:eastAsia="Times New Roman"/>
          <w:sz w:val="24"/>
        </w:rPr>
        <w:t>owane w celu redukcji emisji CO</w:t>
      </w:r>
      <w:r w:rsidRPr="00C33845">
        <w:rPr>
          <w:rFonts w:eastAsia="Times New Roman"/>
          <w:sz w:val="24"/>
          <w:vertAlign w:val="subscript"/>
        </w:rPr>
        <w:t>2</w:t>
      </w:r>
      <w:r w:rsidRPr="00C33845">
        <w:rPr>
          <w:rFonts w:eastAsia="Times New Roman"/>
          <w:sz w:val="24"/>
        </w:rPr>
        <w:t xml:space="preserve">, przestawiono w </w:t>
      </w:r>
      <w:r w:rsidRPr="00460D16">
        <w:rPr>
          <w:rFonts w:eastAsia="Times New Roman"/>
          <w:sz w:val="24"/>
        </w:rPr>
        <w:t xml:space="preserve">tabeli </w:t>
      </w:r>
      <w:r w:rsidR="00460D16" w:rsidRPr="00460D16">
        <w:rPr>
          <w:rFonts w:eastAsia="Times New Roman"/>
          <w:sz w:val="24"/>
        </w:rPr>
        <w:t>2</w:t>
      </w:r>
      <w:r w:rsidR="0045207E">
        <w:rPr>
          <w:rFonts w:eastAsia="Times New Roman"/>
          <w:sz w:val="24"/>
        </w:rPr>
        <w:t>3</w:t>
      </w:r>
      <w:r w:rsidRPr="00460D16">
        <w:rPr>
          <w:rFonts w:eastAsia="Times New Roman"/>
          <w:sz w:val="24"/>
        </w:rPr>
        <w:t>.</w:t>
      </w:r>
    </w:p>
    <w:p w:rsidR="00584507" w:rsidRDefault="00584507" w:rsidP="00C33845">
      <w:pPr>
        <w:spacing w:before="100" w:beforeAutospacing="1" w:line="360" w:lineRule="auto"/>
        <w:ind w:firstLine="708"/>
        <w:jc w:val="both"/>
        <w:rPr>
          <w:rFonts w:eastAsia="Times New Roman"/>
          <w:sz w:val="24"/>
        </w:rPr>
        <w:sectPr w:rsidR="00584507" w:rsidSect="00483B7F">
          <w:pgSz w:w="11906" w:h="16838"/>
          <w:pgMar w:top="1417" w:right="1417" w:bottom="1417" w:left="1417" w:header="708" w:footer="708" w:gutter="0"/>
          <w:cols w:space="708"/>
          <w:docGrid w:linePitch="360"/>
        </w:sectPr>
      </w:pPr>
    </w:p>
    <w:p w:rsidR="001A4F2F" w:rsidRDefault="001A4F2F" w:rsidP="001A4F2F">
      <w:pPr>
        <w:pStyle w:val="Legenda"/>
        <w:keepNext/>
        <w:jc w:val="center"/>
      </w:pPr>
      <w:bookmarkStart w:id="124" w:name="_Toc454528293"/>
      <w:r w:rsidRPr="003E1364">
        <w:lastRenderedPageBreak/>
        <w:t xml:space="preserve">Tabela </w:t>
      </w:r>
      <w:r w:rsidR="001E3C5C" w:rsidRPr="003E1364">
        <w:fldChar w:fldCharType="begin"/>
      </w:r>
      <w:r w:rsidR="002B4505" w:rsidRPr="003E1364">
        <w:instrText xml:space="preserve"> SEQ Tabela \* ARABIC </w:instrText>
      </w:r>
      <w:r w:rsidR="001E3C5C" w:rsidRPr="003E1364">
        <w:fldChar w:fldCharType="separate"/>
      </w:r>
      <w:r w:rsidR="00A41D10">
        <w:rPr>
          <w:noProof/>
        </w:rPr>
        <w:t>23</w:t>
      </w:r>
      <w:r w:rsidR="001E3C5C" w:rsidRPr="003E1364">
        <w:fldChar w:fldCharType="end"/>
      </w:r>
      <w:r w:rsidRPr="003E1364">
        <w:t>. Krótko/średnioterminowe działania/zadania na lata 2016-2020 w Gminie Majdan Królewski</w:t>
      </w:r>
      <w:bookmarkEnd w:id="124"/>
    </w:p>
    <w:tbl>
      <w:tblPr>
        <w:tblStyle w:val="Tabela-Siatka1"/>
        <w:tblW w:w="14284" w:type="dxa"/>
        <w:tblLayout w:type="fixed"/>
        <w:tblLook w:val="04A0" w:firstRow="1" w:lastRow="0" w:firstColumn="1" w:lastColumn="0" w:noHBand="0" w:noVBand="1"/>
      </w:tblPr>
      <w:tblGrid>
        <w:gridCol w:w="536"/>
        <w:gridCol w:w="1557"/>
        <w:gridCol w:w="3260"/>
        <w:gridCol w:w="1559"/>
        <w:gridCol w:w="1276"/>
        <w:gridCol w:w="1134"/>
        <w:gridCol w:w="1418"/>
        <w:gridCol w:w="1275"/>
        <w:gridCol w:w="993"/>
        <w:gridCol w:w="1276"/>
      </w:tblGrid>
      <w:tr w:rsidR="00394162" w:rsidRPr="00314DB7" w:rsidTr="00394162">
        <w:trPr>
          <w:cantSplit/>
          <w:trHeight w:val="389"/>
        </w:trPr>
        <w:tc>
          <w:tcPr>
            <w:tcW w:w="536" w:type="dxa"/>
            <w:tcBorders>
              <w:bottom w:val="single" w:sz="4" w:space="0" w:color="auto"/>
            </w:tcBorders>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Lp.</w:t>
            </w:r>
          </w:p>
        </w:tc>
        <w:tc>
          <w:tcPr>
            <w:tcW w:w="1557" w:type="dxa"/>
            <w:tcBorders>
              <w:bottom w:val="single" w:sz="4" w:space="0" w:color="auto"/>
            </w:tcBorders>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Działanie</w:t>
            </w:r>
          </w:p>
        </w:tc>
        <w:tc>
          <w:tcPr>
            <w:tcW w:w="3260"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Opis</w:t>
            </w:r>
          </w:p>
        </w:tc>
        <w:tc>
          <w:tcPr>
            <w:tcW w:w="1559"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Podmiot odpowiedzialny</w:t>
            </w:r>
          </w:p>
        </w:tc>
        <w:tc>
          <w:tcPr>
            <w:tcW w:w="1276"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Planowany termin realizacji</w:t>
            </w:r>
          </w:p>
        </w:tc>
        <w:tc>
          <w:tcPr>
            <w:tcW w:w="1134"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Koszty działania [zł]</w:t>
            </w:r>
          </w:p>
        </w:tc>
        <w:tc>
          <w:tcPr>
            <w:tcW w:w="1418" w:type="dxa"/>
            <w:shd w:val="clear" w:color="auto" w:fill="92D050"/>
            <w:vAlign w:val="center"/>
          </w:tcPr>
          <w:p w:rsidR="00394162" w:rsidRPr="00314DB7" w:rsidRDefault="00394162" w:rsidP="00394162">
            <w:pPr>
              <w:spacing w:before="120" w:after="120"/>
              <w:jc w:val="center"/>
              <w:rPr>
                <w:rFonts w:eastAsia="Times New Roman"/>
                <w:sz w:val="20"/>
                <w:szCs w:val="20"/>
                <w:highlight w:val="yellow"/>
              </w:rPr>
            </w:pPr>
            <w:r w:rsidRPr="00314DB7">
              <w:rPr>
                <w:rFonts w:eastAsia="Times New Roman"/>
                <w:sz w:val="20"/>
                <w:szCs w:val="20"/>
              </w:rPr>
              <w:t>Źródło finansowania</w:t>
            </w:r>
          </w:p>
        </w:tc>
        <w:tc>
          <w:tcPr>
            <w:tcW w:w="1275"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Redukcja zużycia energii [MWh/rok]</w:t>
            </w:r>
          </w:p>
        </w:tc>
        <w:tc>
          <w:tcPr>
            <w:tcW w:w="993"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Redukcja emisji CO</w:t>
            </w:r>
            <w:r w:rsidRPr="00314DB7">
              <w:rPr>
                <w:rFonts w:eastAsia="Times New Roman"/>
                <w:sz w:val="20"/>
                <w:szCs w:val="20"/>
                <w:vertAlign w:val="subscript"/>
              </w:rPr>
              <w:t>2</w:t>
            </w:r>
            <w:r w:rsidRPr="00314DB7">
              <w:rPr>
                <w:rFonts w:eastAsia="Times New Roman"/>
                <w:sz w:val="20"/>
                <w:szCs w:val="20"/>
              </w:rPr>
              <w:t xml:space="preserve"> [Mg/rok]</w:t>
            </w:r>
          </w:p>
        </w:tc>
        <w:tc>
          <w:tcPr>
            <w:tcW w:w="1276"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Ilość energii uzyskiwanej z OZE [MWh/rok]</w:t>
            </w:r>
          </w:p>
        </w:tc>
      </w:tr>
      <w:tr w:rsidR="00394162" w:rsidRPr="00314DB7" w:rsidTr="00394162">
        <w:trPr>
          <w:trHeight w:val="131"/>
        </w:trPr>
        <w:tc>
          <w:tcPr>
            <w:tcW w:w="14284" w:type="dxa"/>
            <w:gridSpan w:val="10"/>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Obiekty prywatne</w:t>
            </w:r>
          </w:p>
        </w:tc>
      </w:tr>
      <w:tr w:rsidR="00394162" w:rsidRPr="00314DB7" w:rsidTr="00394162">
        <w:trPr>
          <w:trHeight w:val="131"/>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1</w:t>
            </w:r>
          </w:p>
        </w:tc>
        <w:tc>
          <w:tcPr>
            <w:tcW w:w="1557" w:type="dxa"/>
            <w:shd w:val="clear" w:color="auto" w:fill="C2E49C"/>
            <w:vAlign w:val="center"/>
          </w:tcPr>
          <w:p w:rsidR="00394162" w:rsidRPr="00314DB7" w:rsidRDefault="00394162" w:rsidP="00394162">
            <w:pPr>
              <w:jc w:val="center"/>
              <w:rPr>
                <w:sz w:val="20"/>
                <w:szCs w:val="20"/>
              </w:rPr>
            </w:pPr>
            <w:r w:rsidRPr="00314DB7">
              <w:rPr>
                <w:sz w:val="20"/>
                <w:szCs w:val="20"/>
              </w:rPr>
              <w:t>Montaż instalacji OZE na budynkach mieszkalnych</w:t>
            </w:r>
          </w:p>
        </w:tc>
        <w:tc>
          <w:tcPr>
            <w:tcW w:w="3260" w:type="dxa"/>
            <w:vAlign w:val="center"/>
          </w:tcPr>
          <w:p w:rsidR="00394162" w:rsidRPr="00314DB7" w:rsidRDefault="00394162" w:rsidP="00394162">
            <w:pPr>
              <w:spacing w:before="120" w:after="120"/>
              <w:rPr>
                <w:sz w:val="20"/>
                <w:szCs w:val="20"/>
              </w:rPr>
            </w:pPr>
            <w:r w:rsidRPr="00314DB7">
              <w:rPr>
                <w:sz w:val="20"/>
                <w:szCs w:val="20"/>
              </w:rPr>
              <w:t>montaż instalacji OZE na budynkach mieszkalnych:</w:t>
            </w:r>
          </w:p>
          <w:p w:rsidR="00394162" w:rsidRPr="00314DB7" w:rsidRDefault="00394162" w:rsidP="00394162">
            <w:pPr>
              <w:numPr>
                <w:ilvl w:val="0"/>
                <w:numId w:val="123"/>
              </w:numPr>
              <w:spacing w:before="120" w:after="120"/>
              <w:ind w:left="459"/>
              <w:contextualSpacing/>
              <w:rPr>
                <w:sz w:val="20"/>
                <w:szCs w:val="20"/>
              </w:rPr>
            </w:pPr>
            <w:r w:rsidRPr="00314DB7">
              <w:rPr>
                <w:sz w:val="20"/>
                <w:szCs w:val="20"/>
              </w:rPr>
              <w:t>panele fotowoltaiczne</w:t>
            </w:r>
          </w:p>
          <w:p w:rsidR="00394162" w:rsidRPr="00314DB7" w:rsidRDefault="00394162" w:rsidP="00394162">
            <w:pPr>
              <w:numPr>
                <w:ilvl w:val="0"/>
                <w:numId w:val="123"/>
              </w:numPr>
              <w:spacing w:before="120" w:after="120"/>
              <w:ind w:left="459"/>
              <w:contextualSpacing/>
              <w:rPr>
                <w:sz w:val="20"/>
                <w:szCs w:val="20"/>
              </w:rPr>
            </w:pPr>
            <w:r w:rsidRPr="00314DB7">
              <w:rPr>
                <w:sz w:val="20"/>
                <w:szCs w:val="20"/>
              </w:rPr>
              <w:t>kolektory słoneczne</w:t>
            </w:r>
          </w:p>
          <w:p w:rsidR="00394162" w:rsidRPr="00394162" w:rsidRDefault="00394162" w:rsidP="00394162">
            <w:pPr>
              <w:numPr>
                <w:ilvl w:val="0"/>
                <w:numId w:val="123"/>
              </w:numPr>
              <w:spacing w:before="120" w:after="120"/>
              <w:ind w:left="459"/>
              <w:contextualSpacing/>
              <w:rPr>
                <w:sz w:val="20"/>
                <w:szCs w:val="20"/>
              </w:rPr>
            </w:pPr>
            <w:r w:rsidRPr="00314DB7">
              <w:rPr>
                <w:sz w:val="20"/>
                <w:szCs w:val="20"/>
              </w:rPr>
              <w:t>małe turbiny wiatrowe do 10kV</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 mieszkańcy</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2016-20</w:t>
            </w:r>
            <w:r>
              <w:rPr>
                <w:rFonts w:eastAsia="Times New Roman"/>
                <w:sz w:val="20"/>
                <w:szCs w:val="20"/>
              </w:rPr>
              <w:t>18</w:t>
            </w:r>
          </w:p>
        </w:tc>
        <w:tc>
          <w:tcPr>
            <w:tcW w:w="1134"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2 000 000</w:t>
            </w:r>
          </w:p>
        </w:tc>
        <w:tc>
          <w:tcPr>
            <w:tcW w:w="1418"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RPO,</w:t>
            </w:r>
          </w:p>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NFOŚiGW  –  Prosument, Ryś, Kawka; mieszkańcy</w:t>
            </w:r>
          </w:p>
        </w:tc>
        <w:tc>
          <w:tcPr>
            <w:tcW w:w="1275"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w:t>
            </w:r>
          </w:p>
        </w:tc>
        <w:tc>
          <w:tcPr>
            <w:tcW w:w="993" w:type="dxa"/>
            <w:vAlign w:val="center"/>
          </w:tcPr>
          <w:p w:rsidR="00394162" w:rsidRPr="00314DB7" w:rsidRDefault="005417CC" w:rsidP="00394162">
            <w:pPr>
              <w:spacing w:before="120" w:after="120"/>
              <w:jc w:val="center"/>
              <w:rPr>
                <w:rFonts w:eastAsia="Times New Roman"/>
                <w:sz w:val="20"/>
                <w:szCs w:val="20"/>
              </w:rPr>
            </w:pPr>
            <w:r>
              <w:rPr>
                <w:rFonts w:eastAsia="Times New Roman"/>
                <w:sz w:val="20"/>
                <w:szCs w:val="20"/>
              </w:rPr>
              <w:t>126,3</w:t>
            </w:r>
          </w:p>
        </w:tc>
        <w:tc>
          <w:tcPr>
            <w:tcW w:w="1276" w:type="dxa"/>
            <w:vAlign w:val="center"/>
          </w:tcPr>
          <w:p w:rsidR="00394162" w:rsidRPr="00314DB7" w:rsidRDefault="00FA7AC7" w:rsidP="00394162">
            <w:pPr>
              <w:spacing w:before="120" w:after="120"/>
              <w:jc w:val="center"/>
              <w:rPr>
                <w:rFonts w:eastAsia="Times New Roman"/>
                <w:sz w:val="20"/>
                <w:szCs w:val="20"/>
              </w:rPr>
            </w:pPr>
            <w:r>
              <w:rPr>
                <w:rFonts w:eastAsia="Times New Roman"/>
                <w:sz w:val="20"/>
                <w:szCs w:val="20"/>
              </w:rPr>
              <w:t>290,0</w:t>
            </w:r>
          </w:p>
        </w:tc>
      </w:tr>
      <w:tr w:rsidR="00394162" w:rsidRPr="00314DB7" w:rsidTr="00394162">
        <w:trPr>
          <w:trHeight w:val="131"/>
        </w:trPr>
        <w:tc>
          <w:tcPr>
            <w:tcW w:w="14284" w:type="dxa"/>
            <w:gridSpan w:val="10"/>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Obiekty użyteczności publicznej</w:t>
            </w:r>
          </w:p>
        </w:tc>
      </w:tr>
      <w:tr w:rsidR="00394162" w:rsidRPr="00314DB7" w:rsidTr="00394162">
        <w:trPr>
          <w:trHeight w:val="131"/>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w:t>
            </w:r>
          </w:p>
        </w:tc>
        <w:tc>
          <w:tcPr>
            <w:tcW w:w="1557" w:type="dxa"/>
            <w:shd w:val="clear" w:color="auto" w:fill="C2E49C"/>
            <w:vAlign w:val="center"/>
          </w:tcPr>
          <w:p w:rsidR="00394162" w:rsidRPr="00314DB7" w:rsidRDefault="00394162" w:rsidP="00394162">
            <w:pPr>
              <w:jc w:val="center"/>
              <w:rPr>
                <w:sz w:val="20"/>
                <w:szCs w:val="20"/>
              </w:rPr>
            </w:pPr>
            <w:r w:rsidRPr="00314DB7">
              <w:rPr>
                <w:sz w:val="20"/>
                <w:szCs w:val="20"/>
              </w:rPr>
              <w:t>Montaż instalacji OZE na budynkach użyteczności publicznej</w:t>
            </w:r>
          </w:p>
        </w:tc>
        <w:tc>
          <w:tcPr>
            <w:tcW w:w="3260" w:type="dxa"/>
            <w:vAlign w:val="center"/>
          </w:tcPr>
          <w:p w:rsidR="00394162" w:rsidRPr="00314DB7" w:rsidRDefault="00394162" w:rsidP="00394162">
            <w:pPr>
              <w:numPr>
                <w:ilvl w:val="0"/>
                <w:numId w:val="125"/>
              </w:numPr>
              <w:spacing w:before="120" w:after="120"/>
              <w:ind w:left="459"/>
              <w:contextualSpacing/>
              <w:rPr>
                <w:sz w:val="20"/>
                <w:szCs w:val="20"/>
              </w:rPr>
            </w:pPr>
            <w:r w:rsidRPr="00314DB7">
              <w:rPr>
                <w:sz w:val="20"/>
                <w:szCs w:val="20"/>
              </w:rPr>
              <w:t>montaż instalacji fotowoltaicznych na:</w:t>
            </w:r>
          </w:p>
          <w:p w:rsidR="00394162" w:rsidRPr="00314DB7" w:rsidRDefault="00394162" w:rsidP="00394162">
            <w:pPr>
              <w:numPr>
                <w:ilvl w:val="0"/>
                <w:numId w:val="121"/>
              </w:num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Oczyszczalni Ścieków:</w:t>
            </w:r>
          </w:p>
          <w:p w:rsidR="00394162" w:rsidRPr="00314DB7" w:rsidRDefault="00394162" w:rsidP="00394162">
            <w:p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w Rusinowie 40 kW</w:t>
            </w:r>
          </w:p>
          <w:p w:rsidR="00394162" w:rsidRPr="00314DB7" w:rsidRDefault="00394162" w:rsidP="00394162">
            <w:pPr>
              <w:autoSpaceDE w:val="0"/>
              <w:autoSpaceDN w:val="0"/>
              <w:adjustRightInd w:val="0"/>
              <w:ind w:left="459"/>
              <w:contextualSpacing/>
              <w:rPr>
                <w:rFonts w:eastAsia="Times New Roman" w:cs="Arial"/>
                <w:bCs/>
                <w:sz w:val="20"/>
                <w:szCs w:val="20"/>
              </w:rPr>
            </w:pPr>
            <w:r>
              <w:rPr>
                <w:rFonts w:eastAsia="Times New Roman" w:cs="Arial"/>
                <w:bCs/>
                <w:sz w:val="20"/>
                <w:szCs w:val="20"/>
              </w:rPr>
              <w:t xml:space="preserve">w Majdanie Królewskim </w:t>
            </w:r>
            <w:r w:rsidRPr="00314DB7">
              <w:rPr>
                <w:rFonts w:eastAsia="Times New Roman" w:cs="Arial"/>
                <w:bCs/>
                <w:sz w:val="20"/>
                <w:szCs w:val="20"/>
              </w:rPr>
              <w:t xml:space="preserve">40 </w:t>
            </w:r>
            <w:r>
              <w:rPr>
                <w:rFonts w:eastAsia="Times New Roman" w:cs="Arial"/>
                <w:bCs/>
                <w:sz w:val="20"/>
                <w:szCs w:val="20"/>
              </w:rPr>
              <w:t>kW</w:t>
            </w:r>
          </w:p>
          <w:p w:rsidR="00394162" w:rsidRPr="00314DB7" w:rsidRDefault="00394162" w:rsidP="00394162">
            <w:pPr>
              <w:numPr>
                <w:ilvl w:val="0"/>
                <w:numId w:val="121"/>
              </w:num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Przepompowni Ścieków:</w:t>
            </w:r>
          </w:p>
          <w:p w:rsidR="00394162" w:rsidRPr="00314DB7" w:rsidRDefault="00394162" w:rsidP="00394162">
            <w:p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P-1 w Majdanie Królewskim</w:t>
            </w:r>
            <w:r>
              <w:rPr>
                <w:rFonts w:cs="Arial"/>
                <w:bCs/>
                <w:sz w:val="20"/>
                <w:szCs w:val="20"/>
              </w:rPr>
              <w:t xml:space="preserve"> </w:t>
            </w:r>
            <w:r w:rsidRPr="00314DB7">
              <w:rPr>
                <w:rFonts w:eastAsia="Times New Roman" w:cs="Arial"/>
                <w:bCs/>
                <w:sz w:val="20"/>
                <w:szCs w:val="20"/>
              </w:rPr>
              <w:t>10 kW</w:t>
            </w:r>
          </w:p>
          <w:p w:rsidR="00394162" w:rsidRPr="00314DB7" w:rsidRDefault="00394162" w:rsidP="00394162">
            <w:p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 xml:space="preserve">P-3 w Hucie Komorowskiej </w:t>
            </w:r>
            <w:r w:rsidR="00F7066A">
              <w:rPr>
                <w:rFonts w:eastAsia="Times New Roman" w:cs="Arial"/>
                <w:bCs/>
                <w:sz w:val="20"/>
                <w:szCs w:val="20"/>
              </w:rPr>
              <w:t>8</w:t>
            </w:r>
            <w:r w:rsidRPr="00314DB7">
              <w:rPr>
                <w:rFonts w:eastAsia="Times New Roman" w:cs="Arial"/>
                <w:bCs/>
                <w:sz w:val="20"/>
                <w:szCs w:val="20"/>
              </w:rPr>
              <w:t xml:space="preserve"> kW</w:t>
            </w:r>
          </w:p>
          <w:p w:rsidR="00394162" w:rsidRPr="00314DB7" w:rsidRDefault="00394162" w:rsidP="00394162">
            <w:p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P-4 w Hucie Komorowskiej 10 kW</w:t>
            </w:r>
          </w:p>
          <w:p w:rsidR="00394162" w:rsidRPr="00314DB7" w:rsidRDefault="00394162" w:rsidP="00394162">
            <w:pPr>
              <w:autoSpaceDE w:val="0"/>
              <w:autoSpaceDN w:val="0"/>
              <w:adjustRightInd w:val="0"/>
              <w:ind w:left="459"/>
              <w:contextualSpacing/>
              <w:rPr>
                <w:rFonts w:cs="Arial"/>
                <w:bCs/>
                <w:sz w:val="20"/>
                <w:szCs w:val="20"/>
              </w:rPr>
            </w:pPr>
            <w:r>
              <w:rPr>
                <w:rFonts w:cs="Arial"/>
                <w:bCs/>
                <w:sz w:val="20"/>
                <w:szCs w:val="20"/>
              </w:rPr>
              <w:t>P-</w:t>
            </w:r>
            <w:r w:rsidR="00F7066A">
              <w:rPr>
                <w:rFonts w:cs="Arial"/>
                <w:bCs/>
                <w:sz w:val="20"/>
                <w:szCs w:val="20"/>
              </w:rPr>
              <w:t>11</w:t>
            </w:r>
            <w:r>
              <w:rPr>
                <w:rFonts w:cs="Arial"/>
                <w:bCs/>
                <w:sz w:val="20"/>
                <w:szCs w:val="20"/>
              </w:rPr>
              <w:t xml:space="preserve"> w Hucie Komorowskiej </w:t>
            </w:r>
            <w:r w:rsidR="00F7066A">
              <w:rPr>
                <w:rFonts w:eastAsia="Times New Roman" w:cs="Arial"/>
                <w:bCs/>
                <w:sz w:val="20"/>
                <w:szCs w:val="20"/>
              </w:rPr>
              <w:t>15</w:t>
            </w:r>
            <w:r w:rsidRPr="00314DB7">
              <w:rPr>
                <w:rFonts w:eastAsia="Times New Roman" w:cs="Arial"/>
                <w:bCs/>
                <w:sz w:val="20"/>
                <w:szCs w:val="20"/>
              </w:rPr>
              <w:t xml:space="preserve"> kW</w:t>
            </w:r>
          </w:p>
          <w:p w:rsidR="00394162" w:rsidRPr="00314DB7" w:rsidRDefault="00394162" w:rsidP="00394162">
            <w:p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P-4 w Krzątce 5 kW</w:t>
            </w:r>
          </w:p>
          <w:p w:rsidR="00394162" w:rsidRPr="00314DB7" w:rsidRDefault="00394162" w:rsidP="00394162">
            <w:p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P-2 w Krzątce 5 kW</w:t>
            </w:r>
          </w:p>
          <w:p w:rsidR="00394162" w:rsidRPr="00314DB7" w:rsidRDefault="00394162" w:rsidP="00394162">
            <w:pPr>
              <w:autoSpaceDE w:val="0"/>
              <w:autoSpaceDN w:val="0"/>
              <w:adjustRightInd w:val="0"/>
              <w:ind w:left="459"/>
              <w:contextualSpacing/>
              <w:rPr>
                <w:rFonts w:cs="Arial"/>
                <w:bCs/>
                <w:sz w:val="20"/>
                <w:szCs w:val="20"/>
              </w:rPr>
            </w:pPr>
            <w:r w:rsidRPr="00314DB7">
              <w:rPr>
                <w:rFonts w:eastAsia="Times New Roman" w:cs="Arial"/>
                <w:bCs/>
                <w:sz w:val="20"/>
                <w:szCs w:val="20"/>
              </w:rPr>
              <w:t>P-1 w Rusinowie 5 kW</w:t>
            </w:r>
          </w:p>
          <w:p w:rsidR="00394162" w:rsidRPr="000A4DD7" w:rsidRDefault="00394162" w:rsidP="00394162">
            <w:pPr>
              <w:numPr>
                <w:ilvl w:val="0"/>
                <w:numId w:val="121"/>
              </w:num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 xml:space="preserve">budynku Urzędu Gminy w Majdanie Królewskim </w:t>
            </w:r>
            <w:r w:rsidR="00F7066A">
              <w:rPr>
                <w:rFonts w:eastAsia="Times New Roman" w:cs="Arial"/>
                <w:bCs/>
                <w:sz w:val="20"/>
                <w:szCs w:val="20"/>
              </w:rPr>
              <w:t>25</w:t>
            </w:r>
            <w:r w:rsidRPr="00314DB7">
              <w:rPr>
                <w:rFonts w:eastAsia="Times New Roman" w:cs="Arial"/>
                <w:bCs/>
                <w:sz w:val="20"/>
                <w:szCs w:val="20"/>
              </w:rPr>
              <w:t xml:space="preserve"> kW</w:t>
            </w:r>
          </w:p>
          <w:p w:rsidR="00394162" w:rsidRPr="000746EB" w:rsidRDefault="00394162" w:rsidP="00394162">
            <w:pPr>
              <w:numPr>
                <w:ilvl w:val="0"/>
                <w:numId w:val="121"/>
              </w:numPr>
              <w:autoSpaceDE w:val="0"/>
              <w:autoSpaceDN w:val="0"/>
              <w:adjustRightInd w:val="0"/>
              <w:ind w:left="459"/>
              <w:contextualSpacing/>
              <w:rPr>
                <w:rFonts w:cs="Arial"/>
                <w:bCs/>
                <w:i/>
                <w:sz w:val="20"/>
                <w:szCs w:val="20"/>
              </w:rPr>
            </w:pPr>
            <w:r w:rsidRPr="00314DB7">
              <w:rPr>
                <w:rFonts w:eastAsia="Times New Roman" w:cs="Arial"/>
                <w:bCs/>
                <w:sz w:val="20"/>
                <w:szCs w:val="20"/>
              </w:rPr>
              <w:lastRenderedPageBreak/>
              <w:t>Przepompowni Wody w Hucie Komorowskiej 30 kW</w:t>
            </w:r>
          </w:p>
          <w:p w:rsidR="00EA7DBF" w:rsidRDefault="00EA7DBF" w:rsidP="00EA7DBF">
            <w:pPr>
              <w:autoSpaceDE w:val="0"/>
              <w:autoSpaceDN w:val="0"/>
              <w:adjustRightInd w:val="0"/>
              <w:spacing w:before="120"/>
              <w:ind w:left="459"/>
              <w:contextualSpacing/>
              <w:rPr>
                <w:rFonts w:cs="Arial"/>
                <w:bCs/>
                <w:sz w:val="20"/>
                <w:szCs w:val="20"/>
              </w:rPr>
            </w:pPr>
          </w:p>
          <w:p w:rsidR="00394162" w:rsidRPr="00394162" w:rsidRDefault="00394162" w:rsidP="00394162">
            <w:pPr>
              <w:numPr>
                <w:ilvl w:val="0"/>
                <w:numId w:val="125"/>
              </w:numPr>
              <w:autoSpaceDE w:val="0"/>
              <w:autoSpaceDN w:val="0"/>
              <w:adjustRightInd w:val="0"/>
              <w:spacing w:before="120"/>
              <w:ind w:left="459"/>
              <w:contextualSpacing/>
              <w:rPr>
                <w:rFonts w:cs="Arial"/>
                <w:bCs/>
                <w:sz w:val="20"/>
                <w:szCs w:val="20"/>
              </w:rPr>
            </w:pPr>
            <w:r w:rsidRPr="00314DB7">
              <w:rPr>
                <w:rFonts w:cs="Arial"/>
                <w:bCs/>
                <w:sz w:val="20"/>
                <w:szCs w:val="20"/>
              </w:rPr>
              <w:t>Montaż kolektorów słonecznych</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lastRenderedPageBreak/>
              <w:t>Urząd Gminy</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2016-20</w:t>
            </w:r>
            <w:r>
              <w:rPr>
                <w:rFonts w:eastAsia="Times New Roman"/>
                <w:sz w:val="20"/>
                <w:szCs w:val="20"/>
              </w:rPr>
              <w:t>18</w:t>
            </w:r>
          </w:p>
        </w:tc>
        <w:tc>
          <w:tcPr>
            <w:tcW w:w="1134" w:type="dxa"/>
            <w:vAlign w:val="center"/>
          </w:tcPr>
          <w:p w:rsidR="00394162" w:rsidRPr="00686FCC" w:rsidRDefault="00F11AE7" w:rsidP="00394162">
            <w:pPr>
              <w:spacing w:before="120" w:after="120"/>
              <w:jc w:val="center"/>
              <w:rPr>
                <w:rFonts w:eastAsia="Times New Roman"/>
                <w:sz w:val="20"/>
                <w:szCs w:val="20"/>
              </w:rPr>
            </w:pPr>
            <w:r>
              <w:rPr>
                <w:rFonts w:eastAsia="Times New Roman"/>
                <w:sz w:val="20"/>
                <w:szCs w:val="20"/>
              </w:rPr>
              <w:t>2</w:t>
            </w:r>
            <w:r w:rsidR="00394162" w:rsidRPr="00686FCC">
              <w:rPr>
                <w:rFonts w:eastAsia="Times New Roman"/>
                <w:sz w:val="20"/>
                <w:szCs w:val="20"/>
              </w:rPr>
              <w:t> 000 000</w:t>
            </w:r>
          </w:p>
        </w:tc>
        <w:tc>
          <w:tcPr>
            <w:tcW w:w="1418"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RPO</w:t>
            </w:r>
          </w:p>
          <w:p w:rsidR="00394162" w:rsidRDefault="00394162" w:rsidP="00394162">
            <w:pPr>
              <w:spacing w:before="120" w:after="120"/>
              <w:jc w:val="center"/>
              <w:rPr>
                <w:rFonts w:eastAsia="Times New Roman"/>
                <w:sz w:val="20"/>
                <w:szCs w:val="20"/>
              </w:rPr>
            </w:pPr>
            <w:r w:rsidRPr="00314DB7">
              <w:rPr>
                <w:rFonts w:eastAsia="Times New Roman"/>
                <w:sz w:val="20"/>
                <w:szCs w:val="20"/>
              </w:rPr>
              <w:t>NFOŚiGW</w:t>
            </w:r>
          </w:p>
          <w:p w:rsidR="00394162" w:rsidRDefault="00394162" w:rsidP="00394162">
            <w:pPr>
              <w:spacing w:before="120" w:after="120"/>
              <w:jc w:val="center"/>
              <w:rPr>
                <w:rFonts w:eastAsia="Times New Roman"/>
                <w:sz w:val="20"/>
                <w:szCs w:val="20"/>
              </w:rPr>
            </w:pPr>
            <w:r>
              <w:rPr>
                <w:rFonts w:eastAsia="Times New Roman"/>
                <w:sz w:val="20"/>
                <w:szCs w:val="20"/>
              </w:rPr>
              <w:t>PROW</w:t>
            </w:r>
          </w:p>
          <w:p w:rsidR="00394162" w:rsidRPr="00314DB7" w:rsidRDefault="00CC49FD" w:rsidP="00394162">
            <w:pPr>
              <w:spacing w:before="120" w:after="120"/>
              <w:jc w:val="center"/>
              <w:rPr>
                <w:rFonts w:eastAsia="Times New Roman"/>
                <w:sz w:val="20"/>
                <w:szCs w:val="20"/>
              </w:rPr>
            </w:pPr>
            <w:r>
              <w:rPr>
                <w:rFonts w:eastAsia="Times New Roman"/>
                <w:sz w:val="20"/>
                <w:szCs w:val="20"/>
              </w:rPr>
              <w:t>ś</w:t>
            </w:r>
            <w:r w:rsidR="00394162">
              <w:rPr>
                <w:rFonts w:eastAsia="Times New Roman"/>
                <w:sz w:val="20"/>
                <w:szCs w:val="20"/>
              </w:rPr>
              <w:t>rodki własne</w:t>
            </w:r>
          </w:p>
        </w:tc>
        <w:tc>
          <w:tcPr>
            <w:tcW w:w="1275"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w:t>
            </w:r>
          </w:p>
        </w:tc>
        <w:tc>
          <w:tcPr>
            <w:tcW w:w="993" w:type="dxa"/>
            <w:vAlign w:val="center"/>
          </w:tcPr>
          <w:p w:rsidR="00394162" w:rsidRPr="00314DB7" w:rsidRDefault="005417CC" w:rsidP="00394162">
            <w:pPr>
              <w:spacing w:before="120" w:after="120"/>
              <w:jc w:val="center"/>
              <w:rPr>
                <w:rFonts w:eastAsia="Times New Roman"/>
                <w:sz w:val="20"/>
                <w:szCs w:val="20"/>
              </w:rPr>
            </w:pPr>
            <w:r>
              <w:rPr>
                <w:rFonts w:eastAsia="Times New Roman"/>
                <w:sz w:val="20"/>
                <w:szCs w:val="20"/>
              </w:rPr>
              <w:t>21,2</w:t>
            </w:r>
          </w:p>
        </w:tc>
        <w:tc>
          <w:tcPr>
            <w:tcW w:w="1276" w:type="dxa"/>
            <w:vAlign w:val="center"/>
          </w:tcPr>
          <w:p w:rsidR="00394162" w:rsidRPr="00314DB7" w:rsidRDefault="00326700" w:rsidP="00394162">
            <w:pPr>
              <w:spacing w:before="120" w:after="120"/>
              <w:jc w:val="center"/>
              <w:rPr>
                <w:rFonts w:eastAsia="Times New Roman"/>
                <w:sz w:val="20"/>
                <w:szCs w:val="20"/>
              </w:rPr>
            </w:pPr>
            <w:r>
              <w:rPr>
                <w:rFonts w:eastAsia="Times New Roman"/>
                <w:sz w:val="20"/>
                <w:szCs w:val="20"/>
              </w:rPr>
              <w:t>1</w:t>
            </w:r>
            <w:r w:rsidR="00176A29">
              <w:rPr>
                <w:rFonts w:eastAsia="Times New Roman"/>
                <w:sz w:val="20"/>
                <w:szCs w:val="20"/>
              </w:rPr>
              <w:t>1</w:t>
            </w:r>
            <w:r>
              <w:rPr>
                <w:rFonts w:eastAsia="Times New Roman"/>
                <w:sz w:val="20"/>
                <w:szCs w:val="20"/>
              </w:rPr>
              <w:t>0</w:t>
            </w:r>
            <w:r w:rsidR="00394162" w:rsidRPr="00314DB7">
              <w:rPr>
                <w:rFonts w:eastAsia="Times New Roman"/>
                <w:sz w:val="20"/>
                <w:szCs w:val="20"/>
              </w:rPr>
              <w:t>,</w:t>
            </w:r>
            <w:r w:rsidR="00394162">
              <w:rPr>
                <w:rFonts w:eastAsia="Times New Roman"/>
                <w:sz w:val="20"/>
                <w:szCs w:val="20"/>
              </w:rPr>
              <w:t>1</w:t>
            </w:r>
          </w:p>
        </w:tc>
      </w:tr>
      <w:tr w:rsidR="00394162" w:rsidRPr="00314DB7" w:rsidTr="00394162">
        <w:trPr>
          <w:trHeight w:val="1664"/>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lastRenderedPageBreak/>
              <w:t>3</w:t>
            </w:r>
          </w:p>
        </w:tc>
        <w:tc>
          <w:tcPr>
            <w:tcW w:w="1557" w:type="dxa"/>
            <w:shd w:val="clear" w:color="auto" w:fill="C2E49C"/>
            <w:vAlign w:val="center"/>
          </w:tcPr>
          <w:p w:rsidR="00394162" w:rsidRPr="00314DB7" w:rsidRDefault="00394162" w:rsidP="00394162">
            <w:pPr>
              <w:autoSpaceDE w:val="0"/>
              <w:autoSpaceDN w:val="0"/>
              <w:adjustRightInd w:val="0"/>
              <w:jc w:val="center"/>
              <w:rPr>
                <w:rFonts w:cs="Arial"/>
                <w:bCs/>
                <w:sz w:val="20"/>
                <w:szCs w:val="20"/>
              </w:rPr>
            </w:pPr>
            <w:r w:rsidRPr="00314DB7">
              <w:rPr>
                <w:rFonts w:eastAsia="Times New Roman"/>
                <w:sz w:val="20"/>
                <w:szCs w:val="20"/>
              </w:rPr>
              <w:t>Budowa farm fotowoltaicz-nych</w:t>
            </w:r>
          </w:p>
        </w:tc>
        <w:tc>
          <w:tcPr>
            <w:tcW w:w="3260" w:type="dxa"/>
            <w:vAlign w:val="center"/>
          </w:tcPr>
          <w:p w:rsidR="00394162" w:rsidRPr="00314DB7" w:rsidRDefault="00394162" w:rsidP="00394162">
            <w:pPr>
              <w:spacing w:before="120"/>
              <w:jc w:val="both"/>
              <w:rPr>
                <w:rFonts w:eastAsia="Times New Roman"/>
                <w:sz w:val="20"/>
                <w:szCs w:val="20"/>
              </w:rPr>
            </w:pPr>
            <w:r w:rsidRPr="00314DB7">
              <w:rPr>
                <w:rFonts w:eastAsia="Times New Roman"/>
                <w:sz w:val="20"/>
                <w:szCs w:val="20"/>
              </w:rPr>
              <w:t>Planowana lokalizacja:</w:t>
            </w:r>
          </w:p>
          <w:p w:rsidR="00394162" w:rsidRPr="00314DB7" w:rsidRDefault="00394162" w:rsidP="00394162">
            <w:pPr>
              <w:numPr>
                <w:ilvl w:val="0"/>
                <w:numId w:val="124"/>
              </w:numPr>
              <w:spacing w:before="120"/>
              <w:ind w:left="459"/>
              <w:contextualSpacing/>
              <w:jc w:val="both"/>
              <w:rPr>
                <w:rFonts w:eastAsia="Times New Roman"/>
                <w:sz w:val="20"/>
                <w:szCs w:val="20"/>
              </w:rPr>
            </w:pPr>
            <w:r w:rsidRPr="00314DB7">
              <w:rPr>
                <w:rFonts w:eastAsia="Times New Roman"/>
                <w:sz w:val="20"/>
                <w:szCs w:val="20"/>
              </w:rPr>
              <w:t xml:space="preserve">w obrębie Krzątka </w:t>
            </w:r>
          </w:p>
          <w:p w:rsidR="00394162" w:rsidRPr="00314DB7" w:rsidRDefault="00394162" w:rsidP="00394162">
            <w:pPr>
              <w:spacing w:before="120"/>
              <w:ind w:left="459"/>
              <w:contextualSpacing/>
              <w:jc w:val="both"/>
              <w:rPr>
                <w:rFonts w:eastAsia="Times New Roman"/>
                <w:sz w:val="20"/>
                <w:szCs w:val="20"/>
              </w:rPr>
            </w:pPr>
            <w:r w:rsidRPr="00314DB7">
              <w:rPr>
                <w:rFonts w:eastAsia="Times New Roman"/>
                <w:sz w:val="20"/>
                <w:szCs w:val="20"/>
              </w:rPr>
              <w:t>(działka nr 11 o pow. 3,44 ha, działka nr 3660/1 o pow. 9,64 ha)</w:t>
            </w:r>
          </w:p>
          <w:p w:rsidR="00394162" w:rsidRPr="00314DB7" w:rsidRDefault="00394162" w:rsidP="00394162">
            <w:pPr>
              <w:numPr>
                <w:ilvl w:val="0"/>
                <w:numId w:val="99"/>
              </w:numPr>
              <w:spacing w:after="120"/>
              <w:ind w:left="459"/>
              <w:contextualSpacing/>
              <w:jc w:val="both"/>
              <w:rPr>
                <w:rFonts w:eastAsia="Times New Roman"/>
                <w:sz w:val="20"/>
                <w:szCs w:val="20"/>
              </w:rPr>
            </w:pPr>
            <w:r w:rsidRPr="00314DB7">
              <w:rPr>
                <w:rFonts w:eastAsia="Times New Roman"/>
                <w:sz w:val="20"/>
                <w:szCs w:val="20"/>
              </w:rPr>
              <w:t xml:space="preserve">w obrębie Rusinów </w:t>
            </w:r>
          </w:p>
          <w:p w:rsidR="00394162" w:rsidRPr="00314DB7" w:rsidRDefault="00394162" w:rsidP="00394162">
            <w:pPr>
              <w:ind w:left="459"/>
              <w:contextualSpacing/>
              <w:jc w:val="both"/>
              <w:rPr>
                <w:rFonts w:eastAsia="Times New Roman"/>
                <w:sz w:val="20"/>
                <w:szCs w:val="20"/>
              </w:rPr>
            </w:pPr>
            <w:r w:rsidRPr="00314DB7">
              <w:rPr>
                <w:rFonts w:eastAsia="Times New Roman"/>
                <w:sz w:val="20"/>
                <w:szCs w:val="20"/>
              </w:rPr>
              <w:t>(działka nr 458 o pow. 8,66 ha, działka nr 530 o pow. 7,34 ha)</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2018-20</w:t>
            </w:r>
            <w:r>
              <w:rPr>
                <w:rFonts w:eastAsia="Times New Roman"/>
                <w:sz w:val="20"/>
                <w:szCs w:val="20"/>
              </w:rPr>
              <w:t>19</w:t>
            </w:r>
          </w:p>
        </w:tc>
        <w:tc>
          <w:tcPr>
            <w:tcW w:w="1134" w:type="dxa"/>
            <w:vAlign w:val="center"/>
          </w:tcPr>
          <w:p w:rsidR="00394162" w:rsidRPr="00686FCC" w:rsidRDefault="00F11AE7" w:rsidP="00394162">
            <w:pPr>
              <w:spacing w:before="120" w:after="120"/>
              <w:jc w:val="center"/>
              <w:rPr>
                <w:rFonts w:eastAsia="Times New Roman"/>
                <w:sz w:val="20"/>
                <w:szCs w:val="20"/>
              </w:rPr>
            </w:pPr>
            <w:r>
              <w:rPr>
                <w:rFonts w:eastAsia="Times New Roman"/>
                <w:sz w:val="20"/>
                <w:szCs w:val="20"/>
              </w:rPr>
              <w:t>4</w:t>
            </w:r>
            <w:r w:rsidR="00394162" w:rsidRPr="00686FCC">
              <w:rPr>
                <w:rFonts w:eastAsia="Times New Roman"/>
                <w:sz w:val="20"/>
                <w:szCs w:val="20"/>
              </w:rPr>
              <w:t> 000 000</w:t>
            </w:r>
          </w:p>
        </w:tc>
        <w:tc>
          <w:tcPr>
            <w:tcW w:w="1418"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RPO</w:t>
            </w:r>
          </w:p>
          <w:p w:rsidR="00394162" w:rsidRDefault="00394162" w:rsidP="00394162">
            <w:pPr>
              <w:spacing w:before="120" w:after="120"/>
              <w:jc w:val="center"/>
              <w:rPr>
                <w:rFonts w:eastAsia="Times New Roman"/>
                <w:sz w:val="20"/>
                <w:szCs w:val="20"/>
              </w:rPr>
            </w:pPr>
            <w:r w:rsidRPr="00314DB7">
              <w:rPr>
                <w:rFonts w:eastAsia="Times New Roman"/>
                <w:sz w:val="20"/>
                <w:szCs w:val="20"/>
              </w:rPr>
              <w:t>PO PW</w:t>
            </w:r>
          </w:p>
          <w:p w:rsidR="00394162" w:rsidRPr="00314DB7" w:rsidRDefault="00394162" w:rsidP="00394162">
            <w:pPr>
              <w:spacing w:before="120" w:after="120"/>
              <w:jc w:val="center"/>
              <w:rPr>
                <w:rFonts w:eastAsia="Times New Roman"/>
                <w:sz w:val="20"/>
                <w:szCs w:val="20"/>
              </w:rPr>
            </w:pPr>
            <w:r>
              <w:rPr>
                <w:rFonts w:eastAsia="Times New Roman"/>
                <w:sz w:val="20"/>
                <w:szCs w:val="20"/>
              </w:rPr>
              <w:t>PROW</w:t>
            </w:r>
          </w:p>
        </w:tc>
        <w:tc>
          <w:tcPr>
            <w:tcW w:w="1275"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993"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w:t>
            </w:r>
          </w:p>
        </w:tc>
        <w:tc>
          <w:tcPr>
            <w:tcW w:w="1276" w:type="dxa"/>
            <w:vAlign w:val="center"/>
          </w:tcPr>
          <w:p w:rsidR="00394162" w:rsidRPr="00314DB7" w:rsidRDefault="00326700" w:rsidP="00176A29">
            <w:pPr>
              <w:spacing w:before="120" w:after="120"/>
              <w:jc w:val="center"/>
              <w:rPr>
                <w:rFonts w:eastAsia="Times New Roman"/>
                <w:sz w:val="20"/>
                <w:szCs w:val="20"/>
              </w:rPr>
            </w:pPr>
            <w:r>
              <w:rPr>
                <w:rFonts w:eastAsia="Times New Roman"/>
                <w:sz w:val="20"/>
                <w:szCs w:val="20"/>
              </w:rPr>
              <w:t>10</w:t>
            </w:r>
            <w:r w:rsidR="00176A29">
              <w:rPr>
                <w:rFonts w:eastAsia="Times New Roman"/>
                <w:sz w:val="20"/>
                <w:szCs w:val="20"/>
              </w:rPr>
              <w:t>0</w:t>
            </w:r>
            <w:r w:rsidR="00394162">
              <w:rPr>
                <w:rFonts w:eastAsia="Times New Roman"/>
                <w:sz w:val="20"/>
                <w:szCs w:val="20"/>
              </w:rPr>
              <w:t>,</w:t>
            </w:r>
            <w:r w:rsidR="00176A29">
              <w:rPr>
                <w:rFonts w:eastAsia="Times New Roman"/>
                <w:sz w:val="20"/>
                <w:szCs w:val="20"/>
              </w:rPr>
              <w:t>3</w:t>
            </w:r>
          </w:p>
        </w:tc>
      </w:tr>
      <w:tr w:rsidR="00394162" w:rsidRPr="00314DB7" w:rsidTr="00394162">
        <w:trPr>
          <w:trHeight w:val="131"/>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4</w:t>
            </w:r>
          </w:p>
        </w:tc>
        <w:tc>
          <w:tcPr>
            <w:tcW w:w="1557" w:type="dxa"/>
            <w:shd w:val="clear" w:color="auto" w:fill="C2E49C"/>
            <w:vAlign w:val="center"/>
          </w:tcPr>
          <w:p w:rsidR="00394162" w:rsidRPr="00314DB7" w:rsidRDefault="00394162" w:rsidP="00394162">
            <w:pPr>
              <w:autoSpaceDE w:val="0"/>
              <w:autoSpaceDN w:val="0"/>
              <w:adjustRightInd w:val="0"/>
              <w:jc w:val="center"/>
              <w:rPr>
                <w:rFonts w:cs="Arial"/>
                <w:bCs/>
                <w:sz w:val="20"/>
                <w:szCs w:val="20"/>
              </w:rPr>
            </w:pPr>
            <w:r w:rsidRPr="00314DB7">
              <w:rPr>
                <w:rFonts w:cs="Arial"/>
                <w:bCs/>
                <w:sz w:val="20"/>
                <w:szCs w:val="20"/>
              </w:rPr>
              <w:t>Termomoder-nizacja budynków użyteczności publicznej</w:t>
            </w:r>
          </w:p>
        </w:tc>
        <w:tc>
          <w:tcPr>
            <w:tcW w:w="3260" w:type="dxa"/>
            <w:vAlign w:val="center"/>
          </w:tcPr>
          <w:p w:rsidR="00394162" w:rsidRPr="006B6A0E" w:rsidRDefault="00394162" w:rsidP="00394162">
            <w:pPr>
              <w:spacing w:before="120" w:after="120"/>
              <w:contextualSpacing/>
              <w:rPr>
                <w:rFonts w:eastAsia="Times New Roman" w:cs="Arial"/>
                <w:bCs/>
                <w:sz w:val="20"/>
                <w:szCs w:val="20"/>
              </w:rPr>
            </w:pPr>
            <w:r>
              <w:rPr>
                <w:rFonts w:eastAsia="Times New Roman" w:cs="Arial"/>
                <w:bCs/>
                <w:sz w:val="20"/>
                <w:szCs w:val="20"/>
              </w:rPr>
              <w:t>Przebudowa z termomodernizacją budynku Remizy OSP w Hucie Komorowskiej:</w:t>
            </w:r>
          </w:p>
          <w:p w:rsidR="00394162" w:rsidRPr="00314DB7" w:rsidRDefault="00394162" w:rsidP="00394162">
            <w:pPr>
              <w:numPr>
                <w:ilvl w:val="0"/>
                <w:numId w:val="116"/>
              </w:numPr>
              <w:spacing w:before="120" w:after="120"/>
              <w:ind w:left="459"/>
              <w:contextualSpacing/>
              <w:rPr>
                <w:rFonts w:eastAsia="Times New Roman" w:cs="Arial"/>
                <w:bCs/>
                <w:sz w:val="20"/>
                <w:szCs w:val="20"/>
              </w:rPr>
            </w:pPr>
            <w:r w:rsidRPr="00314DB7">
              <w:rPr>
                <w:rFonts w:eastAsia="Times New Roman"/>
                <w:sz w:val="20"/>
                <w:szCs w:val="20"/>
              </w:rPr>
              <w:t xml:space="preserve">wymiana pieców na gazowe </w:t>
            </w:r>
            <w:r w:rsidRPr="00314DB7">
              <w:rPr>
                <w:rFonts w:eastAsia="Times New Roman" w:cs="Arial"/>
                <w:bCs/>
                <w:sz w:val="20"/>
                <w:szCs w:val="20"/>
              </w:rPr>
              <w:t>kondensacyjne z modernizacją instalacji grzewczej</w:t>
            </w:r>
          </w:p>
          <w:p w:rsidR="00394162" w:rsidRPr="00314DB7" w:rsidRDefault="00394162" w:rsidP="00394162">
            <w:pPr>
              <w:numPr>
                <w:ilvl w:val="0"/>
                <w:numId w:val="116"/>
              </w:numPr>
              <w:spacing w:before="120" w:after="120"/>
              <w:ind w:left="459"/>
              <w:contextualSpacing/>
              <w:rPr>
                <w:rFonts w:eastAsia="Times New Roman" w:cs="Arial"/>
                <w:bCs/>
                <w:sz w:val="20"/>
                <w:szCs w:val="20"/>
              </w:rPr>
            </w:pPr>
            <w:r w:rsidRPr="00314DB7">
              <w:rPr>
                <w:rFonts w:eastAsia="Times New Roman" w:cs="Arial"/>
                <w:bCs/>
                <w:sz w:val="20"/>
                <w:szCs w:val="20"/>
              </w:rPr>
              <w:t>wymiana okien i drzwi zewnętrznych</w:t>
            </w:r>
          </w:p>
          <w:p w:rsidR="00394162" w:rsidRPr="00314DB7" w:rsidRDefault="00394162" w:rsidP="00394162">
            <w:pPr>
              <w:numPr>
                <w:ilvl w:val="0"/>
                <w:numId w:val="116"/>
              </w:numPr>
              <w:spacing w:before="120" w:after="120"/>
              <w:ind w:left="459"/>
              <w:contextualSpacing/>
              <w:rPr>
                <w:rFonts w:eastAsia="Times New Roman" w:cs="Arial"/>
                <w:bCs/>
                <w:sz w:val="20"/>
                <w:szCs w:val="20"/>
              </w:rPr>
            </w:pPr>
            <w:r w:rsidRPr="00314DB7">
              <w:rPr>
                <w:rFonts w:eastAsia="Times New Roman" w:cs="Arial"/>
                <w:bCs/>
                <w:sz w:val="20"/>
                <w:szCs w:val="20"/>
              </w:rPr>
              <w:t>ocieplenie stropów</w:t>
            </w:r>
          </w:p>
          <w:p w:rsidR="00394162" w:rsidRPr="00394162" w:rsidRDefault="00394162" w:rsidP="00394162">
            <w:pPr>
              <w:numPr>
                <w:ilvl w:val="0"/>
                <w:numId w:val="116"/>
              </w:numPr>
              <w:spacing w:before="120" w:after="120"/>
              <w:ind w:left="459"/>
              <w:contextualSpacing/>
              <w:rPr>
                <w:rFonts w:eastAsia="Times New Roman" w:cs="Arial"/>
                <w:bCs/>
                <w:sz w:val="20"/>
                <w:szCs w:val="20"/>
              </w:rPr>
            </w:pPr>
            <w:r w:rsidRPr="00314DB7">
              <w:rPr>
                <w:rFonts w:eastAsia="Times New Roman" w:cs="Arial"/>
                <w:bCs/>
                <w:sz w:val="20"/>
                <w:szCs w:val="20"/>
              </w:rPr>
              <w:t>ocieplenie ścian zewnętrznych</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2016</w:t>
            </w:r>
          </w:p>
        </w:tc>
        <w:tc>
          <w:tcPr>
            <w:tcW w:w="1134" w:type="dxa"/>
            <w:vAlign w:val="center"/>
          </w:tcPr>
          <w:p w:rsidR="00394162" w:rsidRPr="00686FCC" w:rsidRDefault="00F11AE7" w:rsidP="00394162">
            <w:pPr>
              <w:spacing w:before="120" w:after="120"/>
              <w:jc w:val="center"/>
              <w:rPr>
                <w:rFonts w:eastAsia="Times New Roman"/>
                <w:sz w:val="20"/>
                <w:szCs w:val="20"/>
              </w:rPr>
            </w:pPr>
            <w:r>
              <w:rPr>
                <w:rFonts w:eastAsia="Times New Roman"/>
                <w:sz w:val="20"/>
                <w:szCs w:val="20"/>
              </w:rPr>
              <w:t>380 000</w:t>
            </w:r>
          </w:p>
        </w:tc>
        <w:tc>
          <w:tcPr>
            <w:tcW w:w="1418"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W</w:t>
            </w:r>
            <w:r w:rsidRPr="00314DB7">
              <w:rPr>
                <w:rFonts w:eastAsia="Times New Roman"/>
                <w:sz w:val="20"/>
                <w:szCs w:val="20"/>
              </w:rPr>
              <w:t>FOŚiGW</w:t>
            </w:r>
          </w:p>
          <w:p w:rsidR="00394162" w:rsidRPr="00314DB7" w:rsidRDefault="00CC49FD" w:rsidP="00394162">
            <w:pPr>
              <w:spacing w:before="120" w:after="120"/>
              <w:jc w:val="center"/>
              <w:rPr>
                <w:rFonts w:eastAsia="Times New Roman"/>
                <w:sz w:val="20"/>
                <w:szCs w:val="20"/>
              </w:rPr>
            </w:pPr>
            <w:r>
              <w:rPr>
                <w:rFonts w:eastAsia="Times New Roman"/>
                <w:sz w:val="20"/>
                <w:szCs w:val="20"/>
              </w:rPr>
              <w:t>ś</w:t>
            </w:r>
            <w:r w:rsidR="00394162">
              <w:rPr>
                <w:rFonts w:eastAsia="Times New Roman"/>
                <w:sz w:val="20"/>
                <w:szCs w:val="20"/>
              </w:rPr>
              <w:t>rodki własne</w:t>
            </w:r>
          </w:p>
        </w:tc>
        <w:tc>
          <w:tcPr>
            <w:tcW w:w="1275"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105,2</w:t>
            </w:r>
          </w:p>
        </w:tc>
        <w:tc>
          <w:tcPr>
            <w:tcW w:w="993" w:type="dxa"/>
            <w:vAlign w:val="center"/>
          </w:tcPr>
          <w:p w:rsidR="00394162" w:rsidRPr="00314DB7" w:rsidRDefault="00326700" w:rsidP="00394162">
            <w:pPr>
              <w:spacing w:before="120" w:after="120"/>
              <w:jc w:val="center"/>
              <w:rPr>
                <w:rFonts w:eastAsia="Times New Roman"/>
                <w:sz w:val="20"/>
                <w:szCs w:val="20"/>
              </w:rPr>
            </w:pPr>
            <w:r>
              <w:rPr>
                <w:rFonts w:eastAsia="Times New Roman"/>
                <w:sz w:val="20"/>
                <w:szCs w:val="20"/>
              </w:rPr>
              <w:t>42</w:t>
            </w:r>
            <w:r w:rsidR="00394162">
              <w:rPr>
                <w:rFonts w:eastAsia="Times New Roman"/>
                <w:sz w:val="20"/>
                <w:szCs w:val="20"/>
              </w:rPr>
              <w:t>,</w:t>
            </w:r>
            <w:r>
              <w:rPr>
                <w:rFonts w:eastAsia="Times New Roman"/>
                <w:sz w:val="20"/>
                <w:szCs w:val="20"/>
              </w:rPr>
              <w:t>6</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131"/>
        </w:trPr>
        <w:tc>
          <w:tcPr>
            <w:tcW w:w="14284" w:type="dxa"/>
            <w:gridSpan w:val="10"/>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Pozostałe</w:t>
            </w:r>
          </w:p>
        </w:tc>
      </w:tr>
      <w:tr w:rsidR="00394162" w:rsidRPr="00314DB7" w:rsidTr="00394162">
        <w:trPr>
          <w:trHeight w:val="699"/>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5</w:t>
            </w:r>
          </w:p>
        </w:tc>
        <w:tc>
          <w:tcPr>
            <w:tcW w:w="1557"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Rozwój systemu ścieżek rowerowych</w:t>
            </w:r>
          </w:p>
        </w:tc>
        <w:tc>
          <w:tcPr>
            <w:tcW w:w="3260" w:type="dxa"/>
            <w:vAlign w:val="center"/>
          </w:tcPr>
          <w:p w:rsidR="00394162" w:rsidRPr="00394162" w:rsidRDefault="00394162" w:rsidP="00394162">
            <w:pPr>
              <w:spacing w:before="120" w:after="120"/>
              <w:ind w:left="204" w:hanging="204"/>
              <w:jc w:val="both"/>
              <w:rPr>
                <w:rFonts w:eastAsia="Times New Roman"/>
                <w:sz w:val="20"/>
                <w:szCs w:val="20"/>
              </w:rPr>
            </w:pPr>
            <w:r>
              <w:rPr>
                <w:sz w:val="20"/>
                <w:szCs w:val="20"/>
              </w:rPr>
              <w:t>A.</w:t>
            </w:r>
            <w:r w:rsidR="00F85F1B">
              <w:rPr>
                <w:sz w:val="20"/>
                <w:szCs w:val="20"/>
              </w:rPr>
              <w:t xml:space="preserve"> </w:t>
            </w:r>
            <w:bookmarkStart w:id="125" w:name="_GoBack"/>
            <w:bookmarkEnd w:id="125"/>
            <w:r w:rsidRPr="006B6A0E">
              <w:rPr>
                <w:sz w:val="20"/>
                <w:szCs w:val="20"/>
              </w:rPr>
              <w:t>Budowa ciągu pieszo- rowerowego przy drodze powiatowej nr 1204R Majdan Królewski – Kopcie – Lipnica - Raniżów</w:t>
            </w:r>
          </w:p>
          <w:p w:rsidR="00394162" w:rsidRPr="006B6A0E" w:rsidRDefault="00394162" w:rsidP="00394162">
            <w:pPr>
              <w:spacing w:before="120" w:after="120"/>
              <w:ind w:left="204" w:hanging="283"/>
              <w:rPr>
                <w:sz w:val="20"/>
              </w:rPr>
            </w:pPr>
            <w:r>
              <w:rPr>
                <w:sz w:val="20"/>
              </w:rPr>
              <w:t>B.</w:t>
            </w:r>
            <w:r w:rsidRPr="006B6A0E">
              <w:rPr>
                <w:sz w:val="20"/>
              </w:rPr>
              <w:t xml:space="preserve"> Budowa ciągu pieszo - rowerowego przy drodze krajowej nr 9 </w:t>
            </w:r>
            <w:r>
              <w:rPr>
                <w:sz w:val="20"/>
              </w:rPr>
              <w:t xml:space="preserve">Radom- Rzeszów na odcinku od przejścia dla pieszych przy przystanku Grabina do istniejącego chodnika </w:t>
            </w:r>
            <w:r>
              <w:rPr>
                <w:sz w:val="20"/>
              </w:rPr>
              <w:lastRenderedPageBreak/>
              <w:t>przy ul. Witosa, strona lewa w Majdanie Królewskim</w:t>
            </w:r>
          </w:p>
          <w:p w:rsidR="00394162" w:rsidRPr="00314DB7" w:rsidRDefault="00394162" w:rsidP="00394162">
            <w:pPr>
              <w:numPr>
                <w:ilvl w:val="0"/>
                <w:numId w:val="117"/>
              </w:numPr>
              <w:spacing w:before="120" w:after="120"/>
              <w:ind w:left="459"/>
              <w:contextualSpacing/>
              <w:rPr>
                <w:rFonts w:eastAsia="Times New Roman"/>
                <w:sz w:val="20"/>
                <w:szCs w:val="20"/>
              </w:rPr>
            </w:pPr>
            <w:r w:rsidRPr="00314DB7">
              <w:rPr>
                <w:rFonts w:eastAsia="Times New Roman"/>
                <w:sz w:val="20"/>
                <w:szCs w:val="20"/>
              </w:rPr>
              <w:t>poprawa nawierzchni i zaadaptowanie części dróg na trasy  rowerowe</w:t>
            </w:r>
          </w:p>
          <w:p w:rsidR="00394162" w:rsidRPr="00394162" w:rsidRDefault="00394162" w:rsidP="00394162">
            <w:pPr>
              <w:numPr>
                <w:ilvl w:val="0"/>
                <w:numId w:val="117"/>
              </w:numPr>
              <w:spacing w:before="120" w:after="120"/>
              <w:ind w:left="459"/>
              <w:contextualSpacing/>
              <w:rPr>
                <w:rFonts w:eastAsia="Times New Roman"/>
                <w:sz w:val="20"/>
                <w:szCs w:val="20"/>
              </w:rPr>
            </w:pPr>
            <w:r w:rsidRPr="00314DB7">
              <w:rPr>
                <w:rFonts w:eastAsia="Times New Roman"/>
                <w:sz w:val="20"/>
                <w:szCs w:val="20"/>
              </w:rPr>
              <w:t>budowa parkingów rowerowych</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lastRenderedPageBreak/>
              <w:t xml:space="preserve">Urząd Gminy </w:t>
            </w:r>
          </w:p>
        </w:tc>
        <w:tc>
          <w:tcPr>
            <w:tcW w:w="1276"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2016</w:t>
            </w:r>
          </w:p>
        </w:tc>
        <w:tc>
          <w:tcPr>
            <w:tcW w:w="1134" w:type="dxa"/>
            <w:vAlign w:val="center"/>
          </w:tcPr>
          <w:p w:rsidR="00394162" w:rsidRPr="00314DB7" w:rsidRDefault="00394162" w:rsidP="00394162">
            <w:pPr>
              <w:spacing w:before="120" w:after="120"/>
              <w:jc w:val="center"/>
              <w:rPr>
                <w:rFonts w:eastAsia="Times New Roman"/>
                <w:sz w:val="20"/>
                <w:szCs w:val="20"/>
              </w:rPr>
            </w:pPr>
            <w:r w:rsidRPr="006B6A0E">
              <w:rPr>
                <w:rFonts w:eastAsia="Times New Roman"/>
                <w:sz w:val="20"/>
                <w:szCs w:val="20"/>
              </w:rPr>
              <w:t>2 965</w:t>
            </w:r>
            <w:r>
              <w:rPr>
                <w:rFonts w:eastAsia="Times New Roman"/>
                <w:sz w:val="20"/>
                <w:szCs w:val="20"/>
              </w:rPr>
              <w:t> </w:t>
            </w:r>
            <w:r w:rsidRPr="006B6A0E">
              <w:rPr>
                <w:rFonts w:eastAsia="Times New Roman"/>
                <w:sz w:val="20"/>
                <w:szCs w:val="20"/>
              </w:rPr>
              <w:t>000</w:t>
            </w:r>
          </w:p>
        </w:tc>
        <w:tc>
          <w:tcPr>
            <w:tcW w:w="1418" w:type="dxa"/>
            <w:vAlign w:val="center"/>
          </w:tcPr>
          <w:p w:rsidR="00394162" w:rsidRPr="00314DB7" w:rsidRDefault="00CC49FD" w:rsidP="00394162">
            <w:pPr>
              <w:spacing w:before="120" w:after="120"/>
              <w:rPr>
                <w:rFonts w:eastAsia="Times New Roman"/>
                <w:sz w:val="20"/>
                <w:szCs w:val="20"/>
              </w:rPr>
            </w:pPr>
            <w:r>
              <w:rPr>
                <w:rFonts w:eastAsia="Times New Roman"/>
                <w:sz w:val="20"/>
                <w:szCs w:val="20"/>
              </w:rPr>
              <w:t>ś</w:t>
            </w:r>
            <w:r w:rsidR="00394162">
              <w:rPr>
                <w:rFonts w:eastAsia="Times New Roman"/>
                <w:sz w:val="20"/>
                <w:szCs w:val="20"/>
              </w:rPr>
              <w:t>rodki własne</w:t>
            </w:r>
          </w:p>
        </w:tc>
        <w:tc>
          <w:tcPr>
            <w:tcW w:w="1275"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58,2</w:t>
            </w:r>
          </w:p>
        </w:tc>
        <w:tc>
          <w:tcPr>
            <w:tcW w:w="993"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2</w:t>
            </w:r>
            <w:r w:rsidRPr="00314DB7">
              <w:rPr>
                <w:rFonts w:eastAsia="Times New Roman"/>
                <w:sz w:val="20"/>
                <w:szCs w:val="20"/>
              </w:rPr>
              <w:t>6,</w:t>
            </w:r>
            <w:r>
              <w:rPr>
                <w:rFonts w:eastAsia="Times New Roman"/>
                <w:sz w:val="20"/>
                <w:szCs w:val="20"/>
              </w:rPr>
              <w:t>8</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109"/>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lastRenderedPageBreak/>
              <w:t>6</w:t>
            </w:r>
          </w:p>
        </w:tc>
        <w:tc>
          <w:tcPr>
            <w:tcW w:w="1557"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Modernizacja oświetlenia ulicznego</w:t>
            </w:r>
          </w:p>
        </w:tc>
        <w:tc>
          <w:tcPr>
            <w:tcW w:w="3260" w:type="dxa"/>
            <w:vAlign w:val="center"/>
          </w:tcPr>
          <w:p w:rsidR="00394162" w:rsidRPr="00314DB7" w:rsidRDefault="00394162" w:rsidP="00394162">
            <w:pPr>
              <w:numPr>
                <w:ilvl w:val="0"/>
                <w:numId w:val="118"/>
              </w:numPr>
              <w:spacing w:before="120" w:after="120"/>
              <w:ind w:left="459"/>
              <w:contextualSpacing/>
              <w:rPr>
                <w:rFonts w:eastAsia="Times New Roman"/>
                <w:sz w:val="20"/>
                <w:szCs w:val="20"/>
              </w:rPr>
            </w:pPr>
            <w:r w:rsidRPr="00314DB7">
              <w:rPr>
                <w:rFonts w:eastAsia="Times New Roman"/>
                <w:sz w:val="20"/>
                <w:szCs w:val="20"/>
              </w:rPr>
              <w:t>modernizacja oświetlenia ulicznego na energooszczędne</w:t>
            </w:r>
          </w:p>
          <w:p w:rsidR="00394162" w:rsidRPr="00314DB7" w:rsidRDefault="00394162" w:rsidP="00394162">
            <w:pPr>
              <w:numPr>
                <w:ilvl w:val="0"/>
                <w:numId w:val="118"/>
              </w:numPr>
              <w:spacing w:before="120" w:after="120"/>
              <w:ind w:left="459"/>
              <w:contextualSpacing/>
              <w:rPr>
                <w:rFonts w:eastAsia="Times New Roman"/>
                <w:sz w:val="20"/>
                <w:szCs w:val="20"/>
              </w:rPr>
            </w:pPr>
            <w:r w:rsidRPr="00314DB7">
              <w:rPr>
                <w:rFonts w:eastAsia="Times New Roman"/>
                <w:sz w:val="20"/>
                <w:szCs w:val="20"/>
              </w:rPr>
              <w:t>wykorzystanie OZE do oświetlania lamp</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w:t>
            </w:r>
            <w:r>
              <w:rPr>
                <w:rFonts w:eastAsia="Times New Roman"/>
                <w:sz w:val="20"/>
                <w:szCs w:val="20"/>
              </w:rPr>
              <w:t>7</w:t>
            </w:r>
            <w:r w:rsidRPr="00314DB7">
              <w:rPr>
                <w:rFonts w:eastAsia="Times New Roman"/>
                <w:sz w:val="20"/>
                <w:szCs w:val="20"/>
              </w:rPr>
              <w:t>-20</w:t>
            </w:r>
            <w:r>
              <w:rPr>
                <w:rFonts w:eastAsia="Times New Roman"/>
                <w:sz w:val="20"/>
                <w:szCs w:val="20"/>
              </w:rPr>
              <w:t>19</w:t>
            </w:r>
          </w:p>
        </w:tc>
        <w:tc>
          <w:tcPr>
            <w:tcW w:w="1134"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600 000</w:t>
            </w:r>
          </w:p>
        </w:tc>
        <w:tc>
          <w:tcPr>
            <w:tcW w:w="1418"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 xml:space="preserve">NFOŚiGW –Sowa </w:t>
            </w:r>
          </w:p>
          <w:p w:rsidR="00394162" w:rsidRDefault="00394162" w:rsidP="00394162">
            <w:pPr>
              <w:spacing w:before="120" w:after="120"/>
              <w:jc w:val="center"/>
              <w:rPr>
                <w:rFonts w:eastAsia="Times New Roman"/>
                <w:sz w:val="20"/>
                <w:szCs w:val="20"/>
              </w:rPr>
            </w:pPr>
            <w:r w:rsidRPr="00314DB7">
              <w:rPr>
                <w:rFonts w:eastAsia="Times New Roman"/>
                <w:sz w:val="20"/>
                <w:szCs w:val="20"/>
              </w:rPr>
              <w:t>RPO</w:t>
            </w:r>
          </w:p>
          <w:p w:rsidR="00394162" w:rsidRPr="00314DB7" w:rsidRDefault="00394162" w:rsidP="00394162">
            <w:pPr>
              <w:spacing w:before="120" w:after="120"/>
              <w:jc w:val="center"/>
              <w:rPr>
                <w:rFonts w:eastAsia="Times New Roman"/>
                <w:sz w:val="20"/>
                <w:szCs w:val="20"/>
              </w:rPr>
            </w:pPr>
            <w:r>
              <w:rPr>
                <w:rFonts w:eastAsia="Times New Roman"/>
                <w:sz w:val="20"/>
                <w:szCs w:val="20"/>
              </w:rPr>
              <w:t>środki własne</w:t>
            </w:r>
          </w:p>
        </w:tc>
        <w:tc>
          <w:tcPr>
            <w:tcW w:w="1275"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12,2</w:t>
            </w:r>
          </w:p>
        </w:tc>
        <w:tc>
          <w:tcPr>
            <w:tcW w:w="993"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15,9</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19</w:t>
            </w:r>
            <w:r>
              <w:rPr>
                <w:rFonts w:eastAsia="Times New Roman"/>
                <w:sz w:val="20"/>
                <w:szCs w:val="20"/>
              </w:rPr>
              <w:t>,0</w:t>
            </w:r>
          </w:p>
        </w:tc>
      </w:tr>
      <w:tr w:rsidR="00394162" w:rsidRPr="00314DB7" w:rsidTr="00394162">
        <w:trPr>
          <w:trHeight w:val="109"/>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7</w:t>
            </w:r>
          </w:p>
        </w:tc>
        <w:tc>
          <w:tcPr>
            <w:tcW w:w="1557"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Modernizacja dróg</w:t>
            </w:r>
          </w:p>
        </w:tc>
        <w:tc>
          <w:tcPr>
            <w:tcW w:w="3260" w:type="dxa"/>
            <w:vAlign w:val="center"/>
          </w:tcPr>
          <w:p w:rsidR="00394162" w:rsidRPr="00314DB7" w:rsidRDefault="00394162" w:rsidP="00394162">
            <w:pPr>
              <w:spacing w:before="120" w:after="120"/>
              <w:rPr>
                <w:rFonts w:eastAsia="Times New Roman"/>
                <w:sz w:val="20"/>
                <w:szCs w:val="20"/>
              </w:rPr>
            </w:pPr>
            <w:r w:rsidRPr="00314DB7">
              <w:rPr>
                <w:rFonts w:eastAsia="Times New Roman"/>
                <w:sz w:val="20"/>
                <w:szCs w:val="20"/>
              </w:rPr>
              <w:t>modernizacja dróg gminnych na terenie Gminy</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2016</w:t>
            </w:r>
          </w:p>
        </w:tc>
        <w:tc>
          <w:tcPr>
            <w:tcW w:w="1134" w:type="dxa"/>
            <w:vAlign w:val="center"/>
          </w:tcPr>
          <w:p w:rsidR="00394162" w:rsidRPr="00686FCC" w:rsidRDefault="00F11AE7" w:rsidP="00394162">
            <w:pPr>
              <w:spacing w:before="120" w:after="120"/>
              <w:jc w:val="center"/>
              <w:rPr>
                <w:rFonts w:eastAsia="Times New Roman"/>
                <w:sz w:val="20"/>
                <w:szCs w:val="20"/>
              </w:rPr>
            </w:pPr>
            <w:r>
              <w:rPr>
                <w:rFonts w:eastAsia="Times New Roman"/>
                <w:sz w:val="20"/>
                <w:szCs w:val="20"/>
              </w:rPr>
              <w:t>8</w:t>
            </w:r>
            <w:r w:rsidR="00394162" w:rsidRPr="00686FCC">
              <w:rPr>
                <w:rFonts w:eastAsia="Times New Roman"/>
                <w:sz w:val="20"/>
                <w:szCs w:val="20"/>
              </w:rPr>
              <w:t> 000 000</w:t>
            </w:r>
          </w:p>
        </w:tc>
        <w:tc>
          <w:tcPr>
            <w:tcW w:w="1418"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RPO</w:t>
            </w:r>
            <w:r>
              <w:rPr>
                <w:rFonts w:eastAsia="Times New Roman"/>
                <w:sz w:val="20"/>
                <w:szCs w:val="20"/>
              </w:rPr>
              <w:t xml:space="preserve">, </w:t>
            </w:r>
          </w:p>
          <w:p w:rsidR="00394162" w:rsidRDefault="00394162" w:rsidP="00394162">
            <w:pPr>
              <w:spacing w:before="120" w:after="120"/>
              <w:jc w:val="center"/>
              <w:rPr>
                <w:rFonts w:eastAsia="Times New Roman"/>
                <w:sz w:val="20"/>
                <w:szCs w:val="20"/>
              </w:rPr>
            </w:pPr>
            <w:r>
              <w:rPr>
                <w:rFonts w:eastAsia="Times New Roman"/>
                <w:sz w:val="20"/>
                <w:szCs w:val="20"/>
              </w:rPr>
              <w:t xml:space="preserve">PROW </w:t>
            </w:r>
          </w:p>
          <w:p w:rsidR="00394162" w:rsidRPr="00314DB7" w:rsidRDefault="00394162" w:rsidP="00394162">
            <w:pPr>
              <w:spacing w:before="120" w:after="120"/>
              <w:jc w:val="center"/>
              <w:rPr>
                <w:rFonts w:eastAsia="Times New Roman"/>
                <w:sz w:val="20"/>
                <w:szCs w:val="20"/>
              </w:rPr>
            </w:pPr>
            <w:r>
              <w:rPr>
                <w:rFonts w:eastAsia="Times New Roman"/>
                <w:sz w:val="20"/>
                <w:szCs w:val="20"/>
              </w:rPr>
              <w:t>środki własne</w:t>
            </w:r>
          </w:p>
        </w:tc>
        <w:tc>
          <w:tcPr>
            <w:tcW w:w="1275"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628,1</w:t>
            </w:r>
          </w:p>
        </w:tc>
        <w:tc>
          <w:tcPr>
            <w:tcW w:w="993"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253,1</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1933"/>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8</w:t>
            </w:r>
          </w:p>
        </w:tc>
        <w:tc>
          <w:tcPr>
            <w:tcW w:w="1557"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Działania edukacyjne w jednostkach oświatowych</w:t>
            </w:r>
          </w:p>
        </w:tc>
        <w:tc>
          <w:tcPr>
            <w:tcW w:w="3260" w:type="dxa"/>
            <w:vAlign w:val="center"/>
          </w:tcPr>
          <w:p w:rsidR="00394162" w:rsidRPr="00314DB7" w:rsidRDefault="00394162" w:rsidP="00394162">
            <w:pPr>
              <w:spacing w:before="120" w:after="120"/>
              <w:rPr>
                <w:rFonts w:eastAsia="Times New Roman"/>
                <w:sz w:val="20"/>
                <w:szCs w:val="20"/>
              </w:rPr>
            </w:pPr>
            <w:r w:rsidRPr="00314DB7">
              <w:rPr>
                <w:rFonts w:eastAsia="Times New Roman"/>
                <w:sz w:val="20"/>
                <w:szCs w:val="20"/>
              </w:rPr>
              <w:t>organizacja spotkań związanych z: ograniczeniem emisji zanieczyszczeń do powietrza, racjonalną gospodarką odpadami, efektywnością energetyczną, wykorzystaniem odnawialnych źródeł energii</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2016-2020</w:t>
            </w:r>
          </w:p>
        </w:tc>
        <w:tc>
          <w:tcPr>
            <w:tcW w:w="1134"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418"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5"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993"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6"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1975"/>
        </w:trPr>
        <w:tc>
          <w:tcPr>
            <w:tcW w:w="536"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9</w:t>
            </w:r>
          </w:p>
        </w:tc>
        <w:tc>
          <w:tcPr>
            <w:tcW w:w="1557"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Działania edukacyjne dla mieszkańców gminy</w:t>
            </w:r>
          </w:p>
        </w:tc>
        <w:tc>
          <w:tcPr>
            <w:tcW w:w="3260" w:type="dxa"/>
            <w:tcBorders>
              <w:bottom w:val="single" w:sz="4" w:space="0" w:color="auto"/>
            </w:tcBorders>
            <w:vAlign w:val="center"/>
          </w:tcPr>
          <w:p w:rsidR="00394162" w:rsidRPr="00314DB7" w:rsidRDefault="00394162" w:rsidP="00394162">
            <w:pPr>
              <w:spacing w:before="120" w:after="120"/>
              <w:rPr>
                <w:rFonts w:eastAsia="Times New Roman"/>
                <w:sz w:val="20"/>
                <w:szCs w:val="20"/>
              </w:rPr>
            </w:pPr>
            <w:r w:rsidRPr="00314DB7">
              <w:rPr>
                <w:rFonts w:eastAsia="Times New Roman"/>
                <w:sz w:val="20"/>
                <w:szCs w:val="20"/>
              </w:rPr>
              <w:t>organizacja spotkań związanych z: ograniczeniem emisji zanieczyszczeń do powietrza, racjonalną gospodarką odpadami, efektywnością energetyczną, wykorzystaniem odnawialnych źródeł energii</w:t>
            </w:r>
          </w:p>
        </w:tc>
        <w:tc>
          <w:tcPr>
            <w:tcW w:w="1559"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2016-2020</w:t>
            </w:r>
          </w:p>
        </w:tc>
        <w:tc>
          <w:tcPr>
            <w:tcW w:w="1134"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418"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5"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993"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425"/>
        </w:trPr>
        <w:tc>
          <w:tcPr>
            <w:tcW w:w="536"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lastRenderedPageBreak/>
              <w:t>10</w:t>
            </w:r>
          </w:p>
        </w:tc>
        <w:tc>
          <w:tcPr>
            <w:tcW w:w="1557"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highlight w:val="yellow"/>
              </w:rPr>
            </w:pPr>
            <w:r w:rsidRPr="00314DB7">
              <w:rPr>
                <w:rFonts w:eastAsia="Times New Roman"/>
                <w:sz w:val="20"/>
                <w:szCs w:val="20"/>
              </w:rPr>
              <w:t>Planowanie przestrzenne</w:t>
            </w:r>
          </w:p>
        </w:tc>
        <w:tc>
          <w:tcPr>
            <w:tcW w:w="3260" w:type="dxa"/>
            <w:tcBorders>
              <w:bottom w:val="single" w:sz="4" w:space="0" w:color="auto"/>
            </w:tcBorders>
            <w:vAlign w:val="center"/>
          </w:tcPr>
          <w:p w:rsidR="00394162" w:rsidRPr="00314DB7" w:rsidRDefault="00394162" w:rsidP="00394162">
            <w:pPr>
              <w:spacing w:before="120" w:after="120"/>
              <w:rPr>
                <w:rFonts w:eastAsia="Times New Roman"/>
                <w:sz w:val="20"/>
                <w:szCs w:val="20"/>
              </w:rPr>
            </w:pPr>
            <w:r w:rsidRPr="00314DB7">
              <w:rPr>
                <w:rFonts w:eastAsia="Times New Roman"/>
                <w:sz w:val="20"/>
                <w:szCs w:val="20"/>
              </w:rPr>
              <w:t>Uwzględnianie w zapisach MPZP wymogów dotyczących zaopatrywania mieszkań w ciepło za pomocą niskoemisyjnych nośników energii albo paliw stałych (ale przy wykorzystaniu wysokosprawnych kotłów)</w:t>
            </w:r>
          </w:p>
        </w:tc>
        <w:tc>
          <w:tcPr>
            <w:tcW w:w="1559"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od 2016, zadanie ciągłe</w:t>
            </w:r>
          </w:p>
        </w:tc>
        <w:tc>
          <w:tcPr>
            <w:tcW w:w="1134"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418"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5"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993"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425"/>
        </w:trPr>
        <w:tc>
          <w:tcPr>
            <w:tcW w:w="536"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11</w:t>
            </w:r>
          </w:p>
        </w:tc>
        <w:tc>
          <w:tcPr>
            <w:tcW w:w="1557"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Wspieranie produktów i usług  efektywnych energetycznie – tzw. zielonych zamówień publicznych</w:t>
            </w:r>
          </w:p>
        </w:tc>
        <w:tc>
          <w:tcPr>
            <w:tcW w:w="3260" w:type="dxa"/>
            <w:tcBorders>
              <w:bottom w:val="single" w:sz="4" w:space="0" w:color="auto"/>
            </w:tcBorders>
            <w:vAlign w:val="center"/>
          </w:tcPr>
          <w:p w:rsidR="00394162" w:rsidRPr="00314DB7" w:rsidRDefault="00394162" w:rsidP="00394162">
            <w:pPr>
              <w:spacing w:before="120" w:after="120"/>
              <w:rPr>
                <w:rFonts w:eastAsia="Times New Roman"/>
                <w:sz w:val="20"/>
                <w:szCs w:val="20"/>
              </w:rPr>
            </w:pPr>
            <w:r w:rsidRPr="00314DB7">
              <w:rPr>
                <w:rFonts w:eastAsia="Times New Roman"/>
                <w:sz w:val="20"/>
                <w:szCs w:val="20"/>
              </w:rPr>
              <w:t>Uwzględnienie w zamówieniach publicznych problemów ochrony powietrza poprzez odpowiednie przygotowanie specyfikacji zamówień publicznych</w:t>
            </w:r>
          </w:p>
        </w:tc>
        <w:tc>
          <w:tcPr>
            <w:tcW w:w="1559"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 xml:space="preserve">od 2016, zadanie ciągłe </w:t>
            </w:r>
          </w:p>
        </w:tc>
        <w:tc>
          <w:tcPr>
            <w:tcW w:w="1134"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418"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5"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993"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248"/>
        </w:trPr>
        <w:tc>
          <w:tcPr>
            <w:tcW w:w="536"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12</w:t>
            </w:r>
          </w:p>
        </w:tc>
        <w:tc>
          <w:tcPr>
            <w:tcW w:w="1557" w:type="dxa"/>
            <w:tcBorders>
              <w:bottom w:val="single" w:sz="4" w:space="0" w:color="auto"/>
            </w:tcBorders>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Realizacja działań naprawczych zapisanych w PGN</w:t>
            </w:r>
          </w:p>
        </w:tc>
        <w:tc>
          <w:tcPr>
            <w:tcW w:w="3260" w:type="dxa"/>
            <w:tcBorders>
              <w:bottom w:val="single" w:sz="4" w:space="0" w:color="auto"/>
            </w:tcBorders>
            <w:vAlign w:val="center"/>
          </w:tcPr>
          <w:p w:rsidR="00394162" w:rsidRPr="00314DB7" w:rsidRDefault="00394162" w:rsidP="00394162">
            <w:pPr>
              <w:numPr>
                <w:ilvl w:val="0"/>
                <w:numId w:val="115"/>
              </w:numPr>
              <w:spacing w:before="120" w:after="120"/>
              <w:ind w:left="459"/>
              <w:contextualSpacing/>
              <w:rPr>
                <w:rFonts w:eastAsia="Times New Roman"/>
                <w:sz w:val="20"/>
                <w:szCs w:val="20"/>
              </w:rPr>
            </w:pPr>
            <w:r w:rsidRPr="00314DB7">
              <w:rPr>
                <w:rFonts w:eastAsia="Times New Roman"/>
                <w:sz w:val="20"/>
                <w:szCs w:val="20"/>
              </w:rPr>
              <w:t>stworzenie, koordynacja i utrzymanie systemu organizacyjnego dla realizacji działań</w:t>
            </w:r>
          </w:p>
          <w:p w:rsidR="00394162" w:rsidRPr="00314DB7" w:rsidRDefault="00394162" w:rsidP="00394162">
            <w:pPr>
              <w:numPr>
                <w:ilvl w:val="0"/>
                <w:numId w:val="115"/>
              </w:numPr>
              <w:spacing w:before="120" w:after="120"/>
              <w:ind w:left="459"/>
              <w:contextualSpacing/>
              <w:rPr>
                <w:rFonts w:eastAsia="Times New Roman"/>
                <w:sz w:val="20"/>
                <w:szCs w:val="20"/>
              </w:rPr>
            </w:pPr>
            <w:r w:rsidRPr="00314DB7">
              <w:rPr>
                <w:rFonts w:eastAsia="Times New Roman"/>
                <w:sz w:val="20"/>
                <w:szCs w:val="20"/>
              </w:rPr>
              <w:t>inwentaryzacja zużycia energii i emisji CO</w:t>
            </w:r>
            <w:r w:rsidRPr="00314DB7">
              <w:rPr>
                <w:rFonts w:eastAsia="Times New Roman"/>
                <w:sz w:val="20"/>
                <w:szCs w:val="20"/>
                <w:vertAlign w:val="subscript"/>
              </w:rPr>
              <w:t>2</w:t>
            </w:r>
            <w:r w:rsidRPr="00314DB7">
              <w:rPr>
                <w:rFonts w:eastAsia="Times New Roman"/>
                <w:sz w:val="20"/>
                <w:szCs w:val="20"/>
              </w:rPr>
              <w:t xml:space="preserve"> </w:t>
            </w:r>
          </w:p>
          <w:p w:rsidR="00394162" w:rsidRPr="00314DB7" w:rsidRDefault="00394162" w:rsidP="00394162">
            <w:pPr>
              <w:numPr>
                <w:ilvl w:val="0"/>
                <w:numId w:val="115"/>
              </w:numPr>
              <w:spacing w:before="120" w:after="120"/>
              <w:ind w:left="459"/>
              <w:contextualSpacing/>
              <w:rPr>
                <w:rFonts w:eastAsia="Times New Roman"/>
                <w:sz w:val="20"/>
                <w:szCs w:val="20"/>
              </w:rPr>
            </w:pPr>
            <w:r w:rsidRPr="00314DB7">
              <w:rPr>
                <w:rFonts w:eastAsia="Times New Roman"/>
                <w:sz w:val="20"/>
                <w:szCs w:val="20"/>
              </w:rPr>
              <w:t>monitoring realizacji PGN</w:t>
            </w:r>
          </w:p>
        </w:tc>
        <w:tc>
          <w:tcPr>
            <w:tcW w:w="1559"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2016-2020</w:t>
            </w:r>
          </w:p>
        </w:tc>
        <w:tc>
          <w:tcPr>
            <w:tcW w:w="1134"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418"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5"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993"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c>
          <w:tcPr>
            <w:tcW w:w="1276" w:type="dxa"/>
            <w:tcBorders>
              <w:bottom w:val="single" w:sz="4" w:space="0" w:color="auto"/>
            </w:tcBorders>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w:t>
            </w:r>
          </w:p>
        </w:tc>
      </w:tr>
      <w:tr w:rsidR="00394162" w:rsidRPr="00314DB7" w:rsidTr="00394162">
        <w:trPr>
          <w:trHeight w:val="498"/>
        </w:trPr>
        <w:tc>
          <w:tcPr>
            <w:tcW w:w="8188" w:type="dxa"/>
            <w:gridSpan w:val="5"/>
            <w:shd w:val="clear" w:color="auto" w:fill="F2F2F2" w:themeFill="background1" w:themeFillShade="F2"/>
            <w:vAlign w:val="center"/>
          </w:tcPr>
          <w:p w:rsidR="00394162" w:rsidRPr="00314DB7" w:rsidRDefault="00394162" w:rsidP="00394162">
            <w:pPr>
              <w:spacing w:before="120" w:after="120"/>
              <w:jc w:val="right"/>
              <w:rPr>
                <w:rFonts w:eastAsia="Times New Roman"/>
                <w:sz w:val="20"/>
                <w:szCs w:val="20"/>
              </w:rPr>
            </w:pPr>
            <w:r w:rsidRPr="00314DB7">
              <w:rPr>
                <w:rFonts w:eastAsia="Times New Roman"/>
                <w:sz w:val="20"/>
                <w:szCs w:val="20"/>
              </w:rPr>
              <w:t>SUMA</w:t>
            </w:r>
          </w:p>
        </w:tc>
        <w:tc>
          <w:tcPr>
            <w:tcW w:w="1134" w:type="dxa"/>
            <w:shd w:val="clear" w:color="auto" w:fill="FABF8F" w:themeFill="accent6" w:themeFillTint="99"/>
            <w:vAlign w:val="center"/>
          </w:tcPr>
          <w:p w:rsidR="00394162" w:rsidRPr="00314DB7" w:rsidRDefault="005417CC" w:rsidP="00686FCC">
            <w:pPr>
              <w:spacing w:before="120" w:after="120"/>
              <w:jc w:val="center"/>
              <w:rPr>
                <w:rFonts w:eastAsia="Times New Roman"/>
                <w:sz w:val="20"/>
                <w:szCs w:val="20"/>
              </w:rPr>
            </w:pPr>
            <w:r>
              <w:rPr>
                <w:rFonts w:eastAsia="Times New Roman"/>
                <w:sz w:val="20"/>
                <w:szCs w:val="20"/>
              </w:rPr>
              <w:t>19 945</w:t>
            </w:r>
            <w:r w:rsidR="00D654F8">
              <w:rPr>
                <w:rFonts w:eastAsia="Times New Roman"/>
                <w:sz w:val="20"/>
                <w:szCs w:val="20"/>
              </w:rPr>
              <w:t xml:space="preserve"> 000</w:t>
            </w:r>
          </w:p>
        </w:tc>
        <w:tc>
          <w:tcPr>
            <w:tcW w:w="1418" w:type="dxa"/>
            <w:shd w:val="clear" w:color="auto" w:fill="F2F2F2" w:themeFill="background1" w:themeFillShade="F2"/>
          </w:tcPr>
          <w:p w:rsidR="00394162" w:rsidRPr="00314DB7" w:rsidRDefault="00394162" w:rsidP="00394162">
            <w:pPr>
              <w:spacing w:before="120" w:after="120"/>
              <w:jc w:val="center"/>
              <w:rPr>
                <w:rFonts w:eastAsia="Times New Roman"/>
                <w:color w:val="FFFF00"/>
                <w:sz w:val="20"/>
                <w:szCs w:val="20"/>
                <w:highlight w:val="yellow"/>
              </w:rPr>
            </w:pPr>
          </w:p>
        </w:tc>
        <w:tc>
          <w:tcPr>
            <w:tcW w:w="1275" w:type="dxa"/>
            <w:shd w:val="clear" w:color="auto" w:fill="FABF8F" w:themeFill="accent6" w:themeFillTint="99"/>
          </w:tcPr>
          <w:p w:rsidR="00394162" w:rsidRPr="00B32159" w:rsidRDefault="00F85F1B" w:rsidP="005417CC">
            <w:pPr>
              <w:spacing w:before="120" w:after="120"/>
              <w:jc w:val="center"/>
              <w:rPr>
                <w:rFonts w:eastAsia="Times New Roman"/>
                <w:sz w:val="20"/>
                <w:szCs w:val="20"/>
              </w:rPr>
            </w:pPr>
            <w:r>
              <w:rPr>
                <w:rFonts w:eastAsia="Times New Roman"/>
                <w:sz w:val="20"/>
                <w:szCs w:val="20"/>
              </w:rPr>
              <w:t>803</w:t>
            </w:r>
            <w:r w:rsidR="00D778D2">
              <w:rPr>
                <w:rFonts w:eastAsia="Times New Roman"/>
                <w:sz w:val="20"/>
                <w:szCs w:val="20"/>
              </w:rPr>
              <w:t>,</w:t>
            </w:r>
            <w:r w:rsidR="005417CC">
              <w:rPr>
                <w:rFonts w:eastAsia="Times New Roman"/>
                <w:sz w:val="20"/>
                <w:szCs w:val="20"/>
              </w:rPr>
              <w:t>7</w:t>
            </w:r>
          </w:p>
        </w:tc>
        <w:tc>
          <w:tcPr>
            <w:tcW w:w="993" w:type="dxa"/>
            <w:shd w:val="clear" w:color="auto" w:fill="FABF8F" w:themeFill="accent6" w:themeFillTint="99"/>
          </w:tcPr>
          <w:p w:rsidR="00394162" w:rsidRPr="00B32159" w:rsidRDefault="005417CC" w:rsidP="00394162">
            <w:pPr>
              <w:spacing w:before="120" w:after="120"/>
              <w:jc w:val="center"/>
              <w:rPr>
                <w:rFonts w:eastAsia="Times New Roman"/>
                <w:sz w:val="20"/>
                <w:szCs w:val="20"/>
              </w:rPr>
            </w:pPr>
            <w:r>
              <w:rPr>
                <w:rFonts w:eastAsia="Times New Roman"/>
                <w:sz w:val="20"/>
                <w:szCs w:val="20"/>
              </w:rPr>
              <w:t>485,9</w:t>
            </w:r>
          </w:p>
        </w:tc>
        <w:tc>
          <w:tcPr>
            <w:tcW w:w="1276" w:type="dxa"/>
            <w:shd w:val="clear" w:color="auto" w:fill="FABF8F" w:themeFill="accent6" w:themeFillTint="99"/>
          </w:tcPr>
          <w:p w:rsidR="00394162" w:rsidRPr="00B32159" w:rsidRDefault="005417CC" w:rsidP="00F85F1B">
            <w:pPr>
              <w:spacing w:before="120" w:after="120"/>
              <w:jc w:val="center"/>
              <w:rPr>
                <w:rFonts w:eastAsia="Times New Roman"/>
                <w:sz w:val="20"/>
                <w:szCs w:val="20"/>
              </w:rPr>
            </w:pPr>
            <w:r>
              <w:rPr>
                <w:rFonts w:eastAsia="Times New Roman"/>
                <w:sz w:val="20"/>
                <w:szCs w:val="20"/>
              </w:rPr>
              <w:t>519,</w:t>
            </w:r>
            <w:r w:rsidR="00F85F1B">
              <w:rPr>
                <w:rFonts w:eastAsia="Times New Roman"/>
                <w:sz w:val="20"/>
                <w:szCs w:val="20"/>
              </w:rPr>
              <w:t>4</w:t>
            </w:r>
          </w:p>
        </w:tc>
      </w:tr>
    </w:tbl>
    <w:p w:rsidR="00394162" w:rsidRDefault="00394162" w:rsidP="00394162"/>
    <w:p w:rsidR="004B04EB" w:rsidRPr="004B04EB" w:rsidRDefault="004B04EB" w:rsidP="00394162">
      <w:pPr>
        <w:pStyle w:val="Nagwek1"/>
        <w:numPr>
          <w:ilvl w:val="0"/>
          <w:numId w:val="0"/>
        </w:numPr>
        <w:rPr>
          <w:rFonts w:eastAsia="Times New Roman"/>
        </w:rPr>
        <w:sectPr w:rsidR="004B04EB" w:rsidRPr="004B04EB" w:rsidSect="00483B7F">
          <w:pgSz w:w="16838" w:h="11906" w:orient="landscape"/>
          <w:pgMar w:top="1417" w:right="1417" w:bottom="1417" w:left="1417" w:header="708" w:footer="708" w:gutter="0"/>
          <w:cols w:space="708"/>
          <w:docGrid w:linePitch="360"/>
        </w:sectPr>
      </w:pPr>
    </w:p>
    <w:p w:rsidR="00B3182C" w:rsidRPr="00B33539" w:rsidRDefault="00B04E35" w:rsidP="003B1EEC">
      <w:pPr>
        <w:pStyle w:val="Nagwek1"/>
        <w:spacing w:before="0"/>
        <w:rPr>
          <w:rFonts w:eastAsia="Times New Roman"/>
        </w:rPr>
      </w:pPr>
      <w:bookmarkStart w:id="126" w:name="_Toc453604794"/>
      <w:r w:rsidRPr="00B33539">
        <w:rPr>
          <w:rFonts w:eastAsia="Times New Roman"/>
        </w:rPr>
        <w:lastRenderedPageBreak/>
        <w:t>MONITORING REALIZACJI PLANU</w:t>
      </w:r>
      <w:bookmarkEnd w:id="126"/>
      <w:r w:rsidRPr="00B33539">
        <w:rPr>
          <w:rFonts w:eastAsia="Times New Roman"/>
        </w:rPr>
        <w:tab/>
      </w:r>
    </w:p>
    <w:p w:rsidR="004B08E9" w:rsidRDefault="00407807" w:rsidP="00D10600">
      <w:pPr>
        <w:spacing w:before="100" w:beforeAutospacing="1" w:after="0" w:line="360" w:lineRule="auto"/>
        <w:ind w:firstLine="708"/>
        <w:jc w:val="both"/>
        <w:rPr>
          <w:rFonts w:cs="Arial"/>
          <w:sz w:val="24"/>
          <w:szCs w:val="24"/>
        </w:rPr>
      </w:pPr>
      <w:r w:rsidRPr="00C818F5">
        <w:rPr>
          <w:rFonts w:cs="Arial"/>
          <w:sz w:val="24"/>
          <w:szCs w:val="24"/>
        </w:rPr>
        <w:t>W celu śledzenia postępów związanych z wdrażaniem Planu Gospodarki Niskoemisyjnej, dotyczących ograniczenia emisji CO</w:t>
      </w:r>
      <w:r w:rsidRPr="00C818F5">
        <w:rPr>
          <w:rFonts w:cs="Arial"/>
          <w:sz w:val="24"/>
          <w:szCs w:val="24"/>
          <w:vertAlign w:val="subscript"/>
        </w:rPr>
        <w:t>2</w:t>
      </w:r>
      <w:r w:rsidR="008D19E8">
        <w:rPr>
          <w:rFonts w:cs="Arial"/>
          <w:sz w:val="24"/>
          <w:szCs w:val="24"/>
        </w:rPr>
        <w:t xml:space="preserve"> i</w:t>
      </w:r>
      <w:r w:rsidRPr="00C818F5">
        <w:rPr>
          <w:rFonts w:cs="Arial"/>
          <w:sz w:val="24"/>
          <w:szCs w:val="24"/>
        </w:rPr>
        <w:t xml:space="preserve"> zużycia energii</w:t>
      </w:r>
      <w:r w:rsidR="008D19E8">
        <w:rPr>
          <w:rFonts w:cs="Arial"/>
          <w:sz w:val="24"/>
          <w:szCs w:val="24"/>
        </w:rPr>
        <w:t xml:space="preserve"> oraz zwiększania udziału odnawialnych źródeł energii</w:t>
      </w:r>
      <w:r w:rsidRPr="00C818F5">
        <w:rPr>
          <w:rFonts w:cs="Arial"/>
          <w:sz w:val="24"/>
          <w:szCs w:val="24"/>
        </w:rPr>
        <w:t xml:space="preserve">, niezbędne jest prowadzenie stałego monitoringu oraz dostosowywanie dokumentu do zmieniających się warunków. </w:t>
      </w:r>
    </w:p>
    <w:p w:rsidR="004B08E9" w:rsidRPr="00C818F5" w:rsidRDefault="004B08E9" w:rsidP="001E1B5B">
      <w:pPr>
        <w:spacing w:before="100" w:beforeAutospacing="1" w:after="0" w:line="360" w:lineRule="auto"/>
        <w:ind w:firstLine="708"/>
        <w:jc w:val="both"/>
        <w:rPr>
          <w:rFonts w:cs="Arial"/>
          <w:sz w:val="24"/>
          <w:szCs w:val="24"/>
        </w:rPr>
      </w:pPr>
      <w:r>
        <w:rPr>
          <w:rFonts w:cs="Arial"/>
          <w:sz w:val="24"/>
          <w:szCs w:val="24"/>
        </w:rPr>
        <w:t>W</w:t>
      </w:r>
      <w:r w:rsidR="00FE24F6">
        <w:rPr>
          <w:rFonts w:cs="Arial"/>
          <w:sz w:val="24"/>
          <w:szCs w:val="24"/>
        </w:rPr>
        <w:t xml:space="preserve"> </w:t>
      </w:r>
      <w:r>
        <w:rPr>
          <w:rFonts w:cs="Arial"/>
          <w:sz w:val="24"/>
          <w:szCs w:val="24"/>
        </w:rPr>
        <w:t>okresie co dwa lata od dnia</w:t>
      </w:r>
      <w:r w:rsidR="00FE24F6">
        <w:rPr>
          <w:rFonts w:cs="Arial"/>
          <w:sz w:val="24"/>
          <w:szCs w:val="24"/>
        </w:rPr>
        <w:t xml:space="preserve"> ustanowienia</w:t>
      </w:r>
      <w:r>
        <w:rPr>
          <w:rFonts w:cs="Arial"/>
          <w:sz w:val="24"/>
          <w:szCs w:val="24"/>
        </w:rPr>
        <w:t xml:space="preserve"> Planu Gospodarki Niskoemisyjnej w Gminie Majdan Królewski zaleca się przygotowywanie raportu na temat jego wdrażania. </w:t>
      </w:r>
      <w:r w:rsidR="001E1B5B" w:rsidRPr="0017479F">
        <w:rPr>
          <w:rFonts w:cs="Arial"/>
          <w:sz w:val="24"/>
          <w:szCs w:val="24"/>
        </w:rPr>
        <w:t>Raport powinien zawierać informację nt</w:t>
      </w:r>
      <w:r w:rsidR="001E1B5B">
        <w:rPr>
          <w:rFonts w:cs="Arial"/>
          <w:sz w:val="24"/>
          <w:szCs w:val="24"/>
        </w:rPr>
        <w:t>. stopnia zaawansowania realizacji działań (tab.</w:t>
      </w:r>
      <w:r w:rsidR="001E1B5B" w:rsidRPr="001E1B5B">
        <w:rPr>
          <w:rFonts w:cs="Arial"/>
          <w:sz w:val="24"/>
          <w:szCs w:val="24"/>
        </w:rPr>
        <w:t xml:space="preserve"> 2</w:t>
      </w:r>
      <w:r w:rsidR="001667AB">
        <w:rPr>
          <w:rFonts w:cs="Arial"/>
          <w:sz w:val="24"/>
          <w:szCs w:val="24"/>
        </w:rPr>
        <w:t>3</w:t>
      </w:r>
      <w:r w:rsidR="001E1B5B">
        <w:rPr>
          <w:rFonts w:cs="Arial"/>
          <w:sz w:val="24"/>
          <w:szCs w:val="24"/>
        </w:rPr>
        <w:t>)</w:t>
      </w:r>
      <w:r w:rsidR="001E1B5B" w:rsidRPr="001E1B5B">
        <w:rPr>
          <w:rFonts w:cs="Arial"/>
          <w:sz w:val="24"/>
          <w:szCs w:val="24"/>
        </w:rPr>
        <w:t xml:space="preserve"> oraz wyniki inwentaryzacji CO</w:t>
      </w:r>
      <w:r w:rsidR="001E1B5B" w:rsidRPr="001E1B5B">
        <w:rPr>
          <w:rFonts w:cs="Arial"/>
          <w:sz w:val="24"/>
          <w:szCs w:val="24"/>
          <w:vertAlign w:val="subscript"/>
        </w:rPr>
        <w:t>2</w:t>
      </w:r>
      <w:r>
        <w:rPr>
          <w:rFonts w:cs="Arial"/>
          <w:sz w:val="24"/>
          <w:szCs w:val="24"/>
        </w:rPr>
        <w:t>, która z kolei przeprowadzana będzie corocznie obejmując budynki mieszkalne, budynk</w:t>
      </w:r>
      <w:r w:rsidR="001E1B5B">
        <w:rPr>
          <w:rFonts w:cs="Arial"/>
          <w:sz w:val="24"/>
          <w:szCs w:val="24"/>
        </w:rPr>
        <w:t>i użyteczności publicznej, przedsiębiorstwa oraz oświetlenie uliczne</w:t>
      </w:r>
      <w:r>
        <w:rPr>
          <w:rFonts w:cs="Arial"/>
          <w:sz w:val="24"/>
          <w:szCs w:val="24"/>
        </w:rPr>
        <w:t xml:space="preserve">. W ten sposób w </w:t>
      </w:r>
      <w:r w:rsidRPr="004B08E9">
        <w:rPr>
          <w:rFonts w:cs="Arial"/>
          <w:sz w:val="24"/>
          <w:szCs w:val="24"/>
        </w:rPr>
        <w:t>jednym raporcie zostaną przedstawione zrealizowane działania oraz efekty ich realizacji.</w:t>
      </w:r>
      <w:r>
        <w:rPr>
          <w:rFonts w:cs="Arial"/>
          <w:sz w:val="24"/>
          <w:szCs w:val="24"/>
        </w:rPr>
        <w:t xml:space="preserve"> </w:t>
      </w:r>
      <w:r w:rsidR="00407807" w:rsidRPr="00C818F5">
        <w:rPr>
          <w:rFonts w:cs="Arial"/>
          <w:sz w:val="24"/>
          <w:szCs w:val="24"/>
        </w:rPr>
        <w:t>Końcowe podsumowanie postępów</w:t>
      </w:r>
      <w:r w:rsidR="00FB18A2">
        <w:rPr>
          <w:rFonts w:cs="Arial"/>
          <w:sz w:val="24"/>
          <w:szCs w:val="24"/>
        </w:rPr>
        <w:t xml:space="preserve"> realizacji Planu</w:t>
      </w:r>
      <w:r w:rsidR="00407807" w:rsidRPr="00C818F5">
        <w:rPr>
          <w:rFonts w:cs="Arial"/>
          <w:sz w:val="24"/>
          <w:szCs w:val="24"/>
        </w:rPr>
        <w:t xml:space="preserve"> nastąpi po roku 2020, </w:t>
      </w:r>
      <w:r w:rsidR="00364670">
        <w:rPr>
          <w:rFonts w:cs="Arial"/>
          <w:sz w:val="24"/>
          <w:szCs w:val="24"/>
        </w:rPr>
        <w:t xml:space="preserve">co </w:t>
      </w:r>
      <w:r w:rsidR="00407807" w:rsidRPr="00C818F5">
        <w:rPr>
          <w:rFonts w:cs="Arial"/>
          <w:sz w:val="24"/>
          <w:szCs w:val="24"/>
        </w:rPr>
        <w:t>umożliwi ocenę skuteczności P</w:t>
      </w:r>
      <w:r w:rsidR="00DA06CB">
        <w:rPr>
          <w:rFonts w:cs="Arial"/>
          <w:sz w:val="24"/>
          <w:szCs w:val="24"/>
        </w:rPr>
        <w:t>lanu Gospodarki Niskoemisyjnej</w:t>
      </w:r>
      <w:r w:rsidR="00407807" w:rsidRPr="00C818F5">
        <w:rPr>
          <w:rFonts w:cs="Arial"/>
          <w:sz w:val="24"/>
          <w:szCs w:val="24"/>
        </w:rPr>
        <w:t xml:space="preserve">. </w:t>
      </w:r>
      <w:r>
        <w:rPr>
          <w:rFonts w:cs="Arial"/>
          <w:sz w:val="24"/>
          <w:szCs w:val="24"/>
        </w:rPr>
        <w:t xml:space="preserve">Zaleca się wytypowanie </w:t>
      </w:r>
      <w:r w:rsidRPr="00C818F5">
        <w:rPr>
          <w:rFonts w:cs="Arial"/>
          <w:sz w:val="24"/>
          <w:szCs w:val="24"/>
        </w:rPr>
        <w:t xml:space="preserve">koordynatora w </w:t>
      </w:r>
      <w:r>
        <w:rPr>
          <w:rFonts w:cs="Arial"/>
          <w:sz w:val="24"/>
          <w:szCs w:val="24"/>
        </w:rPr>
        <w:t xml:space="preserve">zakresie monitorowania Planu, może nim być pracownik wchodzący w skład </w:t>
      </w:r>
      <w:r w:rsidRPr="00A669E9">
        <w:rPr>
          <w:sz w:val="24"/>
        </w:rPr>
        <w:t>Referat</w:t>
      </w:r>
      <w:r>
        <w:rPr>
          <w:sz w:val="24"/>
        </w:rPr>
        <w:t>u</w:t>
      </w:r>
      <w:r w:rsidRPr="00A669E9">
        <w:rPr>
          <w:sz w:val="24"/>
        </w:rPr>
        <w:t xml:space="preserve"> Rolnictwa, Gospodar</w:t>
      </w:r>
      <w:r>
        <w:rPr>
          <w:sz w:val="24"/>
        </w:rPr>
        <w:t>ki Nieruchomościami, Dróg, Gospodarki</w:t>
      </w:r>
      <w:r w:rsidRPr="00A669E9">
        <w:rPr>
          <w:sz w:val="24"/>
        </w:rPr>
        <w:t xml:space="preserve"> Komuna</w:t>
      </w:r>
      <w:r>
        <w:rPr>
          <w:sz w:val="24"/>
        </w:rPr>
        <w:t>lnej, Ochrony Środowiska i Przeciwpożarowej, który zajmuje się temat</w:t>
      </w:r>
      <w:r w:rsidR="001E1B5B">
        <w:rPr>
          <w:sz w:val="24"/>
        </w:rPr>
        <w:t>em ochrony środowiska w Gminie</w:t>
      </w:r>
      <w:r w:rsidR="001E1B5B">
        <w:rPr>
          <w:rFonts w:cs="Arial"/>
          <w:sz w:val="24"/>
          <w:szCs w:val="24"/>
        </w:rPr>
        <w:t>.</w:t>
      </w:r>
      <w:r w:rsidRPr="004B08E9">
        <w:rPr>
          <w:rFonts w:cs="Arial"/>
          <w:sz w:val="24"/>
          <w:szCs w:val="24"/>
        </w:rPr>
        <w:t xml:space="preserve"> Wszelkie zmiany oraz aktualizacje w Planie Gospodarki Niskoemisyjnej dla Gminy </w:t>
      </w:r>
      <w:r>
        <w:rPr>
          <w:rFonts w:cs="Arial"/>
          <w:sz w:val="24"/>
          <w:szCs w:val="24"/>
        </w:rPr>
        <w:t>Majdan Królewski</w:t>
      </w:r>
      <w:r w:rsidRPr="004B08E9">
        <w:rPr>
          <w:rFonts w:cs="Arial"/>
          <w:sz w:val="24"/>
          <w:szCs w:val="24"/>
        </w:rPr>
        <w:t xml:space="preserve"> wprowadzane będą w trybie uchwały Rady Gminy.</w:t>
      </w:r>
    </w:p>
    <w:p w:rsidR="00407807" w:rsidRDefault="00407807" w:rsidP="00FE24F6">
      <w:pPr>
        <w:spacing w:before="100" w:beforeAutospacing="1" w:after="0" w:line="360" w:lineRule="auto"/>
        <w:ind w:firstLine="708"/>
        <w:jc w:val="both"/>
        <w:rPr>
          <w:rFonts w:cs="Arial"/>
          <w:sz w:val="24"/>
          <w:szCs w:val="24"/>
        </w:rPr>
      </w:pPr>
      <w:r w:rsidRPr="00C818F5">
        <w:rPr>
          <w:rFonts w:cs="Arial"/>
          <w:sz w:val="24"/>
          <w:szCs w:val="24"/>
        </w:rPr>
        <w:t>Schemat monitorowania</w:t>
      </w:r>
      <w:r w:rsidR="00DA06CB">
        <w:rPr>
          <w:rFonts w:cs="Arial"/>
          <w:sz w:val="24"/>
          <w:szCs w:val="24"/>
        </w:rPr>
        <w:t xml:space="preserve"> Planu</w:t>
      </w:r>
      <w:r w:rsidRPr="00C818F5">
        <w:rPr>
          <w:rFonts w:cs="Arial"/>
          <w:sz w:val="24"/>
          <w:szCs w:val="24"/>
        </w:rPr>
        <w:t xml:space="preserve"> </w:t>
      </w:r>
      <w:r>
        <w:rPr>
          <w:rFonts w:cs="Arial"/>
          <w:sz w:val="24"/>
          <w:szCs w:val="24"/>
        </w:rPr>
        <w:t>został</w:t>
      </w:r>
      <w:r w:rsidRPr="00C818F5">
        <w:rPr>
          <w:rFonts w:cs="Arial"/>
          <w:sz w:val="24"/>
          <w:szCs w:val="24"/>
        </w:rPr>
        <w:t xml:space="preserve"> przedstawiony na </w:t>
      </w:r>
      <w:r w:rsidRPr="001A4F2F">
        <w:rPr>
          <w:rFonts w:cs="Arial"/>
          <w:sz w:val="24"/>
          <w:szCs w:val="24"/>
        </w:rPr>
        <w:t xml:space="preserve">rysunku </w:t>
      </w:r>
      <w:r w:rsidR="0045207E">
        <w:rPr>
          <w:rFonts w:cs="Arial"/>
          <w:sz w:val="24"/>
          <w:szCs w:val="24"/>
        </w:rPr>
        <w:t>3</w:t>
      </w:r>
      <w:r w:rsidR="007F559D">
        <w:rPr>
          <w:rFonts w:cs="Arial"/>
          <w:sz w:val="24"/>
          <w:szCs w:val="24"/>
        </w:rPr>
        <w:t>1</w:t>
      </w:r>
      <w:r w:rsidRPr="001A4F2F">
        <w:rPr>
          <w:rFonts w:cs="Arial"/>
          <w:sz w:val="24"/>
          <w:szCs w:val="24"/>
        </w:rPr>
        <w:t>.</w:t>
      </w:r>
    </w:p>
    <w:p w:rsidR="004B08E9" w:rsidRDefault="004B08E9" w:rsidP="004B08E9">
      <w:pPr>
        <w:spacing w:before="100" w:beforeAutospacing="1" w:after="0" w:line="360" w:lineRule="auto"/>
        <w:jc w:val="both"/>
        <w:rPr>
          <w:rFonts w:cs="Arial"/>
          <w:sz w:val="24"/>
          <w:szCs w:val="24"/>
        </w:rPr>
      </w:pPr>
    </w:p>
    <w:p w:rsidR="0055026D" w:rsidRDefault="0055026D" w:rsidP="00407807">
      <w:pPr>
        <w:spacing w:after="0" w:line="360" w:lineRule="auto"/>
        <w:jc w:val="both"/>
        <w:rPr>
          <w:rFonts w:cs="Arial"/>
          <w:sz w:val="24"/>
          <w:szCs w:val="24"/>
        </w:rPr>
      </w:pPr>
    </w:p>
    <w:p w:rsidR="00D10600" w:rsidRDefault="00D10600" w:rsidP="008D19E8">
      <w:pPr>
        <w:rPr>
          <w:rFonts w:cs="Arial"/>
          <w:sz w:val="24"/>
          <w:szCs w:val="24"/>
        </w:rPr>
      </w:pPr>
      <w:r>
        <w:rPr>
          <w:rFonts w:cs="Arial"/>
          <w:sz w:val="24"/>
          <w:szCs w:val="24"/>
        </w:rPr>
        <w:br w:type="page"/>
      </w:r>
    </w:p>
    <w:p w:rsidR="00D10600" w:rsidRPr="00451FCD" w:rsidRDefault="00F11AE7" w:rsidP="00D10600">
      <w:pPr>
        <w:spacing w:line="360" w:lineRule="auto"/>
        <w:jc w:val="center"/>
        <w:rPr>
          <w:rFonts w:asciiTheme="majorHAnsi" w:hAnsiTheme="majorHAnsi" w:cs="Times New Roman"/>
          <w:b/>
          <w:i/>
          <w:sz w:val="28"/>
        </w:rPr>
      </w:pPr>
      <w:r>
        <w:rPr>
          <w:rFonts w:asciiTheme="majorHAnsi" w:hAnsiTheme="majorHAnsi" w:cs="Times New Roman"/>
          <w:noProof/>
          <w:sz w:val="28"/>
        </w:rPr>
        <w:lastRenderedPageBreak/>
        <mc:AlternateContent>
          <mc:Choice Requires="wps">
            <w:drawing>
              <wp:anchor distT="0" distB="0" distL="114300" distR="114300" simplePos="0" relativeHeight="251673600" behindDoc="0" locked="0" layoutInCell="1" allowOverlap="1">
                <wp:simplePos x="0" y="0"/>
                <wp:positionH relativeFrom="margin">
                  <wp:posOffset>198120</wp:posOffset>
                </wp:positionH>
                <wp:positionV relativeFrom="margin">
                  <wp:posOffset>273050</wp:posOffset>
                </wp:positionV>
                <wp:extent cx="3391535" cy="778510"/>
                <wp:effectExtent l="0" t="0" r="18415" b="21590"/>
                <wp:wrapNone/>
                <wp:docPr id="6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778510"/>
                        </a:xfrm>
                        <a:prstGeom prst="bevel">
                          <a:avLst>
                            <a:gd name="adj" fmla="val 12500"/>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5F1B" w:rsidRPr="002D0644" w:rsidRDefault="00F85F1B" w:rsidP="00D10600">
                            <w:pPr>
                              <w:spacing w:before="240" w:after="0" w:line="240" w:lineRule="auto"/>
                              <w:jc w:val="center"/>
                              <w:rPr>
                                <w:rFonts w:ascii="Times New Roman" w:hAnsi="Times New Roman" w:cs="Times New Roman"/>
                                <w:b/>
                                <w:sz w:val="28"/>
                                <w:szCs w:val="26"/>
                              </w:rPr>
                            </w:pPr>
                            <w:r>
                              <w:rPr>
                                <w:rFonts w:ascii="Times New Roman" w:hAnsi="Times New Roman" w:cs="Times New Roman"/>
                                <w:b/>
                                <w:sz w:val="28"/>
                                <w:szCs w:val="26"/>
                              </w:rPr>
                              <w:t>Wójt</w:t>
                            </w:r>
                            <w:r w:rsidRPr="002D0644">
                              <w:rPr>
                                <w:rFonts w:ascii="Times New Roman" w:hAnsi="Times New Roman" w:cs="Times New Roman"/>
                                <w:b/>
                                <w:sz w:val="28"/>
                                <w:szCs w:val="26"/>
                              </w:rPr>
                              <w:t xml:space="preserve"> Gminy </w:t>
                            </w:r>
                            <w:r>
                              <w:rPr>
                                <w:rFonts w:ascii="Times New Roman" w:hAnsi="Times New Roman" w:cs="Times New Roman"/>
                                <w:b/>
                                <w:sz w:val="28"/>
                                <w:szCs w:val="26"/>
                              </w:rPr>
                              <w:t>Majdan Królewski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 o:spid="_x0000_s1027" type="#_x0000_t84" style="position:absolute;left:0;text-align:left;margin-left:15.6pt;margin-top:21.5pt;width:267.05pt;height:61.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" fillcolor="white [3201]" strokecolor="#8064a2 [3207]" strokeweight="1pt">
                <v:stroke dashstyle="dash"/>
                <v:shadow color="#868686"/>
                <v:textbox>
                  <w:txbxContent>
                    <w:p w:rsidR="00F85F1B" w:rsidRPr="002D0644" w:rsidRDefault="00F85F1B" w:rsidP="00D10600">
                      <w:pPr>
                        <w:spacing w:before="240" w:after="0" w:line="240" w:lineRule="auto"/>
                        <w:jc w:val="center"/>
                        <w:rPr>
                          <w:rFonts w:ascii="Times New Roman" w:hAnsi="Times New Roman" w:cs="Times New Roman"/>
                          <w:b/>
                          <w:sz w:val="28"/>
                          <w:szCs w:val="26"/>
                        </w:rPr>
                      </w:pPr>
                      <w:r>
                        <w:rPr>
                          <w:rFonts w:ascii="Times New Roman" w:hAnsi="Times New Roman" w:cs="Times New Roman"/>
                          <w:b/>
                          <w:sz w:val="28"/>
                          <w:szCs w:val="26"/>
                        </w:rPr>
                        <w:t>Wójt</w:t>
                      </w:r>
                      <w:r w:rsidRPr="002D0644">
                        <w:rPr>
                          <w:rFonts w:ascii="Times New Roman" w:hAnsi="Times New Roman" w:cs="Times New Roman"/>
                          <w:b/>
                          <w:sz w:val="28"/>
                          <w:szCs w:val="26"/>
                        </w:rPr>
                        <w:t xml:space="preserve"> Gminy </w:t>
                      </w:r>
                      <w:r>
                        <w:rPr>
                          <w:rFonts w:ascii="Times New Roman" w:hAnsi="Times New Roman" w:cs="Times New Roman"/>
                          <w:b/>
                          <w:sz w:val="28"/>
                          <w:szCs w:val="26"/>
                        </w:rPr>
                        <w:t>Majdan Królewski</w:t>
                      </w:r>
                    </w:p>
                  </w:txbxContent>
                </v:textbox>
                <w10:wrap anchorx="margin" anchory="margin"/>
              </v:shape>
            </w:pict>
          </mc:Fallback>
        </mc:AlternateContent>
      </w:r>
    </w:p>
    <w:p w:rsidR="00D10600" w:rsidRPr="00451FCD" w:rsidRDefault="00D10600" w:rsidP="00D10600">
      <w:pPr>
        <w:spacing w:after="0" w:line="360" w:lineRule="auto"/>
        <w:jc w:val="both"/>
        <w:rPr>
          <w:rFonts w:asciiTheme="majorHAnsi" w:eastAsia="Times New Roman" w:hAnsiTheme="majorHAnsi" w:cs="Times New Roman"/>
          <w:sz w:val="24"/>
          <w:szCs w:val="24"/>
        </w:rPr>
      </w:pPr>
    </w:p>
    <w:p w:rsidR="00D10600" w:rsidRPr="00451FCD" w:rsidRDefault="00D10600" w:rsidP="00D10600">
      <w:pPr>
        <w:spacing w:line="360" w:lineRule="auto"/>
        <w:jc w:val="both"/>
        <w:rPr>
          <w:rFonts w:asciiTheme="majorHAnsi" w:hAnsiTheme="majorHAnsi" w:cs="Times New Roman"/>
          <w:sz w:val="24"/>
        </w:rPr>
      </w:pP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4384" behindDoc="0" locked="0" layoutInCell="1" allowOverlap="1">
                <wp:simplePos x="0" y="0"/>
                <wp:positionH relativeFrom="column">
                  <wp:posOffset>1795780</wp:posOffset>
                </wp:positionH>
                <wp:positionV relativeFrom="paragraph">
                  <wp:posOffset>28575</wp:posOffset>
                </wp:positionV>
                <wp:extent cx="204470" cy="434975"/>
                <wp:effectExtent l="19050" t="0" r="24130" b="41275"/>
                <wp:wrapNone/>
                <wp:docPr id="7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434975"/>
                        </a:xfrm>
                        <a:prstGeom prst="downArrow">
                          <a:avLst>
                            <a:gd name="adj1" fmla="val 50000"/>
                            <a:gd name="adj2" fmla="val 53183"/>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B70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6" type="#_x0000_t67" style="position:absolute;margin-left:141.4pt;margin-top:2.25pt;width:16.1pt;height:3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" strokeweight="1.5pt">
                <v:textbox style="layout-flow:vertical-ideographic"/>
              </v:shape>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74624" behindDoc="0" locked="0" layoutInCell="1" allowOverlap="1">
                <wp:simplePos x="0" y="0"/>
                <wp:positionH relativeFrom="margin">
                  <wp:posOffset>753745</wp:posOffset>
                </wp:positionH>
                <wp:positionV relativeFrom="margin">
                  <wp:posOffset>1643380</wp:posOffset>
                </wp:positionV>
                <wp:extent cx="2415540" cy="1169035"/>
                <wp:effectExtent l="0" t="0" r="22860" b="12065"/>
                <wp:wrapNone/>
                <wp:docPr id="6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1169035"/>
                        </a:xfrm>
                        <a:prstGeom prst="bevel">
                          <a:avLst>
                            <a:gd name="adj" fmla="val 12500"/>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5F1B" w:rsidRPr="002D0644" w:rsidRDefault="00F85F1B" w:rsidP="00D10600">
                            <w:pPr>
                              <w:spacing w:before="240" w:after="0"/>
                              <w:jc w:val="center"/>
                              <w:rPr>
                                <w:rFonts w:ascii="Times New Roman" w:hAnsi="Times New Roman" w:cs="Times New Roman"/>
                                <w:b/>
                                <w:sz w:val="32"/>
                              </w:rPr>
                            </w:pPr>
                            <w:r w:rsidRPr="002D0644">
                              <w:rPr>
                                <w:rFonts w:ascii="Times New Roman" w:hAnsi="Times New Roman" w:cs="Times New Roman"/>
                                <w:b/>
                                <w:sz w:val="32"/>
                              </w:rPr>
                              <w:t>Koordynator monitoringu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8" type="#_x0000_t84" style="position:absolute;left:0;text-align:left;margin-left:59.35pt;margin-top:129.4pt;width:190.2pt;height:92.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" fillcolor="white [3201]" strokecolor="#8064a2 [3207]" strokeweight="1pt">
                <v:stroke dashstyle="dash"/>
                <v:shadow color="#868686"/>
                <v:textbox>
                  <w:txbxContent>
                    <w:p w:rsidR="00F85F1B" w:rsidRPr="002D0644" w:rsidRDefault="00F85F1B" w:rsidP="00D10600">
                      <w:pPr>
                        <w:spacing w:before="240" w:after="0"/>
                        <w:jc w:val="center"/>
                        <w:rPr>
                          <w:rFonts w:ascii="Times New Roman" w:hAnsi="Times New Roman" w:cs="Times New Roman"/>
                          <w:b/>
                          <w:sz w:val="32"/>
                        </w:rPr>
                      </w:pPr>
                      <w:r w:rsidRPr="002D0644">
                        <w:rPr>
                          <w:rFonts w:ascii="Times New Roman" w:hAnsi="Times New Roman" w:cs="Times New Roman"/>
                          <w:b/>
                          <w:sz w:val="32"/>
                        </w:rPr>
                        <w:t>Koordynator monitoringu</w:t>
                      </w:r>
                    </w:p>
                  </w:txbxContent>
                </v:textbox>
                <w10:wrap anchorx="margin" anchory="margin"/>
              </v:shape>
            </w:pict>
          </mc:Fallback>
        </mc:AlternateContent>
      </w:r>
    </w:p>
    <w:p w:rsidR="00D10600" w:rsidRPr="00451FCD" w:rsidRDefault="00D10600" w:rsidP="00D10600">
      <w:pPr>
        <w:spacing w:line="360" w:lineRule="auto"/>
        <w:ind w:firstLine="720"/>
        <w:jc w:val="both"/>
        <w:rPr>
          <w:rFonts w:asciiTheme="majorHAnsi" w:hAnsiTheme="majorHAnsi" w:cs="Times New Roman"/>
          <w:sz w:val="24"/>
        </w:rPr>
      </w:pPr>
    </w:p>
    <w:p w:rsidR="00D10600" w:rsidRPr="00451FCD" w:rsidRDefault="00D10600" w:rsidP="00D10600">
      <w:pPr>
        <w:spacing w:line="360" w:lineRule="auto"/>
        <w:ind w:firstLine="720"/>
        <w:jc w:val="both"/>
        <w:rPr>
          <w:rFonts w:asciiTheme="majorHAnsi" w:hAnsiTheme="majorHAnsi" w:cs="Times New Roman"/>
          <w:sz w:val="24"/>
        </w:rPr>
      </w:pP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5408" behindDoc="0" locked="0" layoutInCell="1" allowOverlap="1">
                <wp:simplePos x="0" y="0"/>
                <wp:positionH relativeFrom="column">
                  <wp:posOffset>1795780</wp:posOffset>
                </wp:positionH>
                <wp:positionV relativeFrom="paragraph">
                  <wp:posOffset>241935</wp:posOffset>
                </wp:positionV>
                <wp:extent cx="204470" cy="434975"/>
                <wp:effectExtent l="19050" t="0" r="24130" b="41275"/>
                <wp:wrapNone/>
                <wp:docPr id="6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434975"/>
                        </a:xfrm>
                        <a:prstGeom prst="downArrow">
                          <a:avLst>
                            <a:gd name="adj1" fmla="val 50000"/>
                            <a:gd name="adj2" fmla="val 53183"/>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7B1E8" id="AutoShape 15" o:spid="_x0000_s1026" type="#_x0000_t67" style="position:absolute;margin-left:141.4pt;margin-top:19.05pt;width:16.1pt;height:3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" strokeweight="1.5pt">
                <v:textbox style="layout-flow:vertical-ideographic"/>
              </v:shape>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75648" behindDoc="0" locked="0" layoutInCell="1" allowOverlap="1">
                <wp:simplePos x="0" y="0"/>
                <wp:positionH relativeFrom="margin">
                  <wp:posOffset>3800475</wp:posOffset>
                </wp:positionH>
                <wp:positionV relativeFrom="margin">
                  <wp:posOffset>3452495</wp:posOffset>
                </wp:positionV>
                <wp:extent cx="2021840" cy="929005"/>
                <wp:effectExtent l="0" t="0" r="35560" b="61595"/>
                <wp:wrapNone/>
                <wp:docPr id="5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929005"/>
                        </a:xfrm>
                        <a:prstGeom prst="bevel">
                          <a:avLst>
                            <a:gd name="adj"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85F1B" w:rsidRPr="00F66576" w:rsidRDefault="00F85F1B" w:rsidP="00F66576">
                            <w:pPr>
                              <w:spacing w:before="240" w:after="0"/>
                              <w:jc w:val="center"/>
                              <w:rPr>
                                <w:rFonts w:ascii="Times New Roman" w:hAnsi="Times New Roman" w:cs="Times New Roman"/>
                                <w:b/>
                                <w:sz w:val="24"/>
                              </w:rPr>
                            </w:pPr>
                            <w:r w:rsidRPr="00F66576">
                              <w:rPr>
                                <w:rFonts w:ascii="Times New Roman" w:hAnsi="Times New Roman" w:cs="Times New Roman"/>
                                <w:b/>
                                <w:sz w:val="28"/>
                              </w:rPr>
                              <w:t>Zbieranie danych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9" type="#_x0000_t84" style="position:absolute;left:0;text-align:left;margin-left:299.25pt;margin-top:271.85pt;width:159.2pt;height:73.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" fillcolor="#b2a1c7 [1943]" strokecolor="#b2a1c7 [1943]" strokeweight="1pt">
                <v:fill color2="#e5dfec [663]" angle="135" focus="50%" type="gradient"/>
                <v:shadow on="t" color="#3f3151 [1607]" opacity=".5" offset="1pt"/>
                <v:textbox>
                  <w:txbxContent>
                    <w:p w:rsidR="00F85F1B" w:rsidRPr="00F66576" w:rsidRDefault="00F85F1B" w:rsidP="00F66576">
                      <w:pPr>
                        <w:spacing w:before="240" w:after="0"/>
                        <w:jc w:val="center"/>
                        <w:rPr>
                          <w:rFonts w:ascii="Times New Roman" w:hAnsi="Times New Roman" w:cs="Times New Roman"/>
                          <w:b/>
                          <w:sz w:val="24"/>
                        </w:rPr>
                      </w:pPr>
                      <w:r w:rsidRPr="00F66576">
                        <w:rPr>
                          <w:rFonts w:ascii="Times New Roman" w:hAnsi="Times New Roman" w:cs="Times New Roman"/>
                          <w:b/>
                          <w:sz w:val="28"/>
                        </w:rPr>
                        <w:t>Zbieranie danych</w:t>
                      </w:r>
                    </w:p>
                  </w:txbxContent>
                </v:textbox>
                <w10:wrap anchorx="margin" anchory="margin"/>
              </v:shape>
            </w:pict>
          </mc:Fallback>
        </mc:AlternateContent>
      </w:r>
      <w:r>
        <w:rPr>
          <w:rFonts w:asciiTheme="majorHAnsi" w:hAnsiTheme="majorHAnsi" w:cs="Times New Roman"/>
          <w:noProof/>
        </w:rPr>
        <mc:AlternateContent>
          <mc:Choice Requires="wps">
            <w:drawing>
              <wp:anchor distT="0" distB="0" distL="114300" distR="114300" simplePos="0" relativeHeight="251676672" behindDoc="0" locked="0" layoutInCell="1" allowOverlap="1">
                <wp:simplePos x="0" y="0"/>
                <wp:positionH relativeFrom="margin">
                  <wp:posOffset>755650</wp:posOffset>
                </wp:positionH>
                <wp:positionV relativeFrom="margin">
                  <wp:posOffset>3452495</wp:posOffset>
                </wp:positionV>
                <wp:extent cx="2415540" cy="929005"/>
                <wp:effectExtent l="0" t="0" r="22860" b="23495"/>
                <wp:wrapNone/>
                <wp:docPr id="5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929005"/>
                        </a:xfrm>
                        <a:prstGeom prst="bevel">
                          <a:avLst>
                            <a:gd name="adj" fmla="val 12500"/>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5F1B" w:rsidRPr="00F2258B" w:rsidRDefault="00F85F1B" w:rsidP="00D10600">
                            <w:pPr>
                              <w:spacing w:before="240" w:after="0"/>
                              <w:jc w:val="center"/>
                              <w:rPr>
                                <w:rFonts w:ascii="Times New Roman" w:hAnsi="Times New Roman" w:cs="Times New Roman"/>
                                <w:b/>
                                <w:sz w:val="32"/>
                                <w:szCs w:val="28"/>
                              </w:rPr>
                            </w:pPr>
                            <w:r w:rsidRPr="00F2258B">
                              <w:rPr>
                                <w:rFonts w:ascii="Times New Roman" w:hAnsi="Times New Roman" w:cs="Times New Roman"/>
                                <w:b/>
                                <w:sz w:val="32"/>
                                <w:szCs w:val="28"/>
                              </w:rPr>
                              <w:t>Inwentaryzacja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30" type="#_x0000_t84" style="position:absolute;left:0;text-align:left;margin-left:59.5pt;margin-top:271.85pt;width:190.2pt;height:73.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" fillcolor="white [3201]" strokecolor="#8064a2 [3207]" strokeweight="1pt">
                <v:stroke dashstyle="dash"/>
                <v:shadow color="#868686"/>
                <v:textbox>
                  <w:txbxContent>
                    <w:p w:rsidR="00F85F1B" w:rsidRPr="00F2258B" w:rsidRDefault="00F85F1B" w:rsidP="00D10600">
                      <w:pPr>
                        <w:spacing w:before="240" w:after="0"/>
                        <w:jc w:val="center"/>
                        <w:rPr>
                          <w:rFonts w:ascii="Times New Roman" w:hAnsi="Times New Roman" w:cs="Times New Roman"/>
                          <w:b/>
                          <w:sz w:val="32"/>
                          <w:szCs w:val="28"/>
                        </w:rPr>
                      </w:pPr>
                      <w:r w:rsidRPr="00F2258B">
                        <w:rPr>
                          <w:rFonts w:ascii="Times New Roman" w:hAnsi="Times New Roman" w:cs="Times New Roman"/>
                          <w:b/>
                          <w:sz w:val="32"/>
                          <w:szCs w:val="28"/>
                        </w:rPr>
                        <w:t>Inwentaryzacja</w:t>
                      </w:r>
                    </w:p>
                  </w:txbxContent>
                </v:textbox>
                <w10:wrap anchorx="margin" anchory="margin"/>
              </v:shape>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7456" behindDoc="0" locked="0" layoutInCell="1" allowOverlap="1">
                <wp:simplePos x="0" y="0"/>
                <wp:positionH relativeFrom="column">
                  <wp:posOffset>3228975</wp:posOffset>
                </wp:positionH>
                <wp:positionV relativeFrom="paragraph">
                  <wp:posOffset>337185</wp:posOffset>
                </wp:positionV>
                <wp:extent cx="504825" cy="218440"/>
                <wp:effectExtent l="0" t="19050" r="47625" b="29210"/>
                <wp:wrapNone/>
                <wp:docPr id="6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18440"/>
                        </a:xfrm>
                        <a:prstGeom prst="rightArrow">
                          <a:avLst>
                            <a:gd name="adj1" fmla="val 50000"/>
                            <a:gd name="adj2" fmla="val 5777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40F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 o:spid="_x0000_s1026" type="#_x0000_t13" style="position:absolute;margin-left:254.25pt;margin-top:26.55pt;width:39.75pt;height:1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" strokeweight="1.5pt"/>
            </w:pict>
          </mc:Fallback>
        </mc:AlternateContent>
      </w:r>
    </w:p>
    <w:p w:rsidR="00D10600" w:rsidRPr="00451FCD" w:rsidRDefault="00D10600" w:rsidP="00D10600">
      <w:pPr>
        <w:spacing w:line="360" w:lineRule="auto"/>
        <w:ind w:firstLine="720"/>
        <w:jc w:val="both"/>
        <w:rPr>
          <w:rFonts w:asciiTheme="majorHAnsi" w:hAnsiTheme="majorHAnsi" w:cs="Times New Roman"/>
          <w:sz w:val="24"/>
        </w:rPr>
      </w:pP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6432" behindDoc="0" locked="0" layoutInCell="1" allowOverlap="1">
                <wp:simplePos x="0" y="0"/>
                <wp:positionH relativeFrom="column">
                  <wp:posOffset>1795780</wp:posOffset>
                </wp:positionH>
                <wp:positionV relativeFrom="paragraph">
                  <wp:posOffset>241300</wp:posOffset>
                </wp:positionV>
                <wp:extent cx="204470" cy="434975"/>
                <wp:effectExtent l="19050" t="0" r="24130" b="41275"/>
                <wp:wrapNone/>
                <wp:docPr id="5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434975"/>
                        </a:xfrm>
                        <a:prstGeom prst="downArrow">
                          <a:avLst>
                            <a:gd name="adj1" fmla="val 50000"/>
                            <a:gd name="adj2" fmla="val 53183"/>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36AA7" id="AutoShape 16" o:spid="_x0000_s1026" type="#_x0000_t67" style="position:absolute;margin-left:141.4pt;margin-top:19pt;width:16.1pt;height:3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" strokeweight="1.5pt">
                <v:textbox style="layout-flow:vertical-ideographic"/>
              </v:shape>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3360" behindDoc="0" locked="0" layoutInCell="1" allowOverlap="1">
                <wp:simplePos x="0" y="0"/>
                <wp:positionH relativeFrom="margin">
                  <wp:posOffset>3800475</wp:posOffset>
                </wp:positionH>
                <wp:positionV relativeFrom="margin">
                  <wp:posOffset>4939030</wp:posOffset>
                </wp:positionV>
                <wp:extent cx="2021840" cy="929005"/>
                <wp:effectExtent l="0" t="0" r="35560" b="61595"/>
                <wp:wrapNone/>
                <wp:docPr id="5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929005"/>
                        </a:xfrm>
                        <a:prstGeom prst="bevel">
                          <a:avLst>
                            <a:gd name="adj"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85F1B" w:rsidRPr="00F66576" w:rsidRDefault="00F85F1B" w:rsidP="00F66576">
                            <w:pPr>
                              <w:spacing w:before="120" w:after="0" w:line="240" w:lineRule="auto"/>
                              <w:jc w:val="center"/>
                              <w:rPr>
                                <w:rFonts w:ascii="Times New Roman" w:hAnsi="Times New Roman" w:cs="Times New Roman"/>
                                <w:b/>
                                <w:sz w:val="26"/>
                                <w:szCs w:val="26"/>
                              </w:rPr>
                            </w:pPr>
                            <w:r w:rsidRPr="00F66576">
                              <w:rPr>
                                <w:rFonts w:ascii="Times New Roman" w:hAnsi="Times New Roman" w:cs="Times New Roman"/>
                                <w:b/>
                                <w:sz w:val="26"/>
                                <w:szCs w:val="26"/>
                              </w:rPr>
                              <w:t>Weryfikacja danych</w:t>
                            </w:r>
                          </w:p>
                          <w:p w:rsidR="00F85F1B" w:rsidRPr="00F66576" w:rsidRDefault="00F85F1B" w:rsidP="00F66576">
                            <w:pPr>
                              <w:spacing w:before="120" w:after="0" w:line="240" w:lineRule="auto"/>
                              <w:jc w:val="center"/>
                              <w:rPr>
                                <w:rFonts w:ascii="Times New Roman" w:hAnsi="Times New Roman" w:cs="Times New Roman"/>
                                <w:b/>
                                <w:sz w:val="26"/>
                                <w:szCs w:val="26"/>
                              </w:rPr>
                            </w:pPr>
                            <w:r w:rsidRPr="00F66576">
                              <w:rPr>
                                <w:rFonts w:ascii="Times New Roman" w:hAnsi="Times New Roman" w:cs="Times New Roman"/>
                                <w:b/>
                                <w:sz w:val="26"/>
                                <w:szCs w:val="26"/>
                              </w:rPr>
                              <w:t>Analiza Planu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1" type="#_x0000_t84" style="position:absolute;left:0;text-align:left;margin-left:299.25pt;margin-top:388.9pt;width:159.2pt;height:73.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" fillcolor="#b2a1c7 [1943]" strokecolor="#b2a1c7 [1943]" strokeweight="1pt">
                <v:fill color2="#e5dfec [663]" angle="135" focus="50%" type="gradient"/>
                <v:shadow on="t" color="#3f3151 [1607]" opacity=".5" offset="1pt"/>
                <v:textbox>
                  <w:txbxContent>
                    <w:p w:rsidR="00F85F1B" w:rsidRPr="00F66576" w:rsidRDefault="00F85F1B" w:rsidP="00F66576">
                      <w:pPr>
                        <w:spacing w:before="120" w:after="0" w:line="240" w:lineRule="auto"/>
                        <w:jc w:val="center"/>
                        <w:rPr>
                          <w:rFonts w:ascii="Times New Roman" w:hAnsi="Times New Roman" w:cs="Times New Roman"/>
                          <w:b/>
                          <w:sz w:val="26"/>
                          <w:szCs w:val="26"/>
                        </w:rPr>
                      </w:pPr>
                      <w:r w:rsidRPr="00F66576">
                        <w:rPr>
                          <w:rFonts w:ascii="Times New Roman" w:hAnsi="Times New Roman" w:cs="Times New Roman"/>
                          <w:b/>
                          <w:sz w:val="26"/>
                          <w:szCs w:val="26"/>
                        </w:rPr>
                        <w:t>Weryfikacja danych</w:t>
                      </w:r>
                    </w:p>
                    <w:p w:rsidR="00F85F1B" w:rsidRPr="00F66576" w:rsidRDefault="00F85F1B" w:rsidP="00F66576">
                      <w:pPr>
                        <w:spacing w:before="120" w:after="0" w:line="240" w:lineRule="auto"/>
                        <w:jc w:val="center"/>
                        <w:rPr>
                          <w:rFonts w:ascii="Times New Roman" w:hAnsi="Times New Roman" w:cs="Times New Roman"/>
                          <w:b/>
                          <w:sz w:val="26"/>
                          <w:szCs w:val="26"/>
                        </w:rPr>
                      </w:pPr>
                      <w:r w:rsidRPr="00F66576">
                        <w:rPr>
                          <w:rFonts w:ascii="Times New Roman" w:hAnsi="Times New Roman" w:cs="Times New Roman"/>
                          <w:b/>
                          <w:sz w:val="26"/>
                          <w:szCs w:val="26"/>
                        </w:rPr>
                        <w:t>Analiza Planu</w:t>
                      </w:r>
                    </w:p>
                  </w:txbxContent>
                </v:textbox>
                <w10:wrap anchorx="margin" anchory="margin"/>
              </v:shape>
            </w:pict>
          </mc:Fallback>
        </mc:AlternateContent>
      </w:r>
      <w:r>
        <w:rPr>
          <w:rFonts w:asciiTheme="majorHAnsi" w:hAnsiTheme="majorHAnsi" w:cs="Times New Roman"/>
          <w:noProof/>
          <w:sz w:val="24"/>
        </w:rPr>
        <mc:AlternateContent>
          <mc:Choice Requires="wps">
            <w:drawing>
              <wp:anchor distT="0" distB="0" distL="114300" distR="114300" simplePos="0" relativeHeight="251668480" behindDoc="0" locked="0" layoutInCell="1" allowOverlap="1">
                <wp:simplePos x="0" y="0"/>
                <wp:positionH relativeFrom="margin">
                  <wp:posOffset>753745</wp:posOffset>
                </wp:positionH>
                <wp:positionV relativeFrom="margin">
                  <wp:posOffset>5010150</wp:posOffset>
                </wp:positionV>
                <wp:extent cx="2415540" cy="929005"/>
                <wp:effectExtent l="0" t="0" r="22860" b="23495"/>
                <wp:wrapNone/>
                <wp:docPr id="5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929005"/>
                        </a:xfrm>
                        <a:prstGeom prst="bevel">
                          <a:avLst>
                            <a:gd name="adj" fmla="val 12500"/>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5F1B" w:rsidRPr="00F2258B" w:rsidRDefault="00F85F1B" w:rsidP="00D10600">
                            <w:pPr>
                              <w:spacing w:before="240" w:after="0"/>
                              <w:jc w:val="center"/>
                              <w:rPr>
                                <w:rFonts w:ascii="Times New Roman" w:hAnsi="Times New Roman" w:cs="Times New Roman"/>
                                <w:b/>
                                <w:sz w:val="32"/>
                                <w:szCs w:val="28"/>
                              </w:rPr>
                            </w:pPr>
                            <w:r>
                              <w:rPr>
                                <w:rFonts w:ascii="Times New Roman" w:hAnsi="Times New Roman" w:cs="Times New Roman"/>
                                <w:b/>
                                <w:sz w:val="32"/>
                                <w:szCs w:val="28"/>
                              </w:rPr>
                              <w:t>Monitoring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32" type="#_x0000_t84" style="position:absolute;left:0;text-align:left;margin-left:59.35pt;margin-top:394.5pt;width:190.2pt;height:73.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" fillcolor="white [3201]" strokecolor="#8064a2 [3207]" strokeweight="1pt">
                <v:stroke dashstyle="dash"/>
                <v:shadow color="#868686"/>
                <v:textbox>
                  <w:txbxContent>
                    <w:p w:rsidR="00F85F1B" w:rsidRPr="00F2258B" w:rsidRDefault="00F85F1B" w:rsidP="00D10600">
                      <w:pPr>
                        <w:spacing w:before="240" w:after="0"/>
                        <w:jc w:val="center"/>
                        <w:rPr>
                          <w:rFonts w:ascii="Times New Roman" w:hAnsi="Times New Roman" w:cs="Times New Roman"/>
                          <w:b/>
                          <w:sz w:val="32"/>
                          <w:szCs w:val="28"/>
                        </w:rPr>
                      </w:pPr>
                      <w:r>
                        <w:rPr>
                          <w:rFonts w:ascii="Times New Roman" w:hAnsi="Times New Roman" w:cs="Times New Roman"/>
                          <w:b/>
                          <w:sz w:val="32"/>
                          <w:szCs w:val="28"/>
                        </w:rPr>
                        <w:t>Monitoring</w:t>
                      </w:r>
                    </w:p>
                  </w:txbxContent>
                </v:textbox>
                <w10:wrap anchorx="margin" anchory="margin"/>
              </v:shape>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9504" behindDoc="0" locked="0" layoutInCell="1" allowOverlap="1">
                <wp:simplePos x="0" y="0"/>
                <wp:positionH relativeFrom="column">
                  <wp:posOffset>3228975</wp:posOffset>
                </wp:positionH>
                <wp:positionV relativeFrom="paragraph">
                  <wp:posOffset>80010</wp:posOffset>
                </wp:positionV>
                <wp:extent cx="504825" cy="218440"/>
                <wp:effectExtent l="0" t="19050" r="47625" b="29210"/>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18440"/>
                        </a:xfrm>
                        <a:prstGeom prst="rightArrow">
                          <a:avLst>
                            <a:gd name="adj1" fmla="val 50000"/>
                            <a:gd name="adj2" fmla="val 5777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3A679" id="AutoShape 29" o:spid="_x0000_s1026" type="#_x0000_t13" style="position:absolute;margin-left:254.25pt;margin-top:6.3pt;width:39.75pt;height:1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" strokeweight="1.5pt"/>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4"/>
        </w:rPr>
        <mc:AlternateContent>
          <mc:Choice Requires="wps">
            <w:drawing>
              <wp:anchor distT="0" distB="0" distL="114300" distR="114300" simplePos="0" relativeHeight="251670528" behindDoc="0" locked="0" layoutInCell="1" allowOverlap="1">
                <wp:simplePos x="0" y="0"/>
                <wp:positionH relativeFrom="column">
                  <wp:posOffset>3228975</wp:posOffset>
                </wp:positionH>
                <wp:positionV relativeFrom="paragraph">
                  <wp:posOffset>54610</wp:posOffset>
                </wp:positionV>
                <wp:extent cx="504825" cy="218440"/>
                <wp:effectExtent l="0" t="19050" r="47625" b="2921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18440"/>
                        </a:xfrm>
                        <a:prstGeom prst="rightArrow">
                          <a:avLst>
                            <a:gd name="adj1" fmla="val 50000"/>
                            <a:gd name="adj2" fmla="val 5777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50B1A" id="AutoShape 30" o:spid="_x0000_s1026" type="#_x0000_t13" style="position:absolute;margin-left:254.25pt;margin-top:4.3pt;width:39.75pt;height:1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" strokeweight="1.5pt"/>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72576" behindDoc="0" locked="0" layoutInCell="1" allowOverlap="1">
                <wp:simplePos x="0" y="0"/>
                <wp:positionH relativeFrom="column">
                  <wp:posOffset>1795780</wp:posOffset>
                </wp:positionH>
                <wp:positionV relativeFrom="paragraph">
                  <wp:posOffset>185420</wp:posOffset>
                </wp:positionV>
                <wp:extent cx="204470" cy="434975"/>
                <wp:effectExtent l="19050" t="0" r="24130" b="41275"/>
                <wp:wrapNone/>
                <wp:docPr id="5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434975"/>
                        </a:xfrm>
                        <a:prstGeom prst="downArrow">
                          <a:avLst>
                            <a:gd name="adj1" fmla="val 50000"/>
                            <a:gd name="adj2" fmla="val 53183"/>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27188" id="AutoShape 32" o:spid="_x0000_s1026" type="#_x0000_t67" style="position:absolute;margin-left:141.4pt;margin-top:14.6pt;width:16.1pt;height:3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" strokeweight="1.5pt">
                <v:textbox style="layout-flow:vertical-ideographic"/>
              </v:shape>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71552" behindDoc="0" locked="0" layoutInCell="1" allowOverlap="1">
                <wp:simplePos x="0" y="0"/>
                <wp:positionH relativeFrom="margin">
                  <wp:posOffset>813435</wp:posOffset>
                </wp:positionH>
                <wp:positionV relativeFrom="margin">
                  <wp:posOffset>6529705</wp:posOffset>
                </wp:positionV>
                <wp:extent cx="2415540" cy="929005"/>
                <wp:effectExtent l="0" t="0" r="22860" b="23495"/>
                <wp:wrapNone/>
                <wp:docPr id="5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929005"/>
                        </a:xfrm>
                        <a:prstGeom prst="bevel">
                          <a:avLst>
                            <a:gd name="adj" fmla="val 12500"/>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5F1B" w:rsidRPr="00F2258B" w:rsidRDefault="00F85F1B" w:rsidP="00D10600">
                            <w:pPr>
                              <w:spacing w:before="240" w:after="0"/>
                              <w:jc w:val="center"/>
                              <w:rPr>
                                <w:rFonts w:ascii="Times New Roman" w:hAnsi="Times New Roman" w:cs="Times New Roman"/>
                                <w:b/>
                                <w:sz w:val="32"/>
                                <w:szCs w:val="28"/>
                              </w:rPr>
                            </w:pPr>
                            <w:r>
                              <w:rPr>
                                <w:rFonts w:ascii="Times New Roman" w:hAnsi="Times New Roman" w:cs="Times New Roman"/>
                                <w:b/>
                                <w:sz w:val="32"/>
                                <w:szCs w:val="28"/>
                              </w:rPr>
                              <w:t>Aktualizacja Planu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33" type="#_x0000_t84" style="position:absolute;left:0;text-align:left;margin-left:64.05pt;margin-top:514.15pt;width:190.2pt;height:73.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" fillcolor="white [3201]" strokecolor="#8064a2 [3207]" strokeweight="1pt">
                <v:stroke dashstyle="dash"/>
                <v:shadow color="#868686"/>
                <v:textbox>
                  <w:txbxContent>
                    <w:p w:rsidR="00F85F1B" w:rsidRPr="00F2258B" w:rsidRDefault="00F85F1B" w:rsidP="00D10600">
                      <w:pPr>
                        <w:spacing w:before="240" w:after="0"/>
                        <w:jc w:val="center"/>
                        <w:rPr>
                          <w:rFonts w:ascii="Times New Roman" w:hAnsi="Times New Roman" w:cs="Times New Roman"/>
                          <w:b/>
                          <w:sz w:val="32"/>
                          <w:szCs w:val="28"/>
                        </w:rPr>
                      </w:pPr>
                      <w:r>
                        <w:rPr>
                          <w:rFonts w:ascii="Times New Roman" w:hAnsi="Times New Roman" w:cs="Times New Roman"/>
                          <w:b/>
                          <w:sz w:val="32"/>
                          <w:szCs w:val="28"/>
                        </w:rPr>
                        <w:t>Aktualizacja Planu</w:t>
                      </w:r>
                    </w:p>
                  </w:txbxContent>
                </v:textbox>
                <w10:wrap anchorx="margin" anchory="margin"/>
              </v:shape>
            </w:pict>
          </mc:Fallback>
        </mc:AlternateContent>
      </w:r>
    </w:p>
    <w:p w:rsidR="00D10600" w:rsidRPr="00451FCD" w:rsidRDefault="00D10600" w:rsidP="00D10600">
      <w:pPr>
        <w:spacing w:line="360" w:lineRule="auto"/>
        <w:ind w:firstLine="720"/>
        <w:jc w:val="both"/>
        <w:rPr>
          <w:rFonts w:asciiTheme="majorHAnsi" w:hAnsiTheme="majorHAnsi" w:cs="Times New Roman"/>
          <w:sz w:val="24"/>
        </w:rPr>
      </w:pPr>
    </w:p>
    <w:p w:rsidR="00D10600" w:rsidRPr="00451FCD" w:rsidRDefault="00D10600" w:rsidP="00D10600">
      <w:pPr>
        <w:spacing w:line="360" w:lineRule="auto"/>
        <w:ind w:firstLine="720"/>
        <w:jc w:val="both"/>
        <w:rPr>
          <w:rFonts w:asciiTheme="majorHAnsi" w:hAnsiTheme="majorHAnsi" w:cs="Times New Roman"/>
          <w:sz w:val="24"/>
        </w:rPr>
      </w:pPr>
    </w:p>
    <w:p w:rsidR="00D10600" w:rsidRPr="00451FCD" w:rsidRDefault="00F11AE7" w:rsidP="00D10600">
      <w:pPr>
        <w:spacing w:line="360" w:lineRule="auto"/>
        <w:ind w:firstLine="720"/>
        <w:jc w:val="both"/>
        <w:rPr>
          <w:rFonts w:asciiTheme="majorHAnsi" w:hAnsiTheme="majorHAnsi" w:cs="Times New Roman"/>
          <w:sz w:val="24"/>
        </w:rPr>
      </w:pPr>
      <w:r>
        <w:rPr>
          <w:noProof/>
        </w:rPr>
        <mc:AlternateContent>
          <mc:Choice Requires="wps">
            <w:drawing>
              <wp:anchor distT="0" distB="0" distL="114300" distR="114300" simplePos="0" relativeHeight="251682816" behindDoc="0" locked="0" layoutInCell="1" allowOverlap="1">
                <wp:simplePos x="0" y="0"/>
                <wp:positionH relativeFrom="column">
                  <wp:posOffset>-17145</wp:posOffset>
                </wp:positionH>
                <wp:positionV relativeFrom="paragraph">
                  <wp:posOffset>280035</wp:posOffset>
                </wp:positionV>
                <wp:extent cx="5839460" cy="281940"/>
                <wp:effectExtent l="0" t="0" r="8890" b="3810"/>
                <wp:wrapNone/>
                <wp:docPr id="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F1B" w:rsidRPr="00811CDD" w:rsidRDefault="00F85F1B" w:rsidP="000601C1">
                            <w:pPr>
                              <w:pStyle w:val="Legenda"/>
                              <w:jc w:val="center"/>
                              <w:rPr>
                                <w:rFonts w:asciiTheme="majorHAnsi" w:hAnsiTheme="majorHAnsi" w:cs="Times New Roman"/>
                                <w:noProof/>
                                <w:sz w:val="28"/>
                              </w:rPr>
                            </w:pPr>
                            <w:bookmarkStart w:id="127" w:name="_Toc449115057"/>
                            <w:bookmarkStart w:id="128" w:name="_Toc454528356"/>
                            <w:r>
                              <w:t xml:space="preserve">Rysunek </w:t>
                            </w:r>
                            <w:fldSimple w:instr=" SEQ Rysunek \* ARABIC ">
                              <w:r w:rsidR="00A41D10">
                                <w:rPr>
                                  <w:noProof/>
                                </w:rPr>
                                <w:t>31</w:t>
                              </w:r>
                            </w:fldSimple>
                            <w:r>
                              <w:t xml:space="preserve">. </w:t>
                            </w:r>
                            <w:r w:rsidRPr="00611356">
                              <w:t>Schemat monitorowania Planu Gospodarki Niskoe</w:t>
                            </w:r>
                            <w:r>
                              <w:t>misyjnej Gminy Majdan Królewski</w:t>
                            </w:r>
                            <w:bookmarkEnd w:id="127"/>
                            <w:bookmarkEnd w:id="12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1.35pt;margin-top:22.05pt;width:459.8pt;height:2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" stroked="f">
                <v:textbox style="mso-fit-shape-to-text:t" inset="0,0,0,0">
                  <w:txbxContent>
                    <w:p w:rsidR="00F85F1B" w:rsidRPr="00811CDD" w:rsidRDefault="00F85F1B" w:rsidP="000601C1">
                      <w:pPr>
                        <w:pStyle w:val="Legenda"/>
                        <w:jc w:val="center"/>
                        <w:rPr>
                          <w:rFonts w:asciiTheme="majorHAnsi" w:hAnsiTheme="majorHAnsi" w:cs="Times New Roman"/>
                          <w:noProof/>
                          <w:sz w:val="28"/>
                        </w:rPr>
                      </w:pPr>
                      <w:bookmarkStart w:id="129" w:name="_Toc449115057"/>
                      <w:bookmarkStart w:id="130" w:name="_Toc454528356"/>
                      <w:r>
                        <w:t xml:space="preserve">Rysunek </w:t>
                      </w:r>
                      <w:fldSimple w:instr=" SEQ Rysunek \* ARABIC ">
                        <w:r w:rsidR="00A41D10">
                          <w:rPr>
                            <w:noProof/>
                          </w:rPr>
                          <w:t>31</w:t>
                        </w:r>
                      </w:fldSimple>
                      <w:r>
                        <w:t xml:space="preserve">. </w:t>
                      </w:r>
                      <w:r w:rsidRPr="00611356">
                        <w:t>Schemat monitorowania Planu Gospodarki Niskoe</w:t>
                      </w:r>
                      <w:r>
                        <w:t>misyjnej Gminy Majdan Królewski</w:t>
                      </w:r>
                      <w:bookmarkEnd w:id="129"/>
                      <w:bookmarkEnd w:id="130"/>
                    </w:p>
                  </w:txbxContent>
                </v:textbox>
              </v:shape>
            </w:pict>
          </mc:Fallback>
        </mc:AlternateContent>
      </w:r>
    </w:p>
    <w:p w:rsidR="00C57570" w:rsidRDefault="00C57570" w:rsidP="00D10600">
      <w:pPr>
        <w:spacing w:after="0" w:line="360" w:lineRule="auto"/>
        <w:jc w:val="both"/>
        <w:rPr>
          <w:rFonts w:cs="Arial"/>
          <w:sz w:val="24"/>
          <w:szCs w:val="24"/>
        </w:rPr>
      </w:pPr>
    </w:p>
    <w:p w:rsidR="00D10600" w:rsidRDefault="00D10600">
      <w:pPr>
        <w:rPr>
          <w:rFonts w:cs="Arial"/>
          <w:sz w:val="24"/>
          <w:szCs w:val="24"/>
        </w:rPr>
      </w:pPr>
      <w:r>
        <w:rPr>
          <w:rFonts w:cs="Arial"/>
          <w:sz w:val="24"/>
          <w:szCs w:val="24"/>
        </w:rPr>
        <w:br w:type="page"/>
      </w:r>
    </w:p>
    <w:p w:rsidR="00295AA0" w:rsidRDefault="00295AA0" w:rsidP="00295AA0">
      <w:pPr>
        <w:spacing w:before="100" w:beforeAutospacing="1" w:line="360" w:lineRule="auto"/>
        <w:ind w:firstLine="708"/>
        <w:jc w:val="both"/>
        <w:rPr>
          <w:rFonts w:cs="Arial"/>
          <w:sz w:val="24"/>
          <w:szCs w:val="24"/>
        </w:rPr>
      </w:pPr>
      <w:r>
        <w:rPr>
          <w:rFonts w:cs="Arial"/>
          <w:sz w:val="24"/>
          <w:szCs w:val="24"/>
        </w:rPr>
        <w:lastRenderedPageBreak/>
        <w:t xml:space="preserve">Ocena realizacji Planu Gospodarki Niskoemisyjnej polega na porównaniu wartości wskaźników z wartościami docelowymi oraz oczekiwanym trendem. Jeśli trend będzie odwrotny od oczekiwanego, należy przeanalizować przebieg działań oraz zewnętrzne czynniki występujące podczas realizacji Planu, aby w razie potrzeby podjąć działania korygujące i aktualizację Planu. Poniżej zostały przedstawione wskaźniki monitorowania realizacji Planu Gospodarki Niskoemisyjnej, przy pomocy których można określić czy wdrażane zadania na podstawie tego dokumentu spełniają swoją </w:t>
      </w:r>
      <w:r w:rsidRPr="001A4F2F">
        <w:rPr>
          <w:rFonts w:cs="Arial"/>
          <w:sz w:val="24"/>
          <w:szCs w:val="24"/>
        </w:rPr>
        <w:t xml:space="preserve">rolę (tab. </w:t>
      </w:r>
      <w:r w:rsidR="001A4F2F" w:rsidRPr="001A4F2F">
        <w:rPr>
          <w:rFonts w:cs="Arial"/>
          <w:sz w:val="24"/>
          <w:szCs w:val="24"/>
        </w:rPr>
        <w:t>2</w:t>
      </w:r>
      <w:r w:rsidR="0045207E">
        <w:rPr>
          <w:rFonts w:cs="Arial"/>
          <w:sz w:val="24"/>
          <w:szCs w:val="24"/>
        </w:rPr>
        <w:t>4</w:t>
      </w:r>
      <w:r w:rsidRPr="001A4F2F">
        <w:rPr>
          <w:rFonts w:cs="Arial"/>
          <w:sz w:val="24"/>
          <w:szCs w:val="24"/>
        </w:rPr>
        <w:t>).</w:t>
      </w:r>
    </w:p>
    <w:p w:rsidR="00407807" w:rsidRDefault="00407807" w:rsidP="00407807">
      <w:pPr>
        <w:spacing w:before="480" w:after="0" w:line="360" w:lineRule="auto"/>
        <w:jc w:val="center"/>
        <w:rPr>
          <w:rFonts w:cs="Arial"/>
          <w:sz w:val="24"/>
          <w:szCs w:val="24"/>
        </w:rPr>
      </w:pPr>
    </w:p>
    <w:p w:rsidR="001A4F2F" w:rsidRDefault="001A4F2F" w:rsidP="001A4F2F">
      <w:pPr>
        <w:pStyle w:val="Legenda"/>
        <w:keepNext/>
        <w:jc w:val="center"/>
      </w:pPr>
      <w:bookmarkStart w:id="131" w:name="_Toc454528294"/>
      <w:r w:rsidRPr="003E1364">
        <w:t xml:space="preserve">Tabela </w:t>
      </w:r>
      <w:r w:rsidR="001E3C5C" w:rsidRPr="003E1364">
        <w:fldChar w:fldCharType="begin"/>
      </w:r>
      <w:r w:rsidR="00E90DA3" w:rsidRPr="003E1364">
        <w:instrText xml:space="preserve"> SEQ Tabela \* ARABIC </w:instrText>
      </w:r>
      <w:r w:rsidR="001E3C5C" w:rsidRPr="003E1364">
        <w:fldChar w:fldCharType="separate"/>
      </w:r>
      <w:r w:rsidR="00A41D10">
        <w:rPr>
          <w:noProof/>
        </w:rPr>
        <w:t>24</w:t>
      </w:r>
      <w:r w:rsidR="001E3C5C" w:rsidRPr="003E1364">
        <w:fldChar w:fldCharType="end"/>
      </w:r>
      <w:r w:rsidRPr="003E1364">
        <w:t>. Wskaźniki realizacji Planu Gospodarki Niskoemisyjnej</w:t>
      </w:r>
      <w:bookmarkEnd w:id="131"/>
    </w:p>
    <w:tbl>
      <w:tblPr>
        <w:tblW w:w="9093" w:type="dxa"/>
        <w:tblInd w:w="49" w:type="dxa"/>
        <w:tblLayout w:type="fixed"/>
        <w:tblCellMar>
          <w:left w:w="70" w:type="dxa"/>
          <w:right w:w="70" w:type="dxa"/>
        </w:tblCellMar>
        <w:tblLook w:val="04A0" w:firstRow="1" w:lastRow="0" w:firstColumn="1" w:lastColumn="0" w:noHBand="0" w:noVBand="1"/>
      </w:tblPr>
      <w:tblGrid>
        <w:gridCol w:w="1014"/>
        <w:gridCol w:w="992"/>
        <w:gridCol w:w="1417"/>
        <w:gridCol w:w="1418"/>
        <w:gridCol w:w="1417"/>
        <w:gridCol w:w="1418"/>
        <w:gridCol w:w="1417"/>
      </w:tblGrid>
      <w:tr w:rsidR="007C4902" w:rsidRPr="00962D36" w:rsidTr="00394162">
        <w:trPr>
          <w:trHeight w:val="300"/>
        </w:trPr>
        <w:tc>
          <w:tcPr>
            <w:tcW w:w="2006" w:type="dxa"/>
            <w:gridSpan w:val="2"/>
            <w:tcBorders>
              <w:top w:val="single" w:sz="4" w:space="0" w:color="auto"/>
              <w:left w:val="single" w:sz="4" w:space="0" w:color="auto"/>
              <w:bottom w:val="single" w:sz="4" w:space="0" w:color="auto"/>
              <w:right w:val="single" w:sz="4" w:space="0" w:color="000000"/>
            </w:tcBorders>
            <w:shd w:val="clear" w:color="auto" w:fill="00B050"/>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 </w:t>
            </w:r>
          </w:p>
        </w:tc>
        <w:tc>
          <w:tcPr>
            <w:tcW w:w="1417"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budynki mieszkalne</w:t>
            </w:r>
          </w:p>
        </w:tc>
        <w:tc>
          <w:tcPr>
            <w:tcW w:w="1418"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budynki użyteczności publicznej</w:t>
            </w:r>
          </w:p>
        </w:tc>
        <w:tc>
          <w:tcPr>
            <w:tcW w:w="1417"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budynki usługowe</w:t>
            </w:r>
          </w:p>
        </w:tc>
        <w:tc>
          <w:tcPr>
            <w:tcW w:w="1418"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transport</w:t>
            </w:r>
          </w:p>
        </w:tc>
        <w:tc>
          <w:tcPr>
            <w:tcW w:w="1417" w:type="dxa"/>
            <w:tcBorders>
              <w:top w:val="single" w:sz="4" w:space="0" w:color="auto"/>
              <w:left w:val="nil"/>
              <w:bottom w:val="single" w:sz="4" w:space="0" w:color="auto"/>
              <w:right w:val="single" w:sz="4" w:space="0" w:color="auto"/>
            </w:tcBorders>
            <w:shd w:val="clear" w:color="auto" w:fill="00B050"/>
            <w:vAlign w:val="center"/>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oświetlenie publiczne</w:t>
            </w:r>
          </w:p>
        </w:tc>
      </w:tr>
      <w:tr w:rsidR="007C4902" w:rsidRPr="00962D36" w:rsidTr="00394162">
        <w:trPr>
          <w:trHeight w:val="300"/>
        </w:trPr>
        <w:tc>
          <w:tcPr>
            <w:tcW w:w="9093" w:type="dxa"/>
            <w:gridSpan w:val="7"/>
            <w:tcBorders>
              <w:top w:val="single" w:sz="4" w:space="0" w:color="auto"/>
              <w:left w:val="single" w:sz="4" w:space="0" w:color="auto"/>
              <w:bottom w:val="single" w:sz="4" w:space="0" w:color="auto"/>
              <w:right w:val="single" w:sz="4" w:space="0" w:color="000000"/>
            </w:tcBorders>
            <w:shd w:val="clear" w:color="auto" w:fill="92D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rok 2015</w:t>
            </w:r>
          </w:p>
        </w:tc>
      </w:tr>
      <w:tr w:rsidR="007C4902" w:rsidRPr="00962D36" w:rsidTr="00394162">
        <w:trPr>
          <w:trHeight w:val="300"/>
        </w:trPr>
        <w:tc>
          <w:tcPr>
            <w:tcW w:w="1014" w:type="dxa"/>
            <w:tcBorders>
              <w:top w:val="nil"/>
              <w:left w:val="single" w:sz="4" w:space="0" w:color="auto"/>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Zużycie energii</w:t>
            </w:r>
          </w:p>
        </w:tc>
        <w:tc>
          <w:tcPr>
            <w:tcW w:w="992" w:type="dxa"/>
            <w:tcBorders>
              <w:top w:val="nil"/>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MWh</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51 441,59</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2 103,95</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537,96</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13 726,39</w:t>
            </w:r>
          </w:p>
        </w:tc>
        <w:tc>
          <w:tcPr>
            <w:tcW w:w="1417" w:type="dxa"/>
            <w:tcBorders>
              <w:top w:val="nil"/>
              <w:left w:val="nil"/>
              <w:bottom w:val="single" w:sz="4" w:space="0" w:color="auto"/>
              <w:right w:val="single" w:sz="4" w:space="0" w:color="auto"/>
            </w:tcBorders>
            <w:vAlign w:val="center"/>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244,02</w:t>
            </w:r>
          </w:p>
        </w:tc>
      </w:tr>
      <w:tr w:rsidR="007C4902" w:rsidRPr="00962D36" w:rsidTr="00394162">
        <w:trPr>
          <w:trHeight w:val="360"/>
        </w:trPr>
        <w:tc>
          <w:tcPr>
            <w:tcW w:w="101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Emisja CO</w:t>
            </w:r>
            <w:r w:rsidRPr="00D425DC">
              <w:rPr>
                <w:rFonts w:ascii="Calibri" w:eastAsia="Times New Roman" w:hAnsi="Calibri" w:cs="Times New Roman"/>
                <w:color w:val="000000"/>
                <w:sz w:val="24"/>
                <w:szCs w:val="24"/>
                <w:vertAlign w:val="subscript"/>
              </w:rPr>
              <w:t>2</w:t>
            </w:r>
          </w:p>
        </w:tc>
        <w:tc>
          <w:tcPr>
            <w:tcW w:w="992"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Mg CO</w:t>
            </w:r>
            <w:r w:rsidRPr="00D425DC">
              <w:rPr>
                <w:rFonts w:ascii="Calibri" w:eastAsia="Times New Roman" w:hAnsi="Calibri" w:cs="Times New Roman"/>
                <w:color w:val="000000"/>
                <w:sz w:val="24"/>
                <w:szCs w:val="24"/>
                <w:vertAlign w:val="subscript"/>
              </w:rPr>
              <w:t>2</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10 152,94</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532,01</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139,93</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3 498,15</w:t>
            </w:r>
          </w:p>
        </w:tc>
        <w:tc>
          <w:tcPr>
            <w:tcW w:w="1417" w:type="dxa"/>
            <w:tcBorders>
              <w:top w:val="nil"/>
              <w:left w:val="nil"/>
              <w:bottom w:val="single" w:sz="4" w:space="0" w:color="auto"/>
              <w:right w:val="single" w:sz="4" w:space="0" w:color="auto"/>
            </w:tcBorders>
            <w:vAlign w:val="center"/>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198,15</w:t>
            </w:r>
          </w:p>
        </w:tc>
      </w:tr>
      <w:tr w:rsidR="007C4902" w:rsidRPr="00962D36" w:rsidTr="00394162">
        <w:trPr>
          <w:trHeight w:val="300"/>
        </w:trPr>
        <w:tc>
          <w:tcPr>
            <w:tcW w:w="101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Energia z OZE</w:t>
            </w:r>
          </w:p>
        </w:tc>
        <w:tc>
          <w:tcPr>
            <w:tcW w:w="992"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MWh</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29 002,68</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113,82</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w:t>
            </w:r>
          </w:p>
        </w:tc>
        <w:tc>
          <w:tcPr>
            <w:tcW w:w="1417" w:type="dxa"/>
            <w:tcBorders>
              <w:top w:val="nil"/>
              <w:left w:val="nil"/>
              <w:bottom w:val="single" w:sz="4" w:space="0" w:color="auto"/>
              <w:right w:val="single" w:sz="4" w:space="0" w:color="auto"/>
            </w:tcBorders>
            <w:vAlign w:val="center"/>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0,00</w:t>
            </w:r>
          </w:p>
        </w:tc>
      </w:tr>
      <w:tr w:rsidR="007C4902" w:rsidRPr="00962D36" w:rsidTr="00394162">
        <w:trPr>
          <w:trHeight w:val="300"/>
        </w:trPr>
        <w:tc>
          <w:tcPr>
            <w:tcW w:w="9093" w:type="dxa"/>
            <w:gridSpan w:val="7"/>
            <w:tcBorders>
              <w:top w:val="single" w:sz="4" w:space="0" w:color="auto"/>
              <w:left w:val="single" w:sz="4" w:space="0" w:color="auto"/>
              <w:bottom w:val="single" w:sz="4" w:space="0" w:color="auto"/>
              <w:right w:val="single" w:sz="4" w:space="0" w:color="000000"/>
            </w:tcBorders>
            <w:shd w:val="clear" w:color="auto" w:fill="92D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rok 2020</w:t>
            </w:r>
          </w:p>
        </w:tc>
      </w:tr>
      <w:tr w:rsidR="001A0A13" w:rsidRPr="00962D36" w:rsidTr="00394162">
        <w:trPr>
          <w:trHeight w:val="300"/>
        </w:trPr>
        <w:tc>
          <w:tcPr>
            <w:tcW w:w="1014" w:type="dxa"/>
            <w:tcBorders>
              <w:top w:val="nil"/>
              <w:left w:val="single" w:sz="4" w:space="0" w:color="auto"/>
              <w:bottom w:val="single" w:sz="4" w:space="0" w:color="auto"/>
              <w:right w:val="single" w:sz="4" w:space="0" w:color="auto"/>
            </w:tcBorders>
            <w:shd w:val="clear" w:color="auto" w:fill="00B050"/>
            <w:noWrap/>
            <w:vAlign w:val="center"/>
            <w:hideMark/>
          </w:tcPr>
          <w:p w:rsidR="001A0A13" w:rsidRPr="00D425DC" w:rsidRDefault="001A0A13"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Zużycie energii</w:t>
            </w:r>
          </w:p>
        </w:tc>
        <w:tc>
          <w:tcPr>
            <w:tcW w:w="992" w:type="dxa"/>
            <w:tcBorders>
              <w:top w:val="nil"/>
              <w:left w:val="nil"/>
              <w:bottom w:val="single" w:sz="4" w:space="0" w:color="auto"/>
              <w:right w:val="single" w:sz="4" w:space="0" w:color="auto"/>
            </w:tcBorders>
            <w:shd w:val="clear" w:color="auto" w:fill="00B050"/>
            <w:noWrap/>
            <w:vAlign w:val="center"/>
            <w:hideMark/>
          </w:tcPr>
          <w:p w:rsidR="001A0A13" w:rsidRPr="001A0A13" w:rsidRDefault="001A0A13" w:rsidP="00394162">
            <w:pPr>
              <w:spacing w:before="120" w:after="12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MWh</w:t>
            </w:r>
          </w:p>
        </w:tc>
        <w:tc>
          <w:tcPr>
            <w:tcW w:w="1417" w:type="dxa"/>
            <w:tcBorders>
              <w:top w:val="nil"/>
              <w:left w:val="nil"/>
              <w:bottom w:val="single" w:sz="4" w:space="0" w:color="auto"/>
              <w:right w:val="single" w:sz="4" w:space="0" w:color="auto"/>
            </w:tcBorders>
            <w:shd w:val="clear" w:color="auto" w:fill="auto"/>
            <w:noWrap/>
            <w:vAlign w:val="center"/>
            <w:hideMark/>
          </w:tcPr>
          <w:p w:rsidR="001A0A13" w:rsidRPr="001A0A13" w:rsidRDefault="001A0A13" w:rsidP="00706BFB">
            <w:pPr>
              <w:spacing w:after="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51441,59</w:t>
            </w:r>
          </w:p>
        </w:tc>
        <w:tc>
          <w:tcPr>
            <w:tcW w:w="1418" w:type="dxa"/>
            <w:tcBorders>
              <w:top w:val="nil"/>
              <w:left w:val="nil"/>
              <w:bottom w:val="single" w:sz="4" w:space="0" w:color="auto"/>
              <w:right w:val="single" w:sz="4" w:space="0" w:color="auto"/>
            </w:tcBorders>
            <w:shd w:val="clear" w:color="auto" w:fill="auto"/>
            <w:noWrap/>
            <w:vAlign w:val="center"/>
            <w:hideMark/>
          </w:tcPr>
          <w:p w:rsidR="001A0A13" w:rsidRPr="001A0A13" w:rsidRDefault="001A0A13" w:rsidP="00706BFB">
            <w:pPr>
              <w:spacing w:after="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1998,75</w:t>
            </w:r>
          </w:p>
        </w:tc>
        <w:tc>
          <w:tcPr>
            <w:tcW w:w="1417" w:type="dxa"/>
            <w:tcBorders>
              <w:top w:val="nil"/>
              <w:left w:val="nil"/>
              <w:bottom w:val="single" w:sz="4" w:space="0" w:color="auto"/>
              <w:right w:val="single" w:sz="4" w:space="0" w:color="auto"/>
            </w:tcBorders>
            <w:shd w:val="clear" w:color="auto" w:fill="auto"/>
            <w:noWrap/>
            <w:vAlign w:val="center"/>
            <w:hideMark/>
          </w:tcPr>
          <w:p w:rsidR="001A0A13" w:rsidRPr="001A0A13" w:rsidRDefault="001A0A13" w:rsidP="00706BFB">
            <w:pPr>
              <w:spacing w:after="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511,06</w:t>
            </w:r>
          </w:p>
        </w:tc>
        <w:tc>
          <w:tcPr>
            <w:tcW w:w="1418" w:type="dxa"/>
            <w:tcBorders>
              <w:top w:val="nil"/>
              <w:left w:val="nil"/>
              <w:bottom w:val="single" w:sz="4" w:space="0" w:color="auto"/>
              <w:right w:val="single" w:sz="4" w:space="0" w:color="auto"/>
            </w:tcBorders>
            <w:shd w:val="clear" w:color="auto" w:fill="auto"/>
            <w:noWrap/>
            <w:vAlign w:val="center"/>
            <w:hideMark/>
          </w:tcPr>
          <w:p w:rsidR="001A0A13" w:rsidRPr="001A0A13" w:rsidRDefault="001A0A13" w:rsidP="00706BFB">
            <w:pPr>
              <w:spacing w:after="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13040,07</w:t>
            </w:r>
          </w:p>
        </w:tc>
        <w:tc>
          <w:tcPr>
            <w:tcW w:w="1417" w:type="dxa"/>
            <w:tcBorders>
              <w:top w:val="nil"/>
              <w:left w:val="nil"/>
              <w:bottom w:val="single" w:sz="4" w:space="0" w:color="auto"/>
              <w:right w:val="single" w:sz="4" w:space="0" w:color="auto"/>
            </w:tcBorders>
            <w:vAlign w:val="center"/>
          </w:tcPr>
          <w:p w:rsidR="001A0A13" w:rsidRPr="001A0A13" w:rsidRDefault="001A0A13" w:rsidP="00706BFB">
            <w:pPr>
              <w:spacing w:after="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231,82</w:t>
            </w:r>
          </w:p>
        </w:tc>
      </w:tr>
      <w:tr w:rsidR="001A0A13" w:rsidRPr="00962D36" w:rsidTr="00394162">
        <w:trPr>
          <w:trHeight w:val="360"/>
        </w:trPr>
        <w:tc>
          <w:tcPr>
            <w:tcW w:w="101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1A0A13" w:rsidRPr="00D425DC" w:rsidRDefault="001A0A13"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Emisja CO</w:t>
            </w:r>
            <w:r w:rsidRPr="00D425DC">
              <w:rPr>
                <w:rFonts w:ascii="Calibri" w:eastAsia="Times New Roman" w:hAnsi="Calibri" w:cs="Times New Roman"/>
                <w:color w:val="000000"/>
                <w:sz w:val="24"/>
                <w:szCs w:val="24"/>
                <w:vertAlign w:val="subscript"/>
              </w:rPr>
              <w:t>2</w:t>
            </w:r>
          </w:p>
        </w:tc>
        <w:tc>
          <w:tcPr>
            <w:tcW w:w="992" w:type="dxa"/>
            <w:tcBorders>
              <w:top w:val="single" w:sz="4" w:space="0" w:color="auto"/>
              <w:left w:val="nil"/>
              <w:bottom w:val="single" w:sz="4" w:space="0" w:color="auto"/>
              <w:right w:val="single" w:sz="4" w:space="0" w:color="auto"/>
            </w:tcBorders>
            <w:shd w:val="clear" w:color="auto" w:fill="00B050"/>
            <w:noWrap/>
            <w:vAlign w:val="center"/>
            <w:hideMark/>
          </w:tcPr>
          <w:p w:rsidR="001A0A13" w:rsidRPr="001A0A13" w:rsidRDefault="001A0A13" w:rsidP="00394162">
            <w:pPr>
              <w:spacing w:before="120" w:after="12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Mg CO</w:t>
            </w:r>
            <w:r w:rsidRPr="001A0A13">
              <w:rPr>
                <w:rFonts w:ascii="Calibri" w:eastAsia="Times New Roman" w:hAnsi="Calibri" w:cs="Times New Roman"/>
                <w:color w:val="000000"/>
                <w:sz w:val="24"/>
                <w:szCs w:val="24"/>
                <w:vertAlign w:val="subscript"/>
              </w:rPr>
              <w:t>2</w:t>
            </w:r>
          </w:p>
        </w:tc>
        <w:tc>
          <w:tcPr>
            <w:tcW w:w="1417" w:type="dxa"/>
            <w:tcBorders>
              <w:top w:val="nil"/>
              <w:left w:val="nil"/>
              <w:bottom w:val="single" w:sz="4" w:space="0" w:color="auto"/>
              <w:right w:val="single" w:sz="4" w:space="0" w:color="auto"/>
            </w:tcBorders>
            <w:shd w:val="clear" w:color="auto" w:fill="auto"/>
            <w:noWrap/>
            <w:vAlign w:val="center"/>
            <w:hideMark/>
          </w:tcPr>
          <w:p w:rsidR="001A0A13" w:rsidRPr="001A0A13" w:rsidRDefault="001A0A13" w:rsidP="00706BFB">
            <w:pPr>
              <w:spacing w:after="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10152,94</w:t>
            </w:r>
          </w:p>
        </w:tc>
        <w:tc>
          <w:tcPr>
            <w:tcW w:w="1418" w:type="dxa"/>
            <w:tcBorders>
              <w:top w:val="nil"/>
              <w:left w:val="nil"/>
              <w:bottom w:val="single" w:sz="4" w:space="0" w:color="auto"/>
              <w:right w:val="single" w:sz="4" w:space="0" w:color="auto"/>
            </w:tcBorders>
            <w:shd w:val="clear" w:color="auto" w:fill="auto"/>
            <w:noWrap/>
            <w:vAlign w:val="center"/>
            <w:hideMark/>
          </w:tcPr>
          <w:p w:rsidR="001A0A13" w:rsidRPr="001A0A13" w:rsidRDefault="001A0A13" w:rsidP="00706BFB">
            <w:pPr>
              <w:spacing w:after="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489,45</w:t>
            </w:r>
          </w:p>
        </w:tc>
        <w:tc>
          <w:tcPr>
            <w:tcW w:w="1417" w:type="dxa"/>
            <w:tcBorders>
              <w:top w:val="nil"/>
              <w:left w:val="nil"/>
              <w:bottom w:val="single" w:sz="4" w:space="0" w:color="auto"/>
              <w:right w:val="single" w:sz="4" w:space="0" w:color="auto"/>
            </w:tcBorders>
            <w:shd w:val="clear" w:color="auto" w:fill="auto"/>
            <w:noWrap/>
            <w:vAlign w:val="center"/>
            <w:hideMark/>
          </w:tcPr>
          <w:p w:rsidR="001A0A13" w:rsidRPr="001A0A13" w:rsidRDefault="001A0A13" w:rsidP="00706BFB">
            <w:pPr>
              <w:spacing w:after="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128,73</w:t>
            </w:r>
          </w:p>
        </w:tc>
        <w:tc>
          <w:tcPr>
            <w:tcW w:w="1418" w:type="dxa"/>
            <w:tcBorders>
              <w:top w:val="nil"/>
              <w:left w:val="nil"/>
              <w:bottom w:val="single" w:sz="4" w:space="0" w:color="auto"/>
              <w:right w:val="single" w:sz="4" w:space="0" w:color="auto"/>
            </w:tcBorders>
            <w:shd w:val="clear" w:color="auto" w:fill="auto"/>
            <w:noWrap/>
            <w:vAlign w:val="center"/>
            <w:hideMark/>
          </w:tcPr>
          <w:p w:rsidR="001A0A13" w:rsidRPr="001A0A13" w:rsidRDefault="001A0A13" w:rsidP="00706BFB">
            <w:pPr>
              <w:spacing w:after="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3218,29</w:t>
            </w:r>
          </w:p>
        </w:tc>
        <w:tc>
          <w:tcPr>
            <w:tcW w:w="1417" w:type="dxa"/>
            <w:tcBorders>
              <w:top w:val="nil"/>
              <w:left w:val="nil"/>
              <w:bottom w:val="single" w:sz="4" w:space="0" w:color="auto"/>
              <w:right w:val="single" w:sz="4" w:space="0" w:color="auto"/>
            </w:tcBorders>
            <w:vAlign w:val="center"/>
          </w:tcPr>
          <w:p w:rsidR="001A0A13" w:rsidRPr="001A0A13" w:rsidRDefault="001A0A13" w:rsidP="00706BFB">
            <w:pPr>
              <w:spacing w:after="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182,29</w:t>
            </w:r>
          </w:p>
        </w:tc>
      </w:tr>
      <w:tr w:rsidR="001A0A13" w:rsidRPr="00962D36" w:rsidTr="00394162">
        <w:trPr>
          <w:trHeight w:val="300"/>
        </w:trPr>
        <w:tc>
          <w:tcPr>
            <w:tcW w:w="101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1A0A13" w:rsidRPr="00D425DC" w:rsidRDefault="001A0A13"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Energia z OZE</w:t>
            </w:r>
          </w:p>
        </w:tc>
        <w:tc>
          <w:tcPr>
            <w:tcW w:w="992" w:type="dxa"/>
            <w:tcBorders>
              <w:top w:val="single" w:sz="4" w:space="0" w:color="auto"/>
              <w:left w:val="nil"/>
              <w:bottom w:val="single" w:sz="4" w:space="0" w:color="auto"/>
              <w:right w:val="single" w:sz="4" w:space="0" w:color="auto"/>
            </w:tcBorders>
            <w:shd w:val="clear" w:color="auto" w:fill="00B050"/>
            <w:noWrap/>
            <w:vAlign w:val="center"/>
            <w:hideMark/>
          </w:tcPr>
          <w:p w:rsidR="001A0A13" w:rsidRPr="001A0A13" w:rsidRDefault="001A0A13" w:rsidP="00394162">
            <w:pPr>
              <w:spacing w:before="120" w:after="12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MWh</w:t>
            </w:r>
          </w:p>
        </w:tc>
        <w:tc>
          <w:tcPr>
            <w:tcW w:w="1417" w:type="dxa"/>
            <w:tcBorders>
              <w:top w:val="nil"/>
              <w:left w:val="nil"/>
              <w:bottom w:val="single" w:sz="4" w:space="0" w:color="auto"/>
              <w:right w:val="single" w:sz="4" w:space="0" w:color="auto"/>
            </w:tcBorders>
            <w:shd w:val="clear" w:color="auto" w:fill="auto"/>
            <w:noWrap/>
            <w:vAlign w:val="center"/>
            <w:hideMark/>
          </w:tcPr>
          <w:p w:rsidR="001A0A13" w:rsidRPr="001A0A13" w:rsidRDefault="001A0A13" w:rsidP="00706BFB">
            <w:pPr>
              <w:spacing w:after="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29292,70</w:t>
            </w:r>
          </w:p>
        </w:tc>
        <w:tc>
          <w:tcPr>
            <w:tcW w:w="1418" w:type="dxa"/>
            <w:tcBorders>
              <w:top w:val="nil"/>
              <w:left w:val="nil"/>
              <w:bottom w:val="single" w:sz="4" w:space="0" w:color="auto"/>
              <w:right w:val="single" w:sz="4" w:space="0" w:color="auto"/>
            </w:tcBorders>
            <w:shd w:val="clear" w:color="auto" w:fill="auto"/>
            <w:noWrap/>
            <w:vAlign w:val="center"/>
            <w:hideMark/>
          </w:tcPr>
          <w:p w:rsidR="001A0A13" w:rsidRPr="001A0A13" w:rsidRDefault="001A0A13" w:rsidP="00706BFB">
            <w:pPr>
              <w:spacing w:after="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210,39</w:t>
            </w:r>
          </w:p>
        </w:tc>
        <w:tc>
          <w:tcPr>
            <w:tcW w:w="1417" w:type="dxa"/>
            <w:tcBorders>
              <w:top w:val="nil"/>
              <w:left w:val="nil"/>
              <w:bottom w:val="single" w:sz="4" w:space="0" w:color="auto"/>
              <w:right w:val="single" w:sz="4" w:space="0" w:color="auto"/>
            </w:tcBorders>
            <w:shd w:val="clear" w:color="auto" w:fill="auto"/>
            <w:noWrap/>
            <w:vAlign w:val="center"/>
            <w:hideMark/>
          </w:tcPr>
          <w:p w:rsidR="001A0A13" w:rsidRPr="001A0A13" w:rsidRDefault="001A0A13" w:rsidP="00706BFB">
            <w:pPr>
              <w:spacing w:after="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119,51</w:t>
            </w:r>
          </w:p>
        </w:tc>
        <w:tc>
          <w:tcPr>
            <w:tcW w:w="1418" w:type="dxa"/>
            <w:tcBorders>
              <w:top w:val="nil"/>
              <w:left w:val="nil"/>
              <w:bottom w:val="single" w:sz="4" w:space="0" w:color="auto"/>
              <w:right w:val="single" w:sz="4" w:space="0" w:color="auto"/>
            </w:tcBorders>
            <w:shd w:val="clear" w:color="auto" w:fill="auto"/>
            <w:noWrap/>
            <w:vAlign w:val="center"/>
            <w:hideMark/>
          </w:tcPr>
          <w:p w:rsidR="001A0A13" w:rsidRPr="001A0A13" w:rsidRDefault="001A0A13" w:rsidP="00706BFB">
            <w:pPr>
              <w:spacing w:after="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w:t>
            </w:r>
          </w:p>
        </w:tc>
        <w:tc>
          <w:tcPr>
            <w:tcW w:w="1417" w:type="dxa"/>
            <w:tcBorders>
              <w:top w:val="nil"/>
              <w:left w:val="nil"/>
              <w:bottom w:val="single" w:sz="4" w:space="0" w:color="auto"/>
              <w:right w:val="single" w:sz="4" w:space="0" w:color="auto"/>
            </w:tcBorders>
            <w:vAlign w:val="center"/>
          </w:tcPr>
          <w:p w:rsidR="001A0A13" w:rsidRPr="001A0A13" w:rsidRDefault="001A0A13" w:rsidP="00706BFB">
            <w:pPr>
              <w:spacing w:after="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19,00</w:t>
            </w:r>
          </w:p>
        </w:tc>
      </w:tr>
    </w:tbl>
    <w:p w:rsidR="00962D36" w:rsidRDefault="00962D36"/>
    <w:p w:rsidR="002342B1" w:rsidRDefault="00B04E35" w:rsidP="002342B1">
      <w:pPr>
        <w:pStyle w:val="Nagwek1"/>
      </w:pPr>
      <w:bookmarkStart w:id="132" w:name="_Toc453604795"/>
      <w:r>
        <w:lastRenderedPageBreak/>
        <w:t>LITERATURA</w:t>
      </w:r>
      <w:bookmarkEnd w:id="132"/>
    </w:p>
    <w:p w:rsidR="00094C19" w:rsidRPr="00CB1562" w:rsidRDefault="00094C19" w:rsidP="00094C19">
      <w:pPr>
        <w:spacing w:before="100" w:beforeAutospacing="1" w:after="0" w:line="360" w:lineRule="auto"/>
        <w:ind w:left="567" w:hanging="567"/>
        <w:jc w:val="both"/>
        <w:rPr>
          <w:sz w:val="24"/>
          <w:szCs w:val="24"/>
        </w:rPr>
      </w:pPr>
      <w:r w:rsidRPr="00CB1562">
        <w:rPr>
          <w:sz w:val="24"/>
          <w:szCs w:val="24"/>
        </w:rPr>
        <w:t>Program ochrony powietrza dla strefy podkarpackiej z uwagi na stwierdzone przekroczenie poziomu dopuszczalnego pyłu zawieszonego PM10, poziomu dopuszczalnego pyłu zawieszonego PM2,5 oraz poziomu docelowego benzo(a)pirenu</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Dyrektywa  2006/32/WE  Parlamentu  Europejskiego  i  Rady  z  dnia  5  kwietnia  2006  r. w  sprawie  efektywności  końcowego  wykorzystania  energii  i  usług  energetycznych oraz uchylająca dyrektywę Rady 93/76/EWG</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Dyrektywa  2003/54/WE  Parlamentu  Europejskiego  i  Rady  z  dnia  26  czerwca  2003  r. dotycząca wspólnych zasad rynku wewnętrznego energii elektrycznej i uchylająca dyrektywę 96/92/WE</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Dyrektywa  2001/77/WE  Parlamentu  Europejskiego  i  Rady  z  dnia  27  września  2001  r.  w sprawie  wspierania  produkcji  na  rynku  wewnętrznym  energii  elektrycznej  wytwarzanej  ze źródeł odnawialnych</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Polityka energetyczna Polski do 2030 roku</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Polityka Ekologiczna Państwa w latach 2009 – 2012 z perspektywą do roku 2016</w:t>
      </w:r>
    </w:p>
    <w:p w:rsidR="00094C19" w:rsidRPr="00CB1562" w:rsidRDefault="00094C19" w:rsidP="00094C19">
      <w:pPr>
        <w:spacing w:after="0" w:line="360" w:lineRule="auto"/>
        <w:ind w:left="567" w:hanging="567"/>
        <w:jc w:val="both"/>
        <w:rPr>
          <w:sz w:val="24"/>
          <w:szCs w:val="24"/>
        </w:rPr>
      </w:pPr>
      <w:r w:rsidRPr="00CB1562">
        <w:rPr>
          <w:sz w:val="24"/>
          <w:szCs w:val="24"/>
        </w:rPr>
        <w:t>Program Ochrony Środowiska Województwa Podkarpackiego na lata 2012-2015 z perspektywą do 2019 r.</w:t>
      </w:r>
    </w:p>
    <w:p w:rsidR="00094C19" w:rsidRPr="00CB1562" w:rsidRDefault="00094C19" w:rsidP="00094C19">
      <w:pPr>
        <w:spacing w:after="0" w:line="360" w:lineRule="auto"/>
        <w:ind w:left="567" w:hanging="567"/>
        <w:jc w:val="both"/>
        <w:rPr>
          <w:rStyle w:val="Pogrubienie"/>
          <w:rFonts w:cs="Arial"/>
          <w:b w:val="0"/>
          <w:sz w:val="24"/>
          <w:szCs w:val="24"/>
          <w:shd w:val="clear" w:color="auto" w:fill="FFFFFF"/>
        </w:rPr>
      </w:pPr>
      <w:r w:rsidRPr="00CB1562">
        <w:rPr>
          <w:rStyle w:val="Pogrubienie"/>
          <w:rFonts w:cs="Arial"/>
          <w:b w:val="0"/>
          <w:sz w:val="24"/>
          <w:szCs w:val="24"/>
          <w:shd w:val="clear" w:color="auto" w:fill="FFFFFF"/>
        </w:rPr>
        <w:t>Strategia Rozwoju Województwa – Podkarpackie 2020</w:t>
      </w:r>
    </w:p>
    <w:p w:rsidR="00094C19" w:rsidRPr="00CB1562" w:rsidRDefault="00094C19" w:rsidP="00094C19">
      <w:pPr>
        <w:spacing w:after="0" w:line="360" w:lineRule="auto"/>
        <w:ind w:left="567" w:hanging="567"/>
        <w:jc w:val="both"/>
        <w:rPr>
          <w:sz w:val="24"/>
          <w:szCs w:val="24"/>
        </w:rPr>
      </w:pPr>
      <w:r w:rsidRPr="00CB1562">
        <w:rPr>
          <w:sz w:val="24"/>
          <w:szCs w:val="24"/>
        </w:rPr>
        <w:t>Plan Zagospodarowania Przestrzennego Województwa Podkarpackiego rok 2002</w:t>
      </w:r>
    </w:p>
    <w:p w:rsidR="00094C19" w:rsidRPr="00CB1562" w:rsidRDefault="00094C19" w:rsidP="00094C19">
      <w:pPr>
        <w:spacing w:after="0" w:line="360" w:lineRule="auto"/>
        <w:ind w:left="567" w:hanging="567"/>
        <w:jc w:val="both"/>
        <w:rPr>
          <w:sz w:val="24"/>
          <w:szCs w:val="24"/>
        </w:rPr>
      </w:pPr>
      <w:r w:rsidRPr="00CB1562">
        <w:rPr>
          <w:sz w:val="24"/>
          <w:szCs w:val="24"/>
        </w:rPr>
        <w:t>Strategia Rozwoju Powiatu Kolbuszowskiego na lata 2007 – 2015</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Program Ochrony Środowiska Powiatu Kolbuszowskiego na lata 2014-2017 z perspektywą na lata 2018-2021</w:t>
      </w:r>
    </w:p>
    <w:p w:rsidR="00094C19" w:rsidRPr="00CB1562" w:rsidRDefault="00094C19" w:rsidP="00094C19">
      <w:pPr>
        <w:pStyle w:val="Tytu"/>
        <w:spacing w:line="360" w:lineRule="auto"/>
        <w:ind w:left="567" w:hanging="567"/>
        <w:jc w:val="left"/>
        <w:rPr>
          <w:rFonts w:asciiTheme="minorHAnsi" w:hAnsiTheme="minorHAnsi"/>
          <w:b w:val="0"/>
          <w:sz w:val="24"/>
          <w:szCs w:val="24"/>
        </w:rPr>
      </w:pPr>
      <w:r w:rsidRPr="00CB1562">
        <w:rPr>
          <w:rFonts w:asciiTheme="minorHAnsi" w:hAnsiTheme="minorHAnsi"/>
          <w:b w:val="0"/>
          <w:sz w:val="24"/>
          <w:szCs w:val="24"/>
        </w:rPr>
        <w:t>Strategia Rozwoju Gminy Majdan Królewski na lata 2014-2022</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Program Ochrony Środowiska dla Gminy Majdan Królewski na lata 2014-2017 z perspektywą na lata 2018-2021</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Studium Uwarunkowań i Kierunków Zagospodarowania Przestrzennego Gminy</w:t>
      </w:r>
      <w:r w:rsidR="007E292C" w:rsidRPr="00CB1562">
        <w:rPr>
          <w:rFonts w:asciiTheme="minorHAnsi" w:hAnsiTheme="minorHAnsi"/>
        </w:rPr>
        <w:t xml:space="preserve"> Majdan Królewski</w:t>
      </w:r>
      <w:r w:rsidRPr="00CB1562">
        <w:rPr>
          <w:rFonts w:asciiTheme="minorHAnsi" w:hAnsiTheme="minorHAnsi"/>
        </w:rPr>
        <w:t xml:space="preserve"> rok 2000</w:t>
      </w:r>
    </w:p>
    <w:p w:rsidR="005B4AE4" w:rsidRPr="00CB1562" w:rsidRDefault="005B4AE4" w:rsidP="00094C19">
      <w:pPr>
        <w:pStyle w:val="Tekstpodstawowy2"/>
        <w:ind w:left="567" w:hanging="567"/>
        <w:rPr>
          <w:rFonts w:asciiTheme="minorHAnsi" w:hAnsiTheme="minorHAnsi"/>
        </w:rPr>
      </w:pPr>
      <w:r w:rsidRPr="00CB1562">
        <w:rPr>
          <w:rFonts w:asciiTheme="minorHAnsi" w:hAnsiTheme="minorHAnsi"/>
        </w:rPr>
        <w:t>Załącznik nr 9 do Regulaminu Konkursu nr 2/POIiŚ/9.3/2013 „Szczegółowe zalecenia dotyczące struktury planu gospodarki niskoemisyjnej”, Narodowy Fundusz Ochrony Środowiska i Gospodarki Wodnej</w:t>
      </w:r>
    </w:p>
    <w:p w:rsidR="00AC3A12" w:rsidRPr="00CB1562" w:rsidRDefault="00AC3A12" w:rsidP="00AC3A12">
      <w:pPr>
        <w:spacing w:after="0" w:line="360" w:lineRule="auto"/>
        <w:ind w:left="567" w:hanging="567"/>
        <w:jc w:val="both"/>
        <w:rPr>
          <w:sz w:val="24"/>
        </w:rPr>
      </w:pPr>
      <w:r w:rsidRPr="00CB1562">
        <w:rPr>
          <w:sz w:val="24"/>
        </w:rPr>
        <w:lastRenderedPageBreak/>
        <w:t>Rozporządzenie Ministra Środowiska z dnia 25 maja 2012 r. w sprawie poziomów ograniczenia masy odpadów komunalnych ulegających biodegradacji przekazywanych do składowania oraz sposobu  obliczania  poziomu  ograniczania  masy  tych  odpadów</w:t>
      </w:r>
    </w:p>
    <w:p w:rsidR="00AC3A12" w:rsidRPr="00CB1562" w:rsidRDefault="00AC3A12" w:rsidP="00AC3A12">
      <w:pPr>
        <w:spacing w:after="0" w:line="360" w:lineRule="auto"/>
        <w:ind w:left="567" w:hanging="567"/>
        <w:jc w:val="both"/>
        <w:rPr>
          <w:sz w:val="24"/>
        </w:rPr>
      </w:pPr>
      <w:r w:rsidRPr="00CB1562">
        <w:rPr>
          <w:bCs/>
          <w:sz w:val="24"/>
          <w:szCs w:val="24"/>
          <w:shd w:val="clear" w:color="auto" w:fill="FFFFFF"/>
        </w:rPr>
        <w:t>Analiza systemu gospodarki odpadami komunalnymi na terenie Gminy Majdan Królewski za 2014 rok</w:t>
      </w:r>
    </w:p>
    <w:p w:rsidR="00AC3A12" w:rsidRPr="00CB1562" w:rsidRDefault="00AC3A12" w:rsidP="00AC3A12">
      <w:pPr>
        <w:spacing w:after="0" w:line="360" w:lineRule="auto"/>
        <w:ind w:left="567" w:hanging="567"/>
        <w:jc w:val="both"/>
        <w:rPr>
          <w:sz w:val="24"/>
        </w:rPr>
      </w:pPr>
      <w:r w:rsidRPr="00CB1562">
        <w:rPr>
          <w:sz w:val="24"/>
        </w:rPr>
        <w:t>Rozporządzenie Ministra Środowiska z dnia 29 maja 2012 r. w sprawie poziomów recyklingu, przygotowania  do  ponownego użycia  i  odzysku  innymi  metodami  niektórych  odpadów komunalnych  określa  poziomy  recyklingu</w:t>
      </w:r>
    </w:p>
    <w:p w:rsidR="0078592E" w:rsidRPr="00CB1562" w:rsidRDefault="0078592E" w:rsidP="0078592E">
      <w:pPr>
        <w:spacing w:after="0" w:line="360" w:lineRule="auto"/>
        <w:ind w:left="567" w:hanging="567"/>
        <w:jc w:val="both"/>
        <w:rPr>
          <w:sz w:val="24"/>
        </w:rPr>
      </w:pPr>
      <w:r w:rsidRPr="00CB1562">
        <w:rPr>
          <w:sz w:val="24"/>
        </w:rPr>
        <w:t>Jak opracować Plan działań na rzecz zrównoważonej  energii (SEAP), 2010, Urząd Publikacji Unii Europejskiej, Luksemburg</w:t>
      </w:r>
    </w:p>
    <w:p w:rsidR="0078592E" w:rsidRPr="00CB1562" w:rsidRDefault="0078592E" w:rsidP="0078592E">
      <w:pPr>
        <w:spacing w:after="0" w:line="360" w:lineRule="auto"/>
        <w:ind w:left="567" w:hanging="567"/>
        <w:jc w:val="both"/>
        <w:rPr>
          <w:sz w:val="24"/>
        </w:rPr>
      </w:pPr>
      <w:r w:rsidRPr="00CB1562">
        <w:rPr>
          <w:sz w:val="24"/>
        </w:rPr>
        <w:t xml:space="preserve">Wartości opałowe (WO) i wskaźniki emisji CO2 (WE) w roku 2012 do raportowania w ramach Wspólnotowego Systemu Handlu Uprawnieniami do Emisji za rok 2015, 2014, KOBIZE, Warszawa </w:t>
      </w:r>
    </w:p>
    <w:p w:rsidR="00E664A0" w:rsidRPr="00CB1562" w:rsidRDefault="00E664A0" w:rsidP="0078592E">
      <w:pPr>
        <w:spacing w:after="0" w:line="360" w:lineRule="auto"/>
        <w:ind w:left="567" w:hanging="567"/>
        <w:jc w:val="both"/>
        <w:rPr>
          <w:sz w:val="24"/>
        </w:rPr>
      </w:pPr>
      <w:r w:rsidRPr="00CB1562">
        <w:rPr>
          <w:sz w:val="24"/>
        </w:rPr>
        <w:t>Założenia Narodowego Programu Rozwoju Gospodarki Niskoemisyjnej</w:t>
      </w:r>
    </w:p>
    <w:p w:rsidR="00B97AFE" w:rsidRPr="00CB1562" w:rsidRDefault="00B97AFE" w:rsidP="0078592E">
      <w:pPr>
        <w:spacing w:after="0" w:line="360" w:lineRule="auto"/>
        <w:ind w:left="567" w:hanging="567"/>
        <w:jc w:val="both"/>
        <w:rPr>
          <w:sz w:val="24"/>
        </w:rPr>
      </w:pPr>
      <w:r w:rsidRPr="00CB1562">
        <w:rPr>
          <w:sz w:val="24"/>
        </w:rPr>
        <w:t>Projekt założeń do planu zaopatrzenia w ciepło, energię elektryczną i paliwa gazowe dla Gminy Majdan Królewski na lata 2013-2028</w:t>
      </w:r>
    </w:p>
    <w:p w:rsidR="00171176" w:rsidRPr="00CB1562" w:rsidRDefault="00171176" w:rsidP="0078592E">
      <w:pPr>
        <w:spacing w:after="0" w:line="360" w:lineRule="auto"/>
        <w:ind w:left="567" w:hanging="567"/>
        <w:jc w:val="both"/>
        <w:rPr>
          <w:sz w:val="24"/>
        </w:rPr>
      </w:pPr>
      <w:r w:rsidRPr="00CB1562">
        <w:rPr>
          <w:sz w:val="24"/>
        </w:rPr>
        <w:t>Kondracki J., 2002, Geografia Regionalna Polski, Wydawnictwo PWN, Warszawa</w:t>
      </w:r>
    </w:p>
    <w:p w:rsidR="000B5F2B" w:rsidRPr="00CB1562" w:rsidRDefault="000B5F2B" w:rsidP="0078592E">
      <w:pPr>
        <w:spacing w:after="0" w:line="360" w:lineRule="auto"/>
        <w:ind w:left="567" w:hanging="567"/>
        <w:jc w:val="both"/>
        <w:rPr>
          <w:sz w:val="24"/>
        </w:rPr>
      </w:pPr>
      <w:r w:rsidRPr="00CB1562">
        <w:rPr>
          <w:sz w:val="24"/>
        </w:rPr>
        <w:t>Wojewódzki Program Rozwoju Odnawialnych Źródeł Energii dla Województwa Podkarpackiego 2013</w:t>
      </w:r>
    </w:p>
    <w:p w:rsidR="00B17C55" w:rsidRDefault="009E4547" w:rsidP="00B17C55">
      <w:pPr>
        <w:spacing w:after="0" w:line="360" w:lineRule="auto"/>
        <w:ind w:left="567" w:hanging="567"/>
        <w:jc w:val="both"/>
        <w:rPr>
          <w:sz w:val="24"/>
        </w:rPr>
      </w:pPr>
      <w:r w:rsidRPr="00CB1562">
        <w:rPr>
          <w:sz w:val="24"/>
        </w:rPr>
        <w:t>WIOŚ - Roczna ocena jakości powietrza w województwie podkarpackim raport za rok 2014</w:t>
      </w:r>
    </w:p>
    <w:p w:rsidR="00B17C55" w:rsidRDefault="00B17C55" w:rsidP="00B17C55">
      <w:pPr>
        <w:spacing w:after="0" w:line="360" w:lineRule="auto"/>
        <w:ind w:left="567" w:hanging="567"/>
        <w:jc w:val="both"/>
        <w:rPr>
          <w:sz w:val="24"/>
          <w:szCs w:val="24"/>
        </w:rPr>
      </w:pPr>
      <w:r w:rsidRPr="00B17C55">
        <w:rPr>
          <w:sz w:val="24"/>
          <w:szCs w:val="24"/>
        </w:rPr>
        <w:t>Załącznik nr 2 - Metodyka do regulaminu konkursu GIS GAZELA - NISKOEMISYJNY TRANSPORT MIEJSKI</w:t>
      </w:r>
    </w:p>
    <w:p w:rsidR="00206C59" w:rsidRDefault="00206C59" w:rsidP="00B17C55">
      <w:pPr>
        <w:spacing w:after="0" w:line="360" w:lineRule="auto"/>
        <w:ind w:left="567" w:hanging="567"/>
        <w:jc w:val="both"/>
        <w:rPr>
          <w:sz w:val="24"/>
        </w:rPr>
      </w:pPr>
      <w:r w:rsidRPr="00206C59">
        <w:rPr>
          <w:sz w:val="24"/>
        </w:rPr>
        <w:t>Średni dobowy ruch w punktach pomiarowych w 2010 roku, GDDKiA</w:t>
      </w:r>
    </w:p>
    <w:p w:rsidR="00FA0169" w:rsidRPr="00B17C55" w:rsidRDefault="00FA0169" w:rsidP="00B17C55">
      <w:pPr>
        <w:spacing w:after="0" w:line="360" w:lineRule="auto"/>
        <w:ind w:left="567" w:hanging="567"/>
        <w:jc w:val="both"/>
        <w:rPr>
          <w:sz w:val="24"/>
        </w:rPr>
      </w:pPr>
      <w:r w:rsidRPr="00FA0169">
        <w:rPr>
          <w:sz w:val="24"/>
        </w:rPr>
        <w:t>Wieloletnia Prognoza Finansowa Gminy Majdan Królewski na lata 2015-2018</w:t>
      </w:r>
    </w:p>
    <w:p w:rsidR="00B17C55" w:rsidRPr="00CB1562" w:rsidRDefault="00B17C55" w:rsidP="00B17C55">
      <w:pPr>
        <w:spacing w:after="0" w:line="360" w:lineRule="auto"/>
        <w:jc w:val="both"/>
        <w:rPr>
          <w:sz w:val="24"/>
        </w:rPr>
      </w:pPr>
    </w:p>
    <w:p w:rsidR="0078592E" w:rsidRDefault="0078592E" w:rsidP="00094C19">
      <w:pPr>
        <w:pStyle w:val="Tekstpodstawowy2"/>
        <w:ind w:left="567" w:hanging="567"/>
        <w:rPr>
          <w:rFonts w:asciiTheme="minorHAnsi" w:hAnsiTheme="minorHAnsi"/>
          <w:b/>
        </w:rPr>
      </w:pPr>
      <w:r w:rsidRPr="0078592E">
        <w:rPr>
          <w:rFonts w:asciiTheme="minorHAnsi" w:hAnsiTheme="minorHAnsi"/>
          <w:b/>
        </w:rPr>
        <w:t>Strony internetowe</w:t>
      </w:r>
    </w:p>
    <w:p w:rsidR="0078592E" w:rsidRPr="00D665D8" w:rsidRDefault="0078592E" w:rsidP="008F0541">
      <w:pPr>
        <w:spacing w:after="0" w:line="360" w:lineRule="auto"/>
        <w:ind w:left="567" w:hanging="567"/>
        <w:jc w:val="both"/>
        <w:rPr>
          <w:sz w:val="24"/>
          <w:szCs w:val="24"/>
        </w:rPr>
      </w:pPr>
      <w:r w:rsidRPr="00D665D8">
        <w:rPr>
          <w:sz w:val="24"/>
          <w:szCs w:val="24"/>
        </w:rPr>
        <w:t>Gmina Majdan Królewski, www.majdankrolewski, dostęp: 04.2016</w:t>
      </w:r>
    </w:p>
    <w:p w:rsidR="008F0541" w:rsidRPr="00D665D8" w:rsidRDefault="00BD3789" w:rsidP="008F0541">
      <w:pPr>
        <w:spacing w:after="0" w:line="360" w:lineRule="auto"/>
        <w:jc w:val="both"/>
        <w:rPr>
          <w:sz w:val="24"/>
          <w:szCs w:val="24"/>
        </w:rPr>
      </w:pPr>
      <w:r w:rsidRPr="00D665D8">
        <w:rPr>
          <w:sz w:val="24"/>
          <w:szCs w:val="24"/>
        </w:rPr>
        <w:t>GAZ-SYSTEM S.A., www.gaz-system.pl, dostęp: 04.2016</w:t>
      </w:r>
    </w:p>
    <w:p w:rsidR="0082171B" w:rsidRPr="00D665D8" w:rsidRDefault="00603E87" w:rsidP="008F0541">
      <w:pPr>
        <w:spacing w:after="0" w:line="360" w:lineRule="auto"/>
        <w:jc w:val="both"/>
        <w:rPr>
          <w:sz w:val="24"/>
          <w:szCs w:val="24"/>
        </w:rPr>
      </w:pPr>
      <w:r w:rsidRPr="00D665D8">
        <w:rPr>
          <w:sz w:val="24"/>
          <w:szCs w:val="24"/>
        </w:rPr>
        <w:t>GUS, bdl.stat.gov.pl</w:t>
      </w:r>
      <w:r w:rsidR="00AC79A5" w:rsidRPr="00D665D8">
        <w:rPr>
          <w:sz w:val="24"/>
          <w:szCs w:val="24"/>
        </w:rPr>
        <w:t>, dostęp: 04.</w:t>
      </w:r>
      <w:r w:rsidR="004827F6" w:rsidRPr="00D665D8">
        <w:rPr>
          <w:sz w:val="24"/>
          <w:szCs w:val="24"/>
        </w:rPr>
        <w:t>2016</w:t>
      </w:r>
    </w:p>
    <w:p w:rsidR="0082171B" w:rsidRPr="00D665D8" w:rsidRDefault="0082171B" w:rsidP="008F0541">
      <w:pPr>
        <w:spacing w:after="0" w:line="360" w:lineRule="auto"/>
        <w:jc w:val="both"/>
        <w:rPr>
          <w:sz w:val="24"/>
          <w:szCs w:val="24"/>
        </w:rPr>
      </w:pPr>
      <w:r w:rsidRPr="00D665D8">
        <w:rPr>
          <w:sz w:val="24"/>
          <w:szCs w:val="24"/>
        </w:rPr>
        <w:t>Geoserwis GDOŚ, geoserwis.gdos.gov.pl, dostęp: 04.2016</w:t>
      </w:r>
    </w:p>
    <w:p w:rsidR="0082171B" w:rsidRPr="00D665D8" w:rsidRDefault="0082171B" w:rsidP="008F0541">
      <w:pPr>
        <w:spacing w:after="0" w:line="360" w:lineRule="auto"/>
        <w:jc w:val="both"/>
        <w:rPr>
          <w:sz w:val="24"/>
          <w:szCs w:val="24"/>
        </w:rPr>
      </w:pPr>
      <w:r w:rsidRPr="00D665D8">
        <w:rPr>
          <w:sz w:val="24"/>
          <w:szCs w:val="24"/>
        </w:rPr>
        <w:t>Obszary Natura 2000, natura2000.gdos.gov.pl, dostęp: 04.2016</w:t>
      </w:r>
    </w:p>
    <w:p w:rsidR="0069131E" w:rsidRDefault="00060226" w:rsidP="00060226">
      <w:pPr>
        <w:spacing w:after="0" w:line="360" w:lineRule="auto"/>
        <w:jc w:val="both"/>
        <w:rPr>
          <w:sz w:val="24"/>
          <w:szCs w:val="24"/>
        </w:rPr>
      </w:pPr>
      <w:r w:rsidRPr="00D665D8">
        <w:rPr>
          <w:sz w:val="24"/>
          <w:szCs w:val="24"/>
        </w:rPr>
        <w:t>Internetowy Atlas Polski, maps.igipz.pan.pl, dostęp: 04.2016</w:t>
      </w:r>
    </w:p>
    <w:p w:rsidR="00B33BB2" w:rsidRDefault="0069131E" w:rsidP="00060226">
      <w:pPr>
        <w:spacing w:after="0" w:line="360" w:lineRule="auto"/>
        <w:jc w:val="both"/>
        <w:rPr>
          <w:sz w:val="24"/>
          <w:szCs w:val="24"/>
        </w:rPr>
      </w:pPr>
      <w:r w:rsidRPr="0069131E">
        <w:rPr>
          <w:sz w:val="24"/>
          <w:szCs w:val="24"/>
        </w:rPr>
        <w:lastRenderedPageBreak/>
        <w:t>Wikipedia, www.wikipedia.pl, dostęp: 04.2016</w:t>
      </w:r>
    </w:p>
    <w:p w:rsidR="00B33BB2" w:rsidRPr="00B33BB2" w:rsidRDefault="00B33BB2" w:rsidP="00B33BB2">
      <w:pPr>
        <w:spacing w:after="0" w:line="360" w:lineRule="auto"/>
        <w:jc w:val="both"/>
        <w:rPr>
          <w:sz w:val="24"/>
          <w:szCs w:val="24"/>
        </w:rPr>
      </w:pPr>
      <w:r w:rsidRPr="00B33BB2">
        <w:rPr>
          <w:sz w:val="24"/>
          <w:szCs w:val="24"/>
        </w:rPr>
        <w:t xml:space="preserve">Bank Ochrony Środowiska - kredyty ekologiczne, www.bosbank.pl, dostęp: 04.2016 </w:t>
      </w:r>
    </w:p>
    <w:p w:rsidR="00B33BB2" w:rsidRPr="00B33BB2" w:rsidRDefault="00B33BB2" w:rsidP="00B33BB2">
      <w:pPr>
        <w:spacing w:after="0" w:line="360" w:lineRule="auto"/>
        <w:jc w:val="both"/>
        <w:rPr>
          <w:sz w:val="24"/>
          <w:szCs w:val="24"/>
        </w:rPr>
      </w:pPr>
      <w:r w:rsidRPr="00B33BB2">
        <w:rPr>
          <w:sz w:val="24"/>
          <w:szCs w:val="24"/>
        </w:rPr>
        <w:t xml:space="preserve">Fundusz Termomodernizacji i Remontów  BGK, www.bgk.pl, dostęp: 04.2016 </w:t>
      </w:r>
    </w:p>
    <w:p w:rsidR="00B33BB2" w:rsidRPr="00B33BB2" w:rsidRDefault="00B33BB2" w:rsidP="00B33BB2">
      <w:pPr>
        <w:spacing w:after="0" w:line="360" w:lineRule="auto"/>
        <w:jc w:val="both"/>
        <w:rPr>
          <w:sz w:val="24"/>
          <w:szCs w:val="24"/>
        </w:rPr>
      </w:pPr>
      <w:r w:rsidRPr="00B33BB2">
        <w:rPr>
          <w:sz w:val="24"/>
          <w:szCs w:val="24"/>
        </w:rPr>
        <w:t xml:space="preserve">Krajowy Ośrodek Bilansowania i Zarządzania Emisjami, www.kobize.pl, dostęp: 04.2016 </w:t>
      </w:r>
    </w:p>
    <w:p w:rsidR="00B33BB2" w:rsidRPr="00B33BB2" w:rsidRDefault="00B33BB2" w:rsidP="00B33BB2">
      <w:pPr>
        <w:spacing w:after="0" w:line="360" w:lineRule="auto"/>
        <w:jc w:val="both"/>
        <w:rPr>
          <w:sz w:val="24"/>
          <w:szCs w:val="24"/>
        </w:rPr>
      </w:pPr>
      <w:r w:rsidRPr="00B33BB2">
        <w:rPr>
          <w:sz w:val="24"/>
          <w:szCs w:val="24"/>
        </w:rPr>
        <w:t xml:space="preserve">NFOŚiGW, www.nfosigw.gov.pl, dostęp: 04.2016 </w:t>
      </w:r>
    </w:p>
    <w:p w:rsidR="00B33BB2" w:rsidRPr="00B33BB2" w:rsidRDefault="00B33BB2" w:rsidP="00B33BB2">
      <w:pPr>
        <w:spacing w:after="0" w:line="360" w:lineRule="auto"/>
        <w:jc w:val="both"/>
        <w:rPr>
          <w:sz w:val="24"/>
          <w:szCs w:val="24"/>
        </w:rPr>
      </w:pPr>
      <w:r w:rsidRPr="00B33BB2">
        <w:rPr>
          <w:sz w:val="24"/>
          <w:szCs w:val="24"/>
        </w:rPr>
        <w:t xml:space="preserve">POLSEFF2, www.polseff2.org, dostęp: 04.2016  </w:t>
      </w:r>
    </w:p>
    <w:p w:rsidR="00B33BB2" w:rsidRPr="00B33BB2" w:rsidRDefault="00B33BB2" w:rsidP="00B33BB2">
      <w:pPr>
        <w:spacing w:after="0" w:line="360" w:lineRule="auto"/>
        <w:jc w:val="both"/>
        <w:rPr>
          <w:sz w:val="24"/>
          <w:szCs w:val="24"/>
        </w:rPr>
      </w:pPr>
      <w:r w:rsidRPr="00B33BB2">
        <w:rPr>
          <w:sz w:val="24"/>
          <w:szCs w:val="24"/>
        </w:rPr>
        <w:t xml:space="preserve">Program Operacyjny Polska Wschodnia, www.polskawschodnia.gov.pl, dostęp: 04.2016 </w:t>
      </w:r>
    </w:p>
    <w:p w:rsidR="00B17C55" w:rsidRDefault="00B33BB2" w:rsidP="00B33BB2">
      <w:pPr>
        <w:spacing w:after="0" w:line="360" w:lineRule="auto"/>
        <w:jc w:val="both"/>
        <w:rPr>
          <w:sz w:val="24"/>
          <w:szCs w:val="24"/>
        </w:rPr>
      </w:pPr>
      <w:r w:rsidRPr="00B33BB2">
        <w:rPr>
          <w:sz w:val="24"/>
          <w:szCs w:val="24"/>
        </w:rPr>
        <w:t>Serwis o efektywności energetycznej, www.bialecertyfikaty.com.pl, dostęp: 04.2016</w:t>
      </w:r>
    </w:p>
    <w:p w:rsidR="00B17C55" w:rsidRDefault="00B17C55" w:rsidP="00B33BB2">
      <w:pPr>
        <w:spacing w:after="0" w:line="360" w:lineRule="auto"/>
        <w:jc w:val="both"/>
        <w:rPr>
          <w:sz w:val="24"/>
          <w:szCs w:val="24"/>
        </w:rPr>
      </w:pPr>
      <w:r>
        <w:rPr>
          <w:sz w:val="24"/>
          <w:szCs w:val="24"/>
        </w:rPr>
        <w:t>Kobize, www.kobize.pl, dostęp: 04.2016</w:t>
      </w:r>
      <w:r w:rsidR="00060226" w:rsidRPr="00D665D8">
        <w:rPr>
          <w:sz w:val="24"/>
          <w:szCs w:val="24"/>
        </w:rPr>
        <w:t xml:space="preserve"> </w:t>
      </w:r>
    </w:p>
    <w:p w:rsidR="00B17C55" w:rsidRDefault="00B17C55" w:rsidP="00B33BB2">
      <w:pPr>
        <w:spacing w:after="0" w:line="360" w:lineRule="auto"/>
        <w:jc w:val="both"/>
        <w:rPr>
          <w:sz w:val="24"/>
          <w:szCs w:val="24"/>
        </w:rPr>
      </w:pPr>
    </w:p>
    <w:p w:rsidR="00094C19" w:rsidRPr="00D665D8" w:rsidRDefault="00094C19" w:rsidP="00B17C55">
      <w:pPr>
        <w:spacing w:after="0" w:line="360" w:lineRule="auto"/>
        <w:jc w:val="both"/>
        <w:rPr>
          <w:sz w:val="24"/>
          <w:szCs w:val="24"/>
        </w:rPr>
      </w:pPr>
      <w:r w:rsidRPr="00D665D8">
        <w:rPr>
          <w:sz w:val="24"/>
          <w:szCs w:val="24"/>
        </w:rPr>
        <w:br w:type="page"/>
      </w:r>
    </w:p>
    <w:p w:rsidR="002342B1" w:rsidRDefault="00B04E35" w:rsidP="002342B1">
      <w:pPr>
        <w:pStyle w:val="Nagwek1"/>
      </w:pPr>
      <w:bookmarkStart w:id="133" w:name="_Toc453604796"/>
      <w:r w:rsidRPr="00AC726D">
        <w:lastRenderedPageBreak/>
        <w:t>SPIS TABEL</w:t>
      </w:r>
      <w:bookmarkEnd w:id="133"/>
    </w:p>
    <w:p w:rsidR="00E96CCC" w:rsidRPr="00E96CCC" w:rsidRDefault="00E96CCC" w:rsidP="00E96CCC">
      <w:pPr>
        <w:rPr>
          <w:lang w:eastAsia="en-US"/>
        </w:rPr>
      </w:pPr>
    </w:p>
    <w:p w:rsidR="00E96CCC" w:rsidRPr="00E96CCC" w:rsidRDefault="001E3C5C" w:rsidP="00872CC2">
      <w:pPr>
        <w:pStyle w:val="Spisilustracji"/>
        <w:tabs>
          <w:tab w:val="right" w:pos="9062"/>
        </w:tabs>
        <w:spacing w:line="360" w:lineRule="auto"/>
        <w:jc w:val="both"/>
        <w:rPr>
          <w:b w:val="0"/>
          <w:bCs w:val="0"/>
          <w:noProof/>
          <w:sz w:val="24"/>
          <w:szCs w:val="24"/>
        </w:rPr>
      </w:pPr>
      <w:r w:rsidRPr="00E96CCC">
        <w:rPr>
          <w:b w:val="0"/>
          <w:sz w:val="24"/>
          <w:szCs w:val="24"/>
          <w:highlight w:val="green"/>
        </w:rPr>
        <w:fldChar w:fldCharType="begin"/>
      </w:r>
      <w:r w:rsidR="001A4F2F" w:rsidRPr="00E96CCC">
        <w:rPr>
          <w:b w:val="0"/>
          <w:sz w:val="24"/>
          <w:szCs w:val="24"/>
          <w:highlight w:val="green"/>
        </w:rPr>
        <w:instrText xml:space="preserve"> TOC \h \z \c "Tabela" </w:instrText>
      </w:r>
      <w:r w:rsidRPr="00E96CCC">
        <w:rPr>
          <w:b w:val="0"/>
          <w:sz w:val="24"/>
          <w:szCs w:val="24"/>
          <w:highlight w:val="green"/>
        </w:rPr>
        <w:fldChar w:fldCharType="separate"/>
      </w:r>
      <w:hyperlink w:anchor="_Toc454528271" w:history="1">
        <w:r w:rsidR="00E96CCC" w:rsidRPr="00E96CCC">
          <w:rPr>
            <w:rStyle w:val="Hipercze"/>
            <w:b w:val="0"/>
            <w:noProof/>
            <w:sz w:val="24"/>
            <w:szCs w:val="24"/>
          </w:rPr>
          <w:t>Tabela 1. Liczba ludności w Gminie Majdan Królewski w latach 2009 – 2014 (GUS, 2014)</w:t>
        </w:r>
        <w:r w:rsidR="00E96CCC" w:rsidRPr="00E96CCC">
          <w:rPr>
            <w:b w:val="0"/>
            <w:noProof/>
            <w:webHidden/>
            <w:sz w:val="24"/>
            <w:szCs w:val="24"/>
          </w:rPr>
          <w:tab/>
        </w:r>
        <w:r w:rsidRPr="00E96CCC">
          <w:rPr>
            <w:b w:val="0"/>
            <w:noProof/>
            <w:webHidden/>
            <w:sz w:val="24"/>
            <w:szCs w:val="24"/>
          </w:rPr>
          <w:fldChar w:fldCharType="begin"/>
        </w:r>
        <w:r w:rsidR="00E96CCC" w:rsidRPr="00E96CCC">
          <w:rPr>
            <w:b w:val="0"/>
            <w:noProof/>
            <w:webHidden/>
            <w:sz w:val="24"/>
            <w:szCs w:val="24"/>
          </w:rPr>
          <w:instrText xml:space="preserve"> PAGEREF _Toc454528271 \h </w:instrText>
        </w:r>
        <w:r w:rsidRPr="00E96CCC">
          <w:rPr>
            <w:b w:val="0"/>
            <w:noProof/>
            <w:webHidden/>
            <w:sz w:val="24"/>
            <w:szCs w:val="24"/>
          </w:rPr>
        </w:r>
        <w:r w:rsidRPr="00E96CCC">
          <w:rPr>
            <w:b w:val="0"/>
            <w:noProof/>
            <w:webHidden/>
            <w:sz w:val="24"/>
            <w:szCs w:val="24"/>
          </w:rPr>
          <w:fldChar w:fldCharType="separate"/>
        </w:r>
        <w:r w:rsidR="00A41D10">
          <w:rPr>
            <w:b w:val="0"/>
            <w:noProof/>
            <w:webHidden/>
            <w:sz w:val="24"/>
            <w:szCs w:val="24"/>
          </w:rPr>
          <w:t>29</w:t>
        </w:r>
        <w:r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72" w:history="1">
        <w:r w:rsidR="00E96CCC" w:rsidRPr="00E96CCC">
          <w:rPr>
            <w:rStyle w:val="Hipercze"/>
            <w:b w:val="0"/>
            <w:noProof/>
            <w:sz w:val="24"/>
            <w:szCs w:val="24"/>
          </w:rPr>
          <w:t>Tabela 2. Ludność w wieku przedprodukcyjnym, produkcyjnym i poprodukcyjnym w Gminie Majdan Królewski w latach 2009 – 2014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_Toc454528272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30</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73" w:history="1">
        <w:r w:rsidR="00E96CCC" w:rsidRPr="00E96CCC">
          <w:rPr>
            <w:rStyle w:val="Hipercze"/>
            <w:b w:val="0"/>
            <w:noProof/>
            <w:sz w:val="24"/>
            <w:szCs w:val="24"/>
          </w:rPr>
          <w:t>Tabela 3. Bezrobocie w Gminie Majdan Królewski w latach 2009 – 2014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_Toc454528273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31</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74" w:history="1">
        <w:r w:rsidR="00E96CCC" w:rsidRPr="00E96CCC">
          <w:rPr>
            <w:rStyle w:val="Hipercze"/>
            <w:b w:val="0"/>
            <w:noProof/>
            <w:sz w:val="24"/>
            <w:szCs w:val="24"/>
          </w:rPr>
          <w:t>Tabela 4. Liczba podmiotów gospodarczych na terenie Gminy Majdan Królewski z podziałem na sekcje wg PKD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_Toc454528274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31</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75" w:history="1">
        <w:r w:rsidR="00E96CCC" w:rsidRPr="00E96CCC">
          <w:rPr>
            <w:rStyle w:val="Hipercze"/>
            <w:b w:val="0"/>
            <w:noProof/>
            <w:sz w:val="24"/>
            <w:szCs w:val="24"/>
          </w:rPr>
          <w:t>Tabela 5. Struktura użytkowania gruntów w Gminie Majdan Królewski, stan na rok 2014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_Toc454528275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34</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76" w:history="1">
        <w:r w:rsidR="00E96CCC" w:rsidRPr="00E96CCC">
          <w:rPr>
            <w:rStyle w:val="Hipercze"/>
            <w:b w:val="0"/>
            <w:noProof/>
            <w:sz w:val="24"/>
            <w:szCs w:val="24"/>
          </w:rPr>
          <w:t>Tabela 6. Zasoby mieszkaniowe na terenie Gminy Majdan Królewski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_Toc454528276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35</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77" w:history="1">
        <w:r w:rsidR="00E96CCC" w:rsidRPr="00E96CCC">
          <w:rPr>
            <w:rStyle w:val="Hipercze"/>
            <w:b w:val="0"/>
            <w:noProof/>
            <w:sz w:val="24"/>
            <w:szCs w:val="24"/>
          </w:rPr>
          <w:t>Tabela 7. Udział mieszkań wyposażonych w instalacje w odniesieniu do ogółu mieszkań w Gminie Majdan Królewski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_Toc454528277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36</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78" w:history="1">
        <w:r w:rsidR="00E96CCC" w:rsidRPr="00E96CCC">
          <w:rPr>
            <w:rStyle w:val="Hipercze"/>
            <w:b w:val="0"/>
            <w:noProof/>
            <w:sz w:val="24"/>
            <w:szCs w:val="24"/>
          </w:rPr>
          <w:t>Tabela 8. Ogrzewanie budynków jednorodzinnych na terenie Gminy Majdan Królewski (Projekt założeń… 2013)</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_Toc454528278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40</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79" w:history="1">
        <w:r w:rsidR="00E96CCC" w:rsidRPr="00E96CCC">
          <w:rPr>
            <w:rStyle w:val="Hipercze"/>
            <w:b w:val="0"/>
            <w:noProof/>
            <w:sz w:val="24"/>
            <w:szCs w:val="24"/>
          </w:rPr>
          <w:t>Tabela 9. Wykaz obiektów użyteczności publicznej w Gminie Majdan Królewski (Projekt założeń… 2013)</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_Toc454528279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41</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80" w:history="1">
        <w:r w:rsidR="00E96CCC" w:rsidRPr="00E96CCC">
          <w:rPr>
            <w:rStyle w:val="Hipercze"/>
            <w:b w:val="0"/>
            <w:noProof/>
            <w:sz w:val="24"/>
            <w:szCs w:val="24"/>
          </w:rPr>
          <w:t>Tabela 10. Odbiorcy gazu na terenie Gminy Majdan Królewski w latach 2006-2011</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_Toc454528280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43</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81" w:history="1">
        <w:r w:rsidR="00E96CCC" w:rsidRPr="00E96CCC">
          <w:rPr>
            <w:rStyle w:val="Hipercze"/>
            <w:b w:val="0"/>
            <w:noProof/>
            <w:sz w:val="24"/>
            <w:szCs w:val="24"/>
          </w:rPr>
          <w:t>Tabela 11. Rejestr działalności regulowanej w zakresie odbierania odpadów w Gminie Majdan Królewski (www.majdankrolewski.pl)</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_Toc454528281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50</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82" w:history="1">
        <w:r w:rsidR="00E96CCC" w:rsidRPr="00E96CCC">
          <w:rPr>
            <w:rStyle w:val="Hipercze"/>
            <w:b w:val="0"/>
            <w:noProof/>
            <w:sz w:val="24"/>
            <w:szCs w:val="24"/>
          </w:rPr>
          <w:t>Tabela 12. Zmieszane odpady zebrane w latach 2009-2014 w Gminie Majdan Królewski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_Toc454528282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52</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83" w:history="1">
        <w:r w:rsidR="00E96CCC" w:rsidRPr="00E96CCC">
          <w:rPr>
            <w:rStyle w:val="Hipercze"/>
            <w:b w:val="0"/>
            <w:noProof/>
            <w:sz w:val="24"/>
            <w:szCs w:val="24"/>
          </w:rPr>
          <w:t>Tabela 13. Gospodarka wodno-ściekowa na terenie Gminy Majdan Królewski w latach 2009-2014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_Toc454528283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53</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84" w:history="1">
        <w:r w:rsidR="00E96CCC" w:rsidRPr="00E96CCC">
          <w:rPr>
            <w:rStyle w:val="Hipercze"/>
            <w:b w:val="0"/>
            <w:noProof/>
            <w:sz w:val="24"/>
            <w:szCs w:val="24"/>
          </w:rPr>
          <w:t>Tabela 14. Wynikowe klasy dla poszczególnych zanieczyszczeń oraz klasa ogólna uzyskane w ocenie rocznej z uwzględnieniem kryteriów dla ochrony zdrowia wg jednolitych kryteriów w skali kraju, zgodnych z kryteriami UE (WIOŚ,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_Toc454528284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54</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85" w:history="1">
        <w:r w:rsidR="00E96CCC" w:rsidRPr="00E96CCC">
          <w:rPr>
            <w:rStyle w:val="Hipercze"/>
            <w:b w:val="0"/>
            <w:noProof/>
            <w:sz w:val="24"/>
            <w:szCs w:val="24"/>
          </w:rPr>
          <w:t>Tabela 15. Wartości opałowe i wskaźniki emisji CO2 przyjęte do obliczeń (Wartości opałowe...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_Toc454528285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68</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86" w:history="1">
        <w:r w:rsidR="00E96CCC" w:rsidRPr="00E96CCC">
          <w:rPr>
            <w:rStyle w:val="Hipercze"/>
            <w:b w:val="0"/>
            <w:noProof/>
            <w:sz w:val="24"/>
            <w:szCs w:val="24"/>
          </w:rPr>
          <w:t>Tabela 16. Zużycie energii oraz emisja CO</w:t>
        </w:r>
        <w:r w:rsidR="00E96CCC" w:rsidRPr="00E96CCC">
          <w:rPr>
            <w:rStyle w:val="Hipercze"/>
            <w:b w:val="0"/>
            <w:noProof/>
            <w:sz w:val="24"/>
            <w:szCs w:val="24"/>
            <w:vertAlign w:val="subscript"/>
          </w:rPr>
          <w:t>2</w:t>
        </w:r>
        <w:r w:rsidR="00E96CCC" w:rsidRPr="00E96CCC">
          <w:rPr>
            <w:rStyle w:val="Hipercze"/>
            <w:b w:val="0"/>
            <w:noProof/>
            <w:sz w:val="24"/>
            <w:szCs w:val="24"/>
          </w:rPr>
          <w:t xml:space="preserve"> w sektorze budynków mieszkalnych w Gminie Majdan Królewski w roku 2015 (obliczenia własne na podstawie ankietyzacji)</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_Toc454528286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70</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87" w:history="1">
        <w:r w:rsidR="00E96CCC" w:rsidRPr="00E96CCC">
          <w:rPr>
            <w:rStyle w:val="Hipercze"/>
            <w:b w:val="0"/>
            <w:noProof/>
            <w:sz w:val="24"/>
            <w:szCs w:val="24"/>
          </w:rPr>
          <w:t>Tabela 17. Zużycie energii oraz emisja CO</w:t>
        </w:r>
        <w:r w:rsidR="00E96CCC" w:rsidRPr="00E96CCC">
          <w:rPr>
            <w:rStyle w:val="Hipercze"/>
            <w:b w:val="0"/>
            <w:noProof/>
            <w:sz w:val="24"/>
            <w:szCs w:val="24"/>
            <w:vertAlign w:val="subscript"/>
          </w:rPr>
          <w:t>2</w:t>
        </w:r>
        <w:r w:rsidR="00E96CCC" w:rsidRPr="00E96CCC">
          <w:rPr>
            <w:rStyle w:val="Hipercze"/>
            <w:b w:val="0"/>
            <w:noProof/>
            <w:sz w:val="24"/>
            <w:szCs w:val="24"/>
          </w:rPr>
          <w:t xml:space="preserve"> w sektorze budynków użyteczności publicznej w Gminie Majdan Królewski w roku 2015 (obliczenia własne na podstawie ankietyzacji)</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_Toc454528287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72</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88" w:history="1">
        <w:r w:rsidR="00E96CCC" w:rsidRPr="00E96CCC">
          <w:rPr>
            <w:rStyle w:val="Hipercze"/>
            <w:b w:val="0"/>
            <w:noProof/>
            <w:sz w:val="24"/>
            <w:szCs w:val="24"/>
          </w:rPr>
          <w:t>Tabela 18. Zużycie energii oraz emisja CO</w:t>
        </w:r>
        <w:r w:rsidR="00E96CCC" w:rsidRPr="00E96CCC">
          <w:rPr>
            <w:rStyle w:val="Hipercze"/>
            <w:b w:val="0"/>
            <w:noProof/>
            <w:sz w:val="24"/>
            <w:szCs w:val="24"/>
            <w:vertAlign w:val="subscript"/>
          </w:rPr>
          <w:t>2</w:t>
        </w:r>
        <w:r w:rsidR="00E96CCC" w:rsidRPr="00E96CCC">
          <w:rPr>
            <w:rStyle w:val="Hipercze"/>
            <w:b w:val="0"/>
            <w:noProof/>
            <w:sz w:val="24"/>
            <w:szCs w:val="24"/>
          </w:rPr>
          <w:t xml:space="preserve"> w sektorze przedsiębiorstw w Gminie Majdan Królewski w roku 2015 (obliczenia własne na podstawie ankietyzacji)</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_Toc454528288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74</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89" w:history="1">
        <w:r w:rsidR="00E96CCC" w:rsidRPr="00E96CCC">
          <w:rPr>
            <w:rStyle w:val="Hipercze"/>
            <w:b w:val="0"/>
            <w:noProof/>
            <w:sz w:val="24"/>
            <w:szCs w:val="24"/>
          </w:rPr>
          <w:t>Tabela 19. Zużycie energii elektrycznej na cele oświetlenia ulicznego wraz z emisją CO</w:t>
        </w:r>
        <w:r w:rsidR="00E96CCC" w:rsidRPr="00E96CCC">
          <w:rPr>
            <w:rStyle w:val="Hipercze"/>
            <w:b w:val="0"/>
            <w:noProof/>
            <w:sz w:val="24"/>
            <w:szCs w:val="24"/>
            <w:vertAlign w:val="subscript"/>
          </w:rPr>
          <w:t>2</w:t>
        </w:r>
        <w:r w:rsidR="00E96CCC" w:rsidRPr="00E96CCC">
          <w:rPr>
            <w:rStyle w:val="Hipercze"/>
            <w:b w:val="0"/>
            <w:noProof/>
            <w:sz w:val="24"/>
            <w:szCs w:val="24"/>
          </w:rPr>
          <w:t xml:space="preserve">  (obliczenia własne na podstawie danych z UG)</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_Toc454528289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76</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90" w:history="1">
        <w:r w:rsidR="00E96CCC" w:rsidRPr="00E96CCC">
          <w:rPr>
            <w:rStyle w:val="Hipercze"/>
            <w:b w:val="0"/>
            <w:noProof/>
            <w:sz w:val="24"/>
            <w:szCs w:val="24"/>
          </w:rPr>
          <w:t>Tabela 20. Zużycie poszczególnych rodzajów paliwa na cele transportowe wraz z emisją CO</w:t>
        </w:r>
        <w:r w:rsidR="00E96CCC" w:rsidRPr="00E96CCC">
          <w:rPr>
            <w:rStyle w:val="Hipercze"/>
            <w:b w:val="0"/>
            <w:noProof/>
            <w:sz w:val="24"/>
            <w:szCs w:val="24"/>
            <w:vertAlign w:val="subscript"/>
          </w:rPr>
          <w:t>2</w:t>
        </w:r>
        <w:r w:rsidR="00E96CCC" w:rsidRPr="00E96CCC">
          <w:rPr>
            <w:rStyle w:val="Hipercze"/>
            <w:b w:val="0"/>
            <w:noProof/>
            <w:sz w:val="24"/>
            <w:szCs w:val="24"/>
          </w:rPr>
          <w:t xml:space="preserve"> (obliczenia własne na ankietyzacji)</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_Toc454528290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76</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91" w:history="1">
        <w:r w:rsidR="00E96CCC" w:rsidRPr="00E96CCC">
          <w:rPr>
            <w:rStyle w:val="Hipercze"/>
            <w:b w:val="0"/>
            <w:noProof/>
            <w:sz w:val="24"/>
            <w:szCs w:val="24"/>
          </w:rPr>
          <w:t>Tabela 21. Końcowe zużycie energii w Gminie Majdan Królewski w roku 2015 (obliczenia własne na podstawie ankietyzacji)</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_Toc454528291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82</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92" w:history="1">
        <w:r w:rsidR="00E96CCC" w:rsidRPr="00E96CCC">
          <w:rPr>
            <w:rStyle w:val="Hipercze"/>
            <w:b w:val="0"/>
            <w:noProof/>
            <w:sz w:val="24"/>
            <w:szCs w:val="24"/>
          </w:rPr>
          <w:t>Tabela 22. Całkowita emisja CO</w:t>
        </w:r>
        <w:r w:rsidR="00E96CCC" w:rsidRPr="00E96CCC">
          <w:rPr>
            <w:rStyle w:val="Hipercze"/>
            <w:b w:val="0"/>
            <w:noProof/>
            <w:sz w:val="24"/>
            <w:szCs w:val="24"/>
            <w:vertAlign w:val="subscript"/>
          </w:rPr>
          <w:t xml:space="preserve">2 </w:t>
        </w:r>
        <w:r w:rsidR="00E96CCC" w:rsidRPr="00E96CCC">
          <w:rPr>
            <w:rStyle w:val="Hipercze"/>
            <w:b w:val="0"/>
            <w:noProof/>
            <w:sz w:val="24"/>
            <w:szCs w:val="24"/>
          </w:rPr>
          <w:t>w Gminie Majdan Królewski w roku 2015 (obliczenia własne na podstawie ankietyzacji)</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_Toc454528292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83</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93" w:history="1">
        <w:r w:rsidR="00E96CCC" w:rsidRPr="00E96CCC">
          <w:rPr>
            <w:rStyle w:val="Hipercze"/>
            <w:b w:val="0"/>
            <w:noProof/>
            <w:sz w:val="24"/>
            <w:szCs w:val="24"/>
          </w:rPr>
          <w:t>Tabela 23. Krótko/średnioterminowe działania/zadania na lata 2016-2020 w Gminie Majdan Królewski</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_Toc454528293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86</w:t>
        </w:r>
        <w:r w:rsidR="001E3C5C" w:rsidRPr="00E96CCC">
          <w:rPr>
            <w:b w:val="0"/>
            <w:noProof/>
            <w:webHidden/>
            <w:sz w:val="24"/>
            <w:szCs w:val="24"/>
          </w:rPr>
          <w:fldChar w:fldCharType="end"/>
        </w:r>
      </w:hyperlink>
    </w:p>
    <w:p w:rsidR="00E96CCC" w:rsidRPr="00E96CCC" w:rsidRDefault="00F85F1B" w:rsidP="00872CC2">
      <w:pPr>
        <w:pStyle w:val="Spisilustracji"/>
        <w:tabs>
          <w:tab w:val="right" w:pos="9062"/>
        </w:tabs>
        <w:spacing w:line="360" w:lineRule="auto"/>
        <w:jc w:val="both"/>
        <w:rPr>
          <w:b w:val="0"/>
          <w:bCs w:val="0"/>
          <w:noProof/>
          <w:sz w:val="24"/>
          <w:szCs w:val="24"/>
        </w:rPr>
      </w:pPr>
      <w:hyperlink w:anchor="_Toc454528294" w:history="1">
        <w:r w:rsidR="00E96CCC" w:rsidRPr="00E96CCC">
          <w:rPr>
            <w:rStyle w:val="Hipercze"/>
            <w:b w:val="0"/>
            <w:noProof/>
            <w:sz w:val="24"/>
            <w:szCs w:val="24"/>
          </w:rPr>
          <w:t>Tabela 24. Wskaźniki realizacji Planu Gospodarki Niskoemisyjnej</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_Toc454528294 \h </w:instrText>
        </w:r>
        <w:r w:rsidR="001E3C5C" w:rsidRPr="00E96CCC">
          <w:rPr>
            <w:b w:val="0"/>
            <w:noProof/>
            <w:webHidden/>
            <w:sz w:val="24"/>
            <w:szCs w:val="24"/>
          </w:rPr>
        </w:r>
        <w:r w:rsidR="001E3C5C" w:rsidRPr="00E96CCC">
          <w:rPr>
            <w:b w:val="0"/>
            <w:noProof/>
            <w:webHidden/>
            <w:sz w:val="24"/>
            <w:szCs w:val="24"/>
          </w:rPr>
          <w:fldChar w:fldCharType="separate"/>
        </w:r>
        <w:r w:rsidR="00A41D10">
          <w:rPr>
            <w:b w:val="0"/>
            <w:noProof/>
            <w:webHidden/>
            <w:sz w:val="24"/>
            <w:szCs w:val="24"/>
          </w:rPr>
          <w:t>92</w:t>
        </w:r>
        <w:r w:rsidR="001E3C5C" w:rsidRPr="00E96CCC">
          <w:rPr>
            <w:b w:val="0"/>
            <w:noProof/>
            <w:webHidden/>
            <w:sz w:val="24"/>
            <w:szCs w:val="24"/>
          </w:rPr>
          <w:fldChar w:fldCharType="end"/>
        </w:r>
      </w:hyperlink>
      <w:r w:rsidR="00DE52C8">
        <w:rPr>
          <w:b w:val="0"/>
          <w:noProof/>
          <w:sz w:val="24"/>
          <w:szCs w:val="24"/>
        </w:rPr>
        <w:t>2</w:t>
      </w:r>
    </w:p>
    <w:p w:rsidR="002B07D4" w:rsidRPr="00E96CCC" w:rsidRDefault="001E3C5C" w:rsidP="00E96CCC">
      <w:pPr>
        <w:spacing w:line="360" w:lineRule="auto"/>
        <w:rPr>
          <w:sz w:val="24"/>
          <w:szCs w:val="24"/>
          <w:highlight w:val="green"/>
        </w:rPr>
      </w:pPr>
      <w:r w:rsidRPr="00E96CCC">
        <w:rPr>
          <w:sz w:val="24"/>
          <w:szCs w:val="24"/>
          <w:highlight w:val="green"/>
        </w:rPr>
        <w:fldChar w:fldCharType="end"/>
      </w:r>
    </w:p>
    <w:p w:rsidR="00C66C84" w:rsidRPr="00E96CCC" w:rsidRDefault="00C66C84" w:rsidP="00E96CCC">
      <w:pPr>
        <w:spacing w:line="360" w:lineRule="auto"/>
        <w:rPr>
          <w:rFonts w:eastAsiaTheme="majorEastAsia" w:cstheme="majorBidi"/>
          <w:bCs/>
          <w:color w:val="000000" w:themeColor="text1"/>
          <w:sz w:val="24"/>
          <w:szCs w:val="24"/>
          <w:lang w:eastAsia="en-US"/>
        </w:rPr>
      </w:pPr>
      <w:r w:rsidRPr="00E96CCC">
        <w:rPr>
          <w:sz w:val="24"/>
          <w:szCs w:val="24"/>
        </w:rPr>
        <w:br w:type="page"/>
      </w:r>
    </w:p>
    <w:p w:rsidR="002342B1" w:rsidRDefault="00B04E35" w:rsidP="002342B1">
      <w:pPr>
        <w:pStyle w:val="Nagwek1"/>
      </w:pPr>
      <w:bookmarkStart w:id="134" w:name="_Toc453604797"/>
      <w:r w:rsidRPr="00607616">
        <w:lastRenderedPageBreak/>
        <w:t>SPIS RYSUNKÓW</w:t>
      </w:r>
      <w:bookmarkEnd w:id="134"/>
    </w:p>
    <w:p w:rsidR="00872CC2" w:rsidRPr="00872CC2" w:rsidRDefault="00872CC2" w:rsidP="00872CC2">
      <w:pPr>
        <w:rPr>
          <w:lang w:eastAsia="en-US"/>
        </w:rPr>
      </w:pPr>
    </w:p>
    <w:p w:rsidR="00E96CCC" w:rsidRPr="00872CC2" w:rsidRDefault="001E3C5C" w:rsidP="00872CC2">
      <w:pPr>
        <w:pStyle w:val="Spisilustracji"/>
        <w:tabs>
          <w:tab w:val="right" w:pos="9062"/>
        </w:tabs>
        <w:spacing w:line="360" w:lineRule="auto"/>
        <w:jc w:val="both"/>
        <w:rPr>
          <w:b w:val="0"/>
          <w:bCs w:val="0"/>
          <w:noProof/>
          <w:sz w:val="24"/>
          <w:szCs w:val="24"/>
        </w:rPr>
      </w:pPr>
      <w:r w:rsidRPr="00872CC2">
        <w:rPr>
          <w:b w:val="0"/>
          <w:bCs w:val="0"/>
          <w:sz w:val="24"/>
          <w:szCs w:val="24"/>
        </w:rPr>
        <w:fldChar w:fldCharType="begin"/>
      </w:r>
      <w:r w:rsidR="00AC726D" w:rsidRPr="00872CC2">
        <w:rPr>
          <w:b w:val="0"/>
          <w:bCs w:val="0"/>
          <w:sz w:val="24"/>
          <w:szCs w:val="24"/>
        </w:rPr>
        <w:instrText xml:space="preserve"> TOC \h \z \c "Rysunek" </w:instrText>
      </w:r>
      <w:r w:rsidRPr="00872CC2">
        <w:rPr>
          <w:b w:val="0"/>
          <w:bCs w:val="0"/>
          <w:sz w:val="24"/>
          <w:szCs w:val="24"/>
        </w:rPr>
        <w:fldChar w:fldCharType="separate"/>
      </w:r>
      <w:hyperlink w:anchor="_Toc454528326" w:history="1">
        <w:r w:rsidR="00E96CCC" w:rsidRPr="00872CC2">
          <w:rPr>
            <w:rStyle w:val="Hipercze"/>
            <w:b w:val="0"/>
            <w:noProof/>
            <w:sz w:val="24"/>
            <w:szCs w:val="24"/>
          </w:rPr>
          <w:t>Rysunek 1. Gmina Majdan Królewski (www.majdankrolewski.pl, www.wikipedia.pl)</w:t>
        </w:r>
        <w:r w:rsidR="00E96CCC" w:rsidRPr="00872CC2">
          <w:rPr>
            <w:b w:val="0"/>
            <w:noProof/>
            <w:webHidden/>
            <w:sz w:val="24"/>
            <w:szCs w:val="24"/>
          </w:rPr>
          <w:tab/>
        </w:r>
        <w:r w:rsidRPr="00872CC2">
          <w:rPr>
            <w:b w:val="0"/>
            <w:noProof/>
            <w:webHidden/>
            <w:sz w:val="24"/>
            <w:szCs w:val="24"/>
          </w:rPr>
          <w:fldChar w:fldCharType="begin"/>
        </w:r>
        <w:r w:rsidR="00E96CCC" w:rsidRPr="00872CC2">
          <w:rPr>
            <w:b w:val="0"/>
            <w:noProof/>
            <w:webHidden/>
            <w:sz w:val="24"/>
            <w:szCs w:val="24"/>
          </w:rPr>
          <w:instrText xml:space="preserve"> PAGEREF _Toc454528326 \h </w:instrText>
        </w:r>
        <w:r w:rsidRPr="00872CC2">
          <w:rPr>
            <w:b w:val="0"/>
            <w:noProof/>
            <w:webHidden/>
            <w:sz w:val="24"/>
            <w:szCs w:val="24"/>
          </w:rPr>
        </w:r>
        <w:r w:rsidRPr="00872CC2">
          <w:rPr>
            <w:b w:val="0"/>
            <w:noProof/>
            <w:webHidden/>
            <w:sz w:val="24"/>
            <w:szCs w:val="24"/>
          </w:rPr>
          <w:fldChar w:fldCharType="separate"/>
        </w:r>
        <w:r w:rsidR="00A41D10">
          <w:rPr>
            <w:b w:val="0"/>
            <w:noProof/>
            <w:webHidden/>
            <w:sz w:val="24"/>
            <w:szCs w:val="24"/>
          </w:rPr>
          <w:t>26</w:t>
        </w:r>
        <w:r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27" w:history="1">
        <w:r w:rsidR="00E96CCC" w:rsidRPr="00872CC2">
          <w:rPr>
            <w:rStyle w:val="Hipercze"/>
            <w:b w:val="0"/>
            <w:noProof/>
            <w:sz w:val="24"/>
            <w:szCs w:val="24"/>
          </w:rPr>
          <w:t>Rysunek 2. Klimat południowo-wschodniej Polski (maps.igipz.pan.pl)</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_Toc454528327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28</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28" w:history="1">
        <w:r w:rsidR="00E96CCC" w:rsidRPr="00872CC2">
          <w:rPr>
            <w:rStyle w:val="Hipercze"/>
            <w:b w:val="0"/>
            <w:noProof/>
            <w:sz w:val="24"/>
            <w:szCs w:val="24"/>
          </w:rPr>
          <w:t>Rysunek 3. Saldo migracji w Gminie Majdan Królewski w latach 2009-2014 (GUS, 2014)</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_Toc454528328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29</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29" w:history="1">
        <w:r w:rsidR="00E96CCC" w:rsidRPr="00872CC2">
          <w:rPr>
            <w:rStyle w:val="Hipercze"/>
            <w:b w:val="0"/>
            <w:noProof/>
            <w:sz w:val="24"/>
            <w:szCs w:val="24"/>
          </w:rPr>
          <w:t>Rysunek 4. Struktura użytkowania gruntów w Gminie Majdan Królewski, stan na rok 2014 (GUS, 2014)</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_Toc454528329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34</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30" w:history="1">
        <w:r w:rsidR="00E96CCC" w:rsidRPr="00872CC2">
          <w:rPr>
            <w:rStyle w:val="Hipercze"/>
            <w:b w:val="0"/>
            <w:noProof/>
            <w:sz w:val="24"/>
            <w:szCs w:val="24"/>
          </w:rPr>
          <w:t>Rysunek 5. Formy ochrony przyrody w Gminie Majdan Królewski (geoserwis.gdos.gov.pl)</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_Toc454528330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38</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31" w:history="1">
        <w:r w:rsidR="00E96CCC" w:rsidRPr="00872CC2">
          <w:rPr>
            <w:rStyle w:val="Hipercze"/>
            <w:b w:val="0"/>
            <w:noProof/>
            <w:sz w:val="24"/>
            <w:szCs w:val="24"/>
          </w:rPr>
          <w:t>Rysunek 6. Mapa systemu przesyłowego GAZ-SYSTEM S.A. w Gminie Majdan Królewski (www.gaz-system.pl)</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_Toc454528331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43</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32" w:history="1">
        <w:r w:rsidR="00E96CCC" w:rsidRPr="00872CC2">
          <w:rPr>
            <w:rStyle w:val="Hipercze"/>
            <w:b w:val="0"/>
            <w:noProof/>
            <w:sz w:val="24"/>
            <w:szCs w:val="24"/>
          </w:rPr>
          <w:t>Rysunek 7. Rozkład sieci komunikacyjnej w Gminie Majdan Królewski (www.majdankrolewski.pl)</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_Toc454528332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48</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33" w:history="1">
        <w:r w:rsidR="00E96CCC" w:rsidRPr="00872CC2">
          <w:rPr>
            <w:rStyle w:val="Hipercze"/>
            <w:b w:val="0"/>
            <w:noProof/>
            <w:sz w:val="24"/>
            <w:szCs w:val="24"/>
          </w:rPr>
          <w:t>Rysunek 8. Ilość i rodzaj odpadów wytworzonych na terenie Gminy Majdan Królewski w roku 2014 [Mg] (Analiza systemu gospodarki odpadami… 2014)</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_Toc454528333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52</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34" w:history="1">
        <w:r w:rsidR="00E96CCC" w:rsidRPr="00872CC2">
          <w:rPr>
            <w:rStyle w:val="Hipercze"/>
            <w:b w:val="0"/>
            <w:noProof/>
            <w:sz w:val="24"/>
            <w:szCs w:val="24"/>
          </w:rPr>
          <w:t>Rysunek 9. Rozkład średniorocznych stężeń pyłu PM10 w województwie podkarpackim w roku 2014 - wyniki modelowania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_Toc454528334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56</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35" w:history="1">
        <w:r w:rsidR="00E96CCC" w:rsidRPr="00872CC2">
          <w:rPr>
            <w:rStyle w:val="Hipercze"/>
            <w:b w:val="0"/>
            <w:noProof/>
            <w:sz w:val="24"/>
            <w:szCs w:val="24"/>
          </w:rPr>
          <w:t>Rysunek 10. Liczba dni z przekroczeniem dobowego poziomu dopuszczalnego pyłu PM10 w województwie podkarpackim w roku 2014 - wyniki modelowania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_Toc454528335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56</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36" w:history="1">
        <w:r w:rsidR="00E96CCC" w:rsidRPr="00872CC2">
          <w:rPr>
            <w:rStyle w:val="Hipercze"/>
            <w:b w:val="0"/>
            <w:noProof/>
            <w:sz w:val="24"/>
            <w:szCs w:val="24"/>
          </w:rPr>
          <w:t>Rysunek 11. Przeważający udział typu emisji w stężeniach średniorocznych pyłu zawieszonego PM10 w 2014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_Toc454528336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57</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37" w:history="1">
        <w:r w:rsidR="00E96CCC" w:rsidRPr="00872CC2">
          <w:rPr>
            <w:rStyle w:val="Hipercze"/>
            <w:b w:val="0"/>
            <w:noProof/>
            <w:sz w:val="24"/>
            <w:szCs w:val="24"/>
          </w:rPr>
          <w:t>Rysunek 12. Przeważający udział typu emisji w stężeniach dobowych pyłu zawieszonego PM10 w roku 2014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_Toc454528337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57</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38" w:history="1">
        <w:r w:rsidR="00E96CCC" w:rsidRPr="00872CC2">
          <w:rPr>
            <w:rStyle w:val="Hipercze"/>
            <w:b w:val="0"/>
            <w:noProof/>
            <w:sz w:val="24"/>
            <w:szCs w:val="24"/>
          </w:rPr>
          <w:t>Rysunek 13. Rozkład stężeń średniorocznych pyłu PM2.5 w województwie podkarpackim w roku 2014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_Toc454528338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58</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39" w:history="1">
        <w:r w:rsidR="00E96CCC" w:rsidRPr="00872CC2">
          <w:rPr>
            <w:rStyle w:val="Hipercze"/>
            <w:b w:val="0"/>
            <w:noProof/>
            <w:sz w:val="24"/>
            <w:szCs w:val="24"/>
          </w:rPr>
          <w:t>Rysunek 14. Przeważający udział typu emisji w stężeniach średniorocznych pyłu zawieszonego PM2.5 w roku 2014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_Toc454528339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58</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40" w:history="1">
        <w:r w:rsidR="00E96CCC" w:rsidRPr="00872CC2">
          <w:rPr>
            <w:rStyle w:val="Hipercze"/>
            <w:b w:val="0"/>
            <w:noProof/>
            <w:sz w:val="24"/>
            <w:szCs w:val="24"/>
          </w:rPr>
          <w:t>Rysunek 15. Rozkład stężeń średniorocznych benzo(a)pirenu w województwie podkarpackim w roku 2014 – wyniki modelowania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_Toc454528340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60</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41" w:history="1">
        <w:r w:rsidR="00E96CCC" w:rsidRPr="00872CC2">
          <w:rPr>
            <w:rStyle w:val="Hipercze"/>
            <w:b w:val="0"/>
            <w:noProof/>
            <w:sz w:val="24"/>
            <w:szCs w:val="24"/>
          </w:rPr>
          <w:t>Rysunek 16. Przeważający udział typu emisji w stężeniach średniorocznych benzo(a)pirenu w roku 2014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_Toc454528341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60</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r:id="rId56" w:anchor="_Toc454528342" w:history="1">
        <w:r w:rsidR="00E96CCC" w:rsidRPr="00872CC2">
          <w:rPr>
            <w:rStyle w:val="Hipercze"/>
            <w:b w:val="0"/>
            <w:noProof/>
            <w:sz w:val="24"/>
            <w:szCs w:val="24"/>
          </w:rPr>
          <w:t>Rysunek 17. Liczba dni z przekroczeniami wartości docelowej ozonu w województwie podkarpackim w roku 2014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_Toc454528342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61</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43" w:history="1">
        <w:r w:rsidR="00E96CCC" w:rsidRPr="00872CC2">
          <w:rPr>
            <w:rStyle w:val="Hipercze"/>
            <w:b w:val="0"/>
            <w:noProof/>
            <w:sz w:val="24"/>
            <w:szCs w:val="24"/>
          </w:rPr>
          <w:t>Rysunek 18. Udział nośników energii wykorzystywanych w sektorze budynków mieszkalnych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_Toc454528343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71</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44" w:history="1">
        <w:r w:rsidR="00E96CCC" w:rsidRPr="00872CC2">
          <w:rPr>
            <w:rStyle w:val="Hipercze"/>
            <w:b w:val="0"/>
            <w:noProof/>
            <w:sz w:val="24"/>
            <w:szCs w:val="24"/>
          </w:rPr>
          <w:t>Rysunek 19. Udział emisji CO</w:t>
        </w:r>
        <w:r w:rsidR="00E96CCC" w:rsidRPr="00872CC2">
          <w:rPr>
            <w:rStyle w:val="Hipercze"/>
            <w:b w:val="0"/>
            <w:noProof/>
            <w:sz w:val="24"/>
            <w:szCs w:val="24"/>
            <w:vertAlign w:val="subscript"/>
          </w:rPr>
          <w:t>2</w:t>
        </w:r>
        <w:r w:rsidR="00E96CCC" w:rsidRPr="00872CC2">
          <w:rPr>
            <w:rStyle w:val="Hipercze"/>
            <w:b w:val="0"/>
            <w:noProof/>
            <w:sz w:val="24"/>
            <w:szCs w:val="24"/>
          </w:rPr>
          <w:t xml:space="preserve"> z danych nośników energii wykorzystywanych w sektorze budynków mieszkalnych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_Toc454528344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71</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45" w:history="1">
        <w:r w:rsidR="00E96CCC" w:rsidRPr="00872CC2">
          <w:rPr>
            <w:rStyle w:val="Hipercze"/>
            <w:b w:val="0"/>
            <w:noProof/>
            <w:sz w:val="24"/>
            <w:szCs w:val="24"/>
          </w:rPr>
          <w:t>Rysunek 20. Udział nośników energii wykorzystywanych w sektorze budynków użyteczności publicznej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_Toc454528345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73</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46" w:history="1">
        <w:r w:rsidR="00E96CCC" w:rsidRPr="00872CC2">
          <w:rPr>
            <w:rStyle w:val="Hipercze"/>
            <w:b w:val="0"/>
            <w:noProof/>
            <w:sz w:val="24"/>
            <w:szCs w:val="24"/>
          </w:rPr>
          <w:t>Rysunek 21. Udział emisji CO</w:t>
        </w:r>
        <w:r w:rsidR="00E96CCC" w:rsidRPr="00872CC2">
          <w:rPr>
            <w:rStyle w:val="Hipercze"/>
            <w:b w:val="0"/>
            <w:noProof/>
            <w:sz w:val="24"/>
            <w:szCs w:val="24"/>
            <w:vertAlign w:val="subscript"/>
          </w:rPr>
          <w:t>2</w:t>
        </w:r>
        <w:r w:rsidR="00E96CCC" w:rsidRPr="00872CC2">
          <w:rPr>
            <w:rStyle w:val="Hipercze"/>
            <w:b w:val="0"/>
            <w:noProof/>
            <w:sz w:val="24"/>
            <w:szCs w:val="24"/>
          </w:rPr>
          <w:t xml:space="preserve"> z nośników energii wykorzystywanych w sektorze budynków użyteczności publicznej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_Toc454528346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73</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47" w:history="1">
        <w:r w:rsidR="00E96CCC" w:rsidRPr="00872CC2">
          <w:rPr>
            <w:rStyle w:val="Hipercze"/>
            <w:b w:val="0"/>
            <w:noProof/>
            <w:sz w:val="24"/>
            <w:szCs w:val="24"/>
          </w:rPr>
          <w:t>Rysunek 22. Udział nośników energii wykorzystywanych w sektorze przedsiębiorstw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_Toc454528347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75</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48" w:history="1">
        <w:r w:rsidR="00E96CCC" w:rsidRPr="00872CC2">
          <w:rPr>
            <w:rStyle w:val="Hipercze"/>
            <w:b w:val="0"/>
            <w:noProof/>
            <w:sz w:val="24"/>
            <w:szCs w:val="24"/>
          </w:rPr>
          <w:t>Rysunek 23. Udział emisji CO</w:t>
        </w:r>
        <w:r w:rsidR="00E96CCC" w:rsidRPr="00872CC2">
          <w:rPr>
            <w:rStyle w:val="Hipercze"/>
            <w:b w:val="0"/>
            <w:noProof/>
            <w:sz w:val="24"/>
            <w:szCs w:val="24"/>
            <w:vertAlign w:val="subscript"/>
          </w:rPr>
          <w:t>2</w:t>
        </w:r>
        <w:r w:rsidR="00E96CCC" w:rsidRPr="00872CC2">
          <w:rPr>
            <w:rStyle w:val="Hipercze"/>
            <w:b w:val="0"/>
            <w:noProof/>
            <w:sz w:val="24"/>
            <w:szCs w:val="24"/>
          </w:rPr>
          <w:t xml:space="preserve"> z danych nośników energii wykorzystywanych w sektorze przedsiębiorstw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_Toc454528348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75</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49" w:history="1">
        <w:r w:rsidR="00E96CCC" w:rsidRPr="00872CC2">
          <w:rPr>
            <w:rStyle w:val="Hipercze"/>
            <w:b w:val="0"/>
            <w:noProof/>
            <w:sz w:val="24"/>
            <w:szCs w:val="24"/>
          </w:rPr>
          <w:t>Rysunek 24. Rodzaj paliw wykorzystywanych w transporcie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_Toc454528349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77</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50" w:history="1">
        <w:r w:rsidR="00E96CCC" w:rsidRPr="00872CC2">
          <w:rPr>
            <w:rStyle w:val="Hipercze"/>
            <w:b w:val="0"/>
            <w:noProof/>
            <w:sz w:val="24"/>
            <w:szCs w:val="24"/>
          </w:rPr>
          <w:t>Rysunek 25. Emisja CO</w:t>
        </w:r>
        <w:r w:rsidR="00E96CCC" w:rsidRPr="00872CC2">
          <w:rPr>
            <w:rStyle w:val="Hipercze"/>
            <w:b w:val="0"/>
            <w:noProof/>
            <w:sz w:val="24"/>
            <w:szCs w:val="24"/>
            <w:vertAlign w:val="subscript"/>
          </w:rPr>
          <w:t>2</w:t>
        </w:r>
        <w:r w:rsidR="00E96CCC" w:rsidRPr="00872CC2">
          <w:rPr>
            <w:rStyle w:val="Hipercze"/>
            <w:b w:val="0"/>
            <w:noProof/>
            <w:sz w:val="24"/>
            <w:szCs w:val="24"/>
          </w:rPr>
          <w:t xml:space="preserve"> w podziale na rodzaje pojazdów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_Toc454528350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77</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51" w:history="1">
        <w:r w:rsidR="00E96CCC" w:rsidRPr="00872CC2">
          <w:rPr>
            <w:rStyle w:val="Hipercze"/>
            <w:b w:val="0"/>
            <w:noProof/>
            <w:sz w:val="24"/>
            <w:szCs w:val="24"/>
          </w:rPr>
          <w:t>Rysunek 26. Udział poszczególnych rodzajów pojazdów w transporcie (obliczenia własne na podstawie danych GDDKiA)</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_Toc454528351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78</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52" w:history="1">
        <w:r w:rsidR="00E96CCC" w:rsidRPr="00872CC2">
          <w:rPr>
            <w:rStyle w:val="Hipercze"/>
            <w:b w:val="0"/>
            <w:noProof/>
            <w:sz w:val="24"/>
            <w:szCs w:val="24"/>
          </w:rPr>
          <w:t>Rysunek 27. Zużycie energii w Gminie Majdan Królewski w podziale na odbiorców</w:t>
        </w:r>
        <w:r w:rsidR="00E96CCC" w:rsidRPr="00872CC2">
          <w:rPr>
            <w:b w:val="0"/>
            <w:noProof/>
            <w:webHidden/>
            <w:sz w:val="24"/>
            <w:szCs w:val="24"/>
          </w:rPr>
          <w:tab/>
        </w:r>
      </w:hyperlink>
      <w:r w:rsidR="00DE52C8">
        <w:rPr>
          <w:b w:val="0"/>
          <w:noProof/>
          <w:sz w:val="24"/>
          <w:szCs w:val="24"/>
        </w:rPr>
        <w:t>7</w:t>
      </w:r>
      <w:r w:rsidR="002F2DC9">
        <w:rPr>
          <w:b w:val="0"/>
          <w:noProof/>
          <w:sz w:val="24"/>
          <w:szCs w:val="24"/>
        </w:rPr>
        <w:t>9</w:t>
      </w:r>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53" w:history="1">
        <w:r w:rsidR="00E96CCC" w:rsidRPr="00872CC2">
          <w:rPr>
            <w:rStyle w:val="Hipercze"/>
            <w:b w:val="0"/>
            <w:noProof/>
            <w:sz w:val="24"/>
            <w:szCs w:val="24"/>
          </w:rPr>
          <w:t>Rysunek 28. Nośniki energii wykorzystywane w Gminie Majdan Królewski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_Toc454528353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80</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54" w:history="1">
        <w:r w:rsidR="00E96CCC" w:rsidRPr="00872CC2">
          <w:rPr>
            <w:rStyle w:val="Hipercze"/>
            <w:b w:val="0"/>
            <w:noProof/>
            <w:sz w:val="24"/>
            <w:szCs w:val="24"/>
          </w:rPr>
          <w:t>Rysunek 29. Emisja CO</w:t>
        </w:r>
        <w:r w:rsidR="00E96CCC" w:rsidRPr="00872CC2">
          <w:rPr>
            <w:rStyle w:val="Hipercze"/>
            <w:b w:val="0"/>
            <w:noProof/>
            <w:sz w:val="24"/>
            <w:szCs w:val="24"/>
            <w:vertAlign w:val="subscript"/>
          </w:rPr>
          <w:t>2</w:t>
        </w:r>
        <w:r w:rsidR="00E96CCC" w:rsidRPr="00872CC2">
          <w:rPr>
            <w:rStyle w:val="Hipercze"/>
            <w:b w:val="0"/>
            <w:noProof/>
            <w:sz w:val="24"/>
            <w:szCs w:val="24"/>
          </w:rPr>
          <w:t xml:space="preserve">  w podziale na odbiorców w Gminie Majdan Królewski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_Toc454528354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81</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w:anchor="_Toc454528355" w:history="1">
        <w:r w:rsidR="00E96CCC" w:rsidRPr="00872CC2">
          <w:rPr>
            <w:rStyle w:val="Hipercze"/>
            <w:b w:val="0"/>
            <w:noProof/>
            <w:sz w:val="24"/>
            <w:szCs w:val="24"/>
          </w:rPr>
          <w:t>Rysunek 30. Emisja CO</w:t>
        </w:r>
        <w:r w:rsidR="00E96CCC" w:rsidRPr="00872CC2">
          <w:rPr>
            <w:rStyle w:val="Hipercze"/>
            <w:b w:val="0"/>
            <w:noProof/>
            <w:sz w:val="24"/>
            <w:szCs w:val="24"/>
            <w:vertAlign w:val="subscript"/>
          </w:rPr>
          <w:t xml:space="preserve">2 </w:t>
        </w:r>
        <w:r w:rsidR="00E96CCC" w:rsidRPr="00872CC2">
          <w:rPr>
            <w:rStyle w:val="Hipercze"/>
            <w:b w:val="0"/>
            <w:noProof/>
            <w:sz w:val="24"/>
            <w:szCs w:val="24"/>
          </w:rPr>
          <w:t xml:space="preserve"> w podziale na nośniki energii wykorzystywane w Gminie Majdan Królewski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_Toc454528355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81</w:t>
        </w:r>
        <w:r w:rsidR="001E3C5C" w:rsidRPr="00872CC2">
          <w:rPr>
            <w:b w:val="0"/>
            <w:noProof/>
            <w:webHidden/>
            <w:sz w:val="24"/>
            <w:szCs w:val="24"/>
          </w:rPr>
          <w:fldChar w:fldCharType="end"/>
        </w:r>
      </w:hyperlink>
    </w:p>
    <w:p w:rsidR="00E96CCC" w:rsidRPr="00872CC2" w:rsidRDefault="00F85F1B" w:rsidP="00872CC2">
      <w:pPr>
        <w:pStyle w:val="Spisilustracji"/>
        <w:tabs>
          <w:tab w:val="right" w:pos="9062"/>
        </w:tabs>
        <w:spacing w:line="360" w:lineRule="auto"/>
        <w:jc w:val="both"/>
        <w:rPr>
          <w:b w:val="0"/>
          <w:bCs w:val="0"/>
          <w:noProof/>
          <w:sz w:val="24"/>
          <w:szCs w:val="24"/>
        </w:rPr>
      </w:pPr>
      <w:hyperlink r:id="rId57" w:anchor="_Toc454528356" w:history="1">
        <w:r w:rsidR="00E96CCC" w:rsidRPr="00872CC2">
          <w:rPr>
            <w:rStyle w:val="Hipercze"/>
            <w:b w:val="0"/>
            <w:noProof/>
            <w:sz w:val="24"/>
            <w:szCs w:val="24"/>
          </w:rPr>
          <w:t>Rysunek 31. Schemat monitorowania Planu Gospodarki Niskoemisyjnej Gminy Majdan Królewski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_Toc454528356 \h </w:instrText>
        </w:r>
        <w:r w:rsidR="001E3C5C" w:rsidRPr="00872CC2">
          <w:rPr>
            <w:b w:val="0"/>
            <w:noProof/>
            <w:webHidden/>
            <w:sz w:val="24"/>
            <w:szCs w:val="24"/>
          </w:rPr>
        </w:r>
        <w:r w:rsidR="001E3C5C" w:rsidRPr="00872CC2">
          <w:rPr>
            <w:b w:val="0"/>
            <w:noProof/>
            <w:webHidden/>
            <w:sz w:val="24"/>
            <w:szCs w:val="24"/>
          </w:rPr>
          <w:fldChar w:fldCharType="separate"/>
        </w:r>
        <w:r w:rsidR="00A41D10">
          <w:rPr>
            <w:b w:val="0"/>
            <w:noProof/>
            <w:webHidden/>
            <w:sz w:val="24"/>
            <w:szCs w:val="24"/>
          </w:rPr>
          <w:t>91</w:t>
        </w:r>
        <w:r w:rsidR="001E3C5C" w:rsidRPr="00872CC2">
          <w:rPr>
            <w:b w:val="0"/>
            <w:noProof/>
            <w:webHidden/>
            <w:sz w:val="24"/>
            <w:szCs w:val="24"/>
          </w:rPr>
          <w:fldChar w:fldCharType="end"/>
        </w:r>
      </w:hyperlink>
    </w:p>
    <w:p w:rsidR="005866E4" w:rsidRPr="00872CC2" w:rsidRDefault="001E3C5C" w:rsidP="00872CC2">
      <w:pPr>
        <w:pStyle w:val="Spisilustracji"/>
        <w:tabs>
          <w:tab w:val="right" w:leader="dot" w:pos="9062"/>
        </w:tabs>
        <w:spacing w:before="100" w:beforeAutospacing="1" w:line="360" w:lineRule="auto"/>
        <w:jc w:val="both"/>
        <w:rPr>
          <w:b w:val="0"/>
          <w:sz w:val="24"/>
          <w:szCs w:val="24"/>
        </w:rPr>
      </w:pPr>
      <w:r w:rsidRPr="00872CC2">
        <w:rPr>
          <w:b w:val="0"/>
          <w:bCs w:val="0"/>
          <w:sz w:val="24"/>
          <w:szCs w:val="24"/>
        </w:rPr>
        <w:fldChar w:fldCharType="end"/>
      </w:r>
      <w:r w:rsidR="005866E4" w:rsidRPr="00872CC2">
        <w:rPr>
          <w:b w:val="0"/>
          <w:sz w:val="24"/>
          <w:szCs w:val="24"/>
        </w:rPr>
        <w:br w:type="page"/>
      </w:r>
    </w:p>
    <w:p w:rsidR="005866E4" w:rsidRPr="00231469" w:rsidRDefault="005866E4" w:rsidP="00231469">
      <w:pPr>
        <w:pStyle w:val="Nagwek1"/>
        <w:numPr>
          <w:ilvl w:val="0"/>
          <w:numId w:val="0"/>
        </w:numPr>
        <w:jc w:val="both"/>
      </w:pPr>
      <w:bookmarkStart w:id="135" w:name="_ZAŁĄCZNIK_1_–"/>
      <w:bookmarkStart w:id="136" w:name="_Toc437378105"/>
      <w:bookmarkStart w:id="137" w:name="_Toc453604798"/>
      <w:bookmarkEnd w:id="135"/>
      <w:r w:rsidRPr="00C44C0B">
        <w:lastRenderedPageBreak/>
        <w:t>ZAŁĄCZNIK 1 – Źródła finansowania działań w zakresie gospodarki niskoemisyjnej</w:t>
      </w:r>
      <w:bookmarkEnd w:id="136"/>
      <w:bookmarkEnd w:id="137"/>
    </w:p>
    <w:p w:rsidR="005866E4" w:rsidRPr="00F42DFA" w:rsidRDefault="005866E4" w:rsidP="005866E4"/>
    <w:p w:rsidR="005866E4" w:rsidRPr="00856A3F" w:rsidRDefault="00231469" w:rsidP="00231469">
      <w:pPr>
        <w:spacing w:after="0" w:line="360" w:lineRule="auto"/>
        <w:rPr>
          <w:rFonts w:ascii="Times New Roman" w:eastAsia="Times New Roman" w:hAnsi="Times New Roman" w:cs="Times New Roman"/>
          <w:i/>
          <w:sz w:val="32"/>
          <w:szCs w:val="24"/>
        </w:rPr>
      </w:pPr>
      <w:r w:rsidRPr="00856A3F">
        <w:rPr>
          <w:rFonts w:ascii="Calibri" w:eastAsia="Times New Roman" w:hAnsi="Calibri" w:cs="Times New Roman"/>
          <w:b/>
          <w:bCs/>
          <w:i/>
          <w:color w:val="000000"/>
          <w:sz w:val="32"/>
          <w:szCs w:val="24"/>
        </w:rPr>
        <w:t>ŚRODKI UNIJNE:</w:t>
      </w:r>
    </w:p>
    <w:p w:rsidR="005866E4" w:rsidRPr="00DC04C4" w:rsidRDefault="005866E4" w:rsidP="005866E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98595" cy="1310005"/>
            <wp:effectExtent l="1905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cstate="print"/>
                    <a:srcRect/>
                    <a:stretch>
                      <a:fillRect/>
                    </a:stretch>
                  </pic:blipFill>
                  <pic:spPr bwMode="auto">
                    <a:xfrm>
                      <a:off x="0" y="0"/>
                      <a:ext cx="3998595" cy="1310005"/>
                    </a:xfrm>
                    <a:prstGeom prst="rect">
                      <a:avLst/>
                    </a:prstGeom>
                    <a:noFill/>
                    <a:ln w="9525">
                      <a:noFill/>
                      <a:miter lim="800000"/>
                      <a:headEnd/>
                      <a:tailEnd/>
                    </a:ln>
                  </pic:spPr>
                </pic:pic>
              </a:graphicData>
            </a:graphic>
          </wp:inline>
        </w:drawing>
      </w:r>
    </w:p>
    <w:p w:rsidR="005866E4" w:rsidRPr="00DC04C4" w:rsidRDefault="005866E4" w:rsidP="005866E4">
      <w:pPr>
        <w:spacing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t>Program Operacyjny Infrastruktura i Środowisko 2014 – 2020</w:t>
      </w:r>
    </w:p>
    <w:p w:rsidR="005866E4" w:rsidRPr="00DC04C4" w:rsidRDefault="005866E4" w:rsidP="005866E4">
      <w:pPr>
        <w:spacing w:before="100" w:beforeAutospacing="1"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Krajowy program wspierający gospodarkę niskoemisyjną, ochronę środowiska, przeciwdziałanie i adaptację do zmian klimatu, transport i bezpieczeństwo energetyczne. Środki unijne z programu przeznaczone zostaną również w ograniczonym stopniu na inwestycje w obszary ochrony zdrowia i dziedzictwa kulturowego.</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Cel główny programu: </w:t>
      </w:r>
    </w:p>
    <w:p w:rsidR="005866E4" w:rsidRPr="00DC04C4" w:rsidRDefault="005866E4" w:rsidP="00231469">
      <w:pPr>
        <w:numPr>
          <w:ilvl w:val="0"/>
          <w:numId w:val="1"/>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Wsparcie gospodarki efektywnie korzystającej z zasobów i przyjaznej środowisku oraz sprzyjającej spójności terytorialnej i społecznej. </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Cele tematyczne:</w:t>
      </w:r>
    </w:p>
    <w:p w:rsidR="005866E4" w:rsidRPr="00DC04C4" w:rsidRDefault="005866E4" w:rsidP="00231469">
      <w:pPr>
        <w:numPr>
          <w:ilvl w:val="0"/>
          <w:numId w:val="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Wspieranie przejścia na gospodarkę niskoemisyjną we wszystkich sektorach. </w:t>
      </w:r>
    </w:p>
    <w:p w:rsidR="005866E4" w:rsidRPr="00DC04C4" w:rsidRDefault="005866E4" w:rsidP="00231469">
      <w:pPr>
        <w:numPr>
          <w:ilvl w:val="0"/>
          <w:numId w:val="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Promowanie dostosowania do zmian klimatu, zapobiegania ryzyku i zarządzania ryzykiem. </w:t>
      </w:r>
    </w:p>
    <w:p w:rsidR="005866E4" w:rsidRPr="00DC04C4" w:rsidRDefault="005866E4" w:rsidP="00231469">
      <w:pPr>
        <w:numPr>
          <w:ilvl w:val="0"/>
          <w:numId w:val="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Ochrona środowiska naturalnego i wspieranie efektywności wykorzystania zasobów. </w:t>
      </w:r>
    </w:p>
    <w:p w:rsidR="005866E4" w:rsidRPr="00DC04C4" w:rsidRDefault="005866E4" w:rsidP="00231469">
      <w:pPr>
        <w:numPr>
          <w:ilvl w:val="0"/>
          <w:numId w:val="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Promowanie zrównoważonego transportu i usuwanie niedoborów przepustowości w działaniu najważniejszych infrastruktur sieciowych. </w:t>
      </w:r>
    </w:p>
    <w:p w:rsidR="005866E4" w:rsidRPr="00DC04C4" w:rsidRDefault="005866E4" w:rsidP="00231469">
      <w:pPr>
        <w:numPr>
          <w:ilvl w:val="0"/>
          <w:numId w:val="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Wspieranie włączenia społecznego i walka z ubóstwem (w ograniczonym zakresie).</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Osie priorytetowe:</w:t>
      </w:r>
    </w:p>
    <w:p w:rsidR="005866E4" w:rsidRPr="00DC04C4" w:rsidRDefault="005866E4" w:rsidP="00231469">
      <w:pPr>
        <w:numPr>
          <w:ilvl w:val="0"/>
          <w:numId w:val="3"/>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 Zmniejszenie emisyjności gospodarki</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II Ochrona środowiska, w tym adaptacja do zmian klimatu </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III Rozwój sieci drogowej TEN-T i transportu multimodalnego</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IV Infrastruktura drogowa dla miast</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lastRenderedPageBreak/>
        <w:t>V Rozwój transportu kolejowego w Polsce</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VI Rozwój niskoemisyjnego transportu zbiorowego w miastach</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VII Poprawa bezpieczeństwa energetycznego</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VIII Ochrona dziedzictwa kulturowego i rozwój zasobów kultury</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IX Wzmocnienie strategicznej infrastruktury ochrony zdrowia </w:t>
      </w:r>
    </w:p>
    <w:p w:rsidR="005866E4" w:rsidRPr="00DC04C4" w:rsidRDefault="005866E4" w:rsidP="00231469">
      <w:pPr>
        <w:numPr>
          <w:ilvl w:val="0"/>
          <w:numId w:val="3"/>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X Pomoc techniczna</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Jednostki samorządu terytorialnego,</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Przedsiębiorstwa realizujące cele publiczne,</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Administracja publiczna,</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Służby publiczne inne niż administracja,</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Instytucje ochrony zdrowia,</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Instytucje kultury, nauki i edukacji,</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Duże przedsiębiorstwa,</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Małe i średnie przedsiębiorstwa,</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Organizacje społeczne i związki wyznaniowe.</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Źródło finansowania:</w:t>
      </w:r>
    </w:p>
    <w:p w:rsidR="005866E4" w:rsidRPr="00DC04C4" w:rsidRDefault="005866E4" w:rsidP="00231469">
      <w:pPr>
        <w:numPr>
          <w:ilvl w:val="0"/>
          <w:numId w:val="5"/>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Fundusz Spójności (FS), </w:t>
      </w:r>
    </w:p>
    <w:p w:rsidR="005866E4" w:rsidRPr="00EF1A8A" w:rsidRDefault="005866E4" w:rsidP="00231469">
      <w:pPr>
        <w:numPr>
          <w:ilvl w:val="0"/>
          <w:numId w:val="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Europejski Fundusz Rozwoju Regionalnego (EFRR). </w:t>
      </w:r>
    </w:p>
    <w:p w:rsidR="005866E4" w:rsidRDefault="005866E4" w:rsidP="00671FE9">
      <w:pPr>
        <w:spacing w:before="100" w:beforeAutospacing="1" w:after="240" w:line="360" w:lineRule="auto"/>
        <w:jc w:val="both"/>
      </w:pPr>
      <w:r w:rsidRPr="00EF1A8A">
        <w:rPr>
          <w:rFonts w:ascii="Calibri" w:eastAsia="Times New Roman" w:hAnsi="Calibri" w:cs="Times New Roman"/>
          <w:sz w:val="24"/>
          <w:szCs w:val="24"/>
        </w:rPr>
        <w:t xml:space="preserve">Więcej informacji: </w:t>
      </w:r>
      <w:hyperlink r:id="rId59" w:history="1">
        <w:r w:rsidRPr="00EF1A8A">
          <w:rPr>
            <w:rFonts w:ascii="Calibri" w:eastAsia="Times New Roman" w:hAnsi="Calibri" w:cs="Times New Roman"/>
            <w:sz w:val="24"/>
            <w:szCs w:val="24"/>
            <w:u w:val="single"/>
          </w:rPr>
          <w:t>www.nfosigw.gov.pl</w:t>
        </w:r>
      </w:hyperlink>
    </w:p>
    <w:p w:rsidR="00671FE9" w:rsidRPr="00EF1A8A" w:rsidRDefault="00671FE9" w:rsidP="00671FE9">
      <w:pPr>
        <w:spacing w:before="100" w:beforeAutospacing="1" w:after="240" w:line="360" w:lineRule="auto"/>
        <w:jc w:val="both"/>
        <w:rPr>
          <w:rFonts w:ascii="Times New Roman" w:eastAsia="Times New Roman" w:hAnsi="Times New Roman" w:cs="Times New Roman"/>
          <w:sz w:val="24"/>
          <w:szCs w:val="24"/>
        </w:rPr>
      </w:pPr>
    </w:p>
    <w:p w:rsidR="005866E4" w:rsidRPr="00DC04C4" w:rsidRDefault="00671FE9" w:rsidP="00671FE9">
      <w:pPr>
        <w:spacing w:before="100" w:beforeAutospacing="1" w:after="100" w:afterAutospacing="1" w:line="360" w:lineRule="auto"/>
        <w:rPr>
          <w:rFonts w:ascii="Times New Roman" w:eastAsia="Times New Roman" w:hAnsi="Times New Roman" w:cs="Times New Roman"/>
          <w:sz w:val="24"/>
          <w:szCs w:val="24"/>
        </w:rPr>
      </w:pPr>
      <w:r>
        <w:rPr>
          <w:rFonts w:ascii="Calibri" w:eastAsia="Times New Roman" w:hAnsi="Calibri" w:cs="Times New Roman"/>
          <w:noProof/>
          <w:color w:val="000000"/>
          <w:sz w:val="24"/>
          <w:szCs w:val="24"/>
        </w:rPr>
        <w:drawing>
          <wp:inline distT="0" distB="0" distL="0" distR="0">
            <wp:extent cx="5759450" cy="748030"/>
            <wp:effectExtent l="0" t="0" r="0" b="0"/>
            <wp:docPr id="13" name="Obraz 1" descr="C:\Users\Acer\Desktop\UE-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UE-loga.png"/>
                    <pic:cNvPicPr>
                      <a:picLocks noChangeAspect="1" noChangeArrowheads="1"/>
                    </pic:cNvPicPr>
                  </pic:nvPicPr>
                  <pic:blipFill>
                    <a:blip r:embed="rId60" cstate="print"/>
                    <a:srcRect/>
                    <a:stretch>
                      <a:fillRect/>
                    </a:stretch>
                  </pic:blipFill>
                  <pic:spPr bwMode="auto">
                    <a:xfrm>
                      <a:off x="0" y="0"/>
                      <a:ext cx="5759450" cy="748030"/>
                    </a:xfrm>
                    <a:prstGeom prst="rect">
                      <a:avLst/>
                    </a:prstGeom>
                    <a:noFill/>
                    <a:ln w="9525">
                      <a:noFill/>
                      <a:miter lim="800000"/>
                      <a:headEnd/>
                      <a:tailEnd/>
                    </a:ln>
                  </pic:spPr>
                </pic:pic>
              </a:graphicData>
            </a:graphic>
          </wp:inline>
        </w:drawing>
      </w:r>
    </w:p>
    <w:p w:rsidR="005866E4" w:rsidRPr="00DC04C4" w:rsidRDefault="005866E4" w:rsidP="00671FE9">
      <w:pPr>
        <w:spacing w:before="100" w:beforeAutospacing="1"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t xml:space="preserve">Regionalny Program Operacyjny dla Województwa </w:t>
      </w:r>
      <w:r w:rsidR="00FE524C">
        <w:rPr>
          <w:rFonts w:ascii="Calibri" w:eastAsia="Times New Roman" w:hAnsi="Calibri" w:cs="Times New Roman"/>
          <w:b/>
          <w:bCs/>
          <w:color w:val="000000"/>
          <w:sz w:val="24"/>
          <w:szCs w:val="24"/>
        </w:rPr>
        <w:t>Podkarpackiego</w:t>
      </w:r>
      <w:r w:rsidRPr="00DC04C4">
        <w:rPr>
          <w:rFonts w:ascii="Calibri" w:eastAsia="Times New Roman" w:hAnsi="Calibri" w:cs="Times New Roman"/>
          <w:b/>
          <w:bCs/>
          <w:color w:val="000000"/>
          <w:sz w:val="24"/>
          <w:szCs w:val="24"/>
        </w:rPr>
        <w:t xml:space="preserve"> na lata 2014 – 2020</w:t>
      </w:r>
    </w:p>
    <w:p w:rsidR="005866E4" w:rsidRPr="00DC04C4" w:rsidRDefault="006B2266" w:rsidP="006B2266">
      <w:pPr>
        <w:spacing w:before="100" w:beforeAutospacing="1" w:after="0" w:line="360" w:lineRule="auto"/>
        <w:ind w:firstLine="708"/>
        <w:jc w:val="both"/>
        <w:rPr>
          <w:rFonts w:ascii="Times New Roman" w:eastAsia="Times New Roman" w:hAnsi="Times New Roman" w:cs="Times New Roman"/>
          <w:sz w:val="24"/>
          <w:szCs w:val="24"/>
        </w:rPr>
      </w:pPr>
      <w:r w:rsidRPr="006B2266">
        <w:rPr>
          <w:rFonts w:ascii="Calibri" w:eastAsia="Times New Roman" w:hAnsi="Calibri" w:cs="Times New Roman"/>
          <w:color w:val="000000"/>
          <w:sz w:val="24"/>
          <w:szCs w:val="24"/>
        </w:rPr>
        <w:t xml:space="preserve">Celem głównym RPO WP jest wzmocnienie i efektywne wykorzystanie gospodarczych i społecznych potencjałów regionu dla zrównoważonego i inteligentnego rozwoju </w:t>
      </w:r>
      <w:r w:rsidRPr="006B2266">
        <w:rPr>
          <w:rFonts w:eastAsia="Times New Roman" w:cs="Times New Roman"/>
          <w:sz w:val="24"/>
          <w:szCs w:val="24"/>
        </w:rPr>
        <w:t>województwa</w:t>
      </w:r>
      <w:r>
        <w:rPr>
          <w:sz w:val="24"/>
          <w:szCs w:val="24"/>
          <w:shd w:val="clear" w:color="auto" w:fill="FFFFFF"/>
        </w:rPr>
        <w:t xml:space="preserve"> poprzez</w:t>
      </w:r>
      <w:r w:rsidRPr="006B2266">
        <w:rPr>
          <w:sz w:val="24"/>
          <w:szCs w:val="24"/>
          <w:shd w:val="clear" w:color="auto" w:fill="FFFFFF"/>
        </w:rPr>
        <w:t xml:space="preserve"> wzmacnianiu dostępności regionu, podnoszeniu jego konkurencyjności, wspieraniu innowacyjności, poprawie stanu środowiska naturalnego, </w:t>
      </w:r>
      <w:r w:rsidRPr="006B2266">
        <w:rPr>
          <w:sz w:val="24"/>
          <w:szCs w:val="24"/>
          <w:shd w:val="clear" w:color="auto" w:fill="FFFFFF"/>
        </w:rPr>
        <w:lastRenderedPageBreak/>
        <w:t>kulturowego, zwiększaniu spójności przestrzennej i społecznej, jak również przeciwdziałaniu bezrobociu i wykluczeniu społecznemu, integracji społecznej oraz podnoszeniu poziomu edukacji.</w:t>
      </w:r>
    </w:p>
    <w:p w:rsidR="005866E4" w:rsidRPr="00DC04C4" w:rsidRDefault="005866E4" w:rsidP="00671FE9">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Osie priorytetowe:</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 </w:t>
      </w:r>
      <w:r w:rsidR="00B25989" w:rsidRPr="00B25989">
        <w:rPr>
          <w:rFonts w:ascii="Calibri" w:eastAsia="Times New Roman" w:hAnsi="Calibri" w:cs="Times New Roman"/>
          <w:color w:val="000000"/>
          <w:sz w:val="24"/>
          <w:szCs w:val="24"/>
        </w:rPr>
        <w:t>Konkurencyjna i innowacyjna gospodarka</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II </w:t>
      </w:r>
      <w:r w:rsidR="00B25989" w:rsidRPr="00B25989">
        <w:rPr>
          <w:rFonts w:ascii="Calibri" w:eastAsia="Times New Roman" w:hAnsi="Calibri" w:cs="Times New Roman"/>
          <w:color w:val="000000"/>
          <w:sz w:val="24"/>
          <w:szCs w:val="24"/>
        </w:rPr>
        <w:t>Cyfrowe Podkarpacie</w:t>
      </w:r>
    </w:p>
    <w:p w:rsidR="005866E4" w:rsidRPr="00B25989" w:rsidRDefault="005866E4" w:rsidP="00B25989">
      <w:pPr>
        <w:numPr>
          <w:ilvl w:val="0"/>
          <w:numId w:val="6"/>
        </w:numPr>
        <w:spacing w:after="0" w:line="360" w:lineRule="auto"/>
        <w:jc w:val="both"/>
        <w:rPr>
          <w:rFonts w:ascii="Times New Roman" w:eastAsia="Times New Roman" w:hAnsi="Times New Roman" w:cs="Times New Roman"/>
          <w:sz w:val="24"/>
          <w:szCs w:val="24"/>
        </w:rPr>
      </w:pPr>
      <w:r w:rsidRPr="00B25989">
        <w:rPr>
          <w:rFonts w:ascii="Calibri" w:eastAsia="Times New Roman" w:hAnsi="Calibri" w:cs="Times New Roman"/>
          <w:color w:val="000000"/>
          <w:sz w:val="24"/>
          <w:szCs w:val="24"/>
        </w:rPr>
        <w:t xml:space="preserve">III </w:t>
      </w:r>
      <w:r w:rsidR="00B25989" w:rsidRPr="00B25989">
        <w:rPr>
          <w:rFonts w:ascii="Calibri" w:eastAsia="Times New Roman" w:hAnsi="Calibri" w:cs="Times New Roman"/>
          <w:color w:val="000000"/>
          <w:sz w:val="24"/>
          <w:szCs w:val="24"/>
        </w:rPr>
        <w:t>Czysta energia</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IV </w:t>
      </w:r>
      <w:r w:rsidR="00B25989" w:rsidRPr="00B25989">
        <w:rPr>
          <w:rFonts w:ascii="Calibri" w:eastAsia="Times New Roman" w:hAnsi="Calibri" w:cs="Times New Roman"/>
          <w:color w:val="000000"/>
          <w:sz w:val="24"/>
          <w:szCs w:val="24"/>
        </w:rPr>
        <w:t>Ochrona środowiska naturalnego i dziedzictwa kulturowego</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V </w:t>
      </w:r>
      <w:r w:rsidR="00B25989" w:rsidRPr="00B25989">
        <w:rPr>
          <w:rFonts w:ascii="Calibri" w:eastAsia="Times New Roman" w:hAnsi="Calibri" w:cs="Times New Roman"/>
          <w:color w:val="000000"/>
          <w:sz w:val="24"/>
          <w:szCs w:val="24"/>
        </w:rPr>
        <w:t>Infrastruktura komunikacyjna</w:t>
      </w:r>
    </w:p>
    <w:p w:rsidR="005866E4" w:rsidRPr="00B25989" w:rsidRDefault="005866E4" w:rsidP="00B25989">
      <w:pPr>
        <w:numPr>
          <w:ilvl w:val="0"/>
          <w:numId w:val="6"/>
        </w:numPr>
        <w:spacing w:after="0" w:line="360" w:lineRule="auto"/>
        <w:jc w:val="both"/>
        <w:rPr>
          <w:rFonts w:ascii="Times New Roman" w:eastAsia="Times New Roman" w:hAnsi="Times New Roman" w:cs="Times New Roman"/>
          <w:sz w:val="24"/>
          <w:szCs w:val="24"/>
        </w:rPr>
      </w:pPr>
      <w:r w:rsidRPr="00B25989">
        <w:rPr>
          <w:rFonts w:ascii="Calibri" w:eastAsia="Times New Roman" w:hAnsi="Calibri" w:cs="Times New Roman"/>
          <w:color w:val="000000"/>
          <w:sz w:val="24"/>
          <w:szCs w:val="24"/>
        </w:rPr>
        <w:t xml:space="preserve">VI </w:t>
      </w:r>
      <w:r w:rsidR="00B25989" w:rsidRPr="00B25989">
        <w:rPr>
          <w:rFonts w:ascii="Calibri" w:eastAsia="Times New Roman" w:hAnsi="Calibri" w:cs="Times New Roman"/>
          <w:color w:val="000000"/>
          <w:sz w:val="24"/>
          <w:szCs w:val="24"/>
        </w:rPr>
        <w:t>Spójność przestrzenna i społeczna</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VII </w:t>
      </w:r>
      <w:r w:rsidR="00B25989" w:rsidRPr="00B25989">
        <w:rPr>
          <w:rFonts w:ascii="Calibri" w:eastAsia="Times New Roman" w:hAnsi="Calibri" w:cs="Times New Roman"/>
          <w:color w:val="000000"/>
          <w:sz w:val="24"/>
          <w:szCs w:val="24"/>
        </w:rPr>
        <w:t>Regionalny rynek pracy</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VIII </w:t>
      </w:r>
      <w:r w:rsidR="00B25989" w:rsidRPr="00B25989">
        <w:rPr>
          <w:rFonts w:ascii="Calibri" w:eastAsia="Times New Roman" w:hAnsi="Calibri" w:cs="Times New Roman"/>
          <w:color w:val="000000"/>
          <w:sz w:val="24"/>
          <w:szCs w:val="24"/>
        </w:rPr>
        <w:t>Integracja społeczna</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IX </w:t>
      </w:r>
      <w:r w:rsidR="00B25989" w:rsidRPr="00B25989">
        <w:rPr>
          <w:rFonts w:ascii="Calibri" w:eastAsia="Times New Roman" w:hAnsi="Calibri" w:cs="Times New Roman"/>
          <w:color w:val="000000"/>
          <w:sz w:val="24"/>
          <w:szCs w:val="24"/>
        </w:rPr>
        <w:t>Jakość edukacji i kompetencji w regionie</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X Pomoc techniczna</w:t>
      </w:r>
    </w:p>
    <w:p w:rsidR="005866E4" w:rsidRDefault="005866E4" w:rsidP="00231469">
      <w:pPr>
        <w:spacing w:after="0" w:line="360" w:lineRule="auto"/>
        <w:jc w:val="both"/>
        <w:rPr>
          <w:rFonts w:ascii="Calibri" w:eastAsia="Times New Roman" w:hAnsi="Calibri" w:cs="Times New Roman"/>
          <w:color w:val="000000"/>
          <w:sz w:val="24"/>
          <w:szCs w:val="24"/>
        </w:rPr>
      </w:pPr>
      <w:r w:rsidRPr="00DC04C4">
        <w:rPr>
          <w:rFonts w:ascii="Calibri" w:eastAsia="Times New Roman" w:hAnsi="Calibri" w:cs="Times New Roman"/>
          <w:color w:val="000000"/>
          <w:sz w:val="24"/>
          <w:szCs w:val="24"/>
        </w:rPr>
        <w:t>Beneficjenci:</w:t>
      </w:r>
    </w:p>
    <w:p w:rsidR="00D87A53" w:rsidRPr="00DC04C4" w:rsidRDefault="00D87A53" w:rsidP="00BE398F">
      <w:pPr>
        <w:numPr>
          <w:ilvl w:val="0"/>
          <w:numId w:val="87"/>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Mikro, małe i średnie przedsiębiorstwa,</w:t>
      </w:r>
    </w:p>
    <w:p w:rsidR="00D87A53" w:rsidRPr="00DC04C4"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Jednostki Samorządu Terytorialnego,</w:t>
      </w:r>
    </w:p>
    <w:p w:rsidR="00D87A53" w:rsidRPr="00DC04C4"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Służby publiczne inne niż administracja,</w:t>
      </w:r>
    </w:p>
    <w:p w:rsidR="00D87A53" w:rsidRPr="00DC04C4"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Instytucje ochrony zdrowia,</w:t>
      </w:r>
    </w:p>
    <w:p w:rsidR="00D87A53" w:rsidRPr="00DC04C4"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Instytucje wspierające biznes,</w:t>
      </w:r>
    </w:p>
    <w:p w:rsidR="00D87A53" w:rsidRPr="00DC04C4"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Instytucje nauki i edukacji,</w:t>
      </w:r>
    </w:p>
    <w:p w:rsidR="00D87A53" w:rsidRPr="00DC04C4"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Partnerstwa,</w:t>
      </w:r>
    </w:p>
    <w:p w:rsidR="00D87A53" w:rsidRPr="00DC04C4"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Przedsiębiorstwa realizujące cele publiczne,</w:t>
      </w:r>
    </w:p>
    <w:p w:rsidR="00832561" w:rsidRPr="00D87A53" w:rsidRDefault="00D87A53" w:rsidP="00BE398F">
      <w:pPr>
        <w:numPr>
          <w:ilvl w:val="0"/>
          <w:numId w:val="8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Organizacje społeczne i związki wyznaniowe.</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Źródło finansowania:</w:t>
      </w:r>
    </w:p>
    <w:p w:rsidR="006B2266" w:rsidRPr="006B2266" w:rsidRDefault="006B2266" w:rsidP="009334C3">
      <w:pPr>
        <w:numPr>
          <w:ilvl w:val="0"/>
          <w:numId w:val="7"/>
        </w:numPr>
        <w:spacing w:after="0" w:line="360" w:lineRule="auto"/>
        <w:jc w:val="both"/>
        <w:rPr>
          <w:rFonts w:ascii="Calibri" w:eastAsia="Times New Roman" w:hAnsi="Calibri" w:cs="Times New Roman"/>
          <w:color w:val="000000"/>
          <w:sz w:val="24"/>
          <w:szCs w:val="24"/>
        </w:rPr>
      </w:pPr>
      <w:r w:rsidRPr="006B2266">
        <w:rPr>
          <w:rFonts w:ascii="Calibri" w:eastAsia="Times New Roman" w:hAnsi="Calibri" w:cs="Times New Roman"/>
          <w:color w:val="000000"/>
          <w:sz w:val="24"/>
          <w:szCs w:val="24"/>
        </w:rPr>
        <w:t>Europejski Fundusz Rozwoju Regionalnego: 1 519 517 194 EUR</w:t>
      </w:r>
      <w:r>
        <w:rPr>
          <w:rFonts w:ascii="Calibri" w:eastAsia="Times New Roman" w:hAnsi="Calibri" w:cs="Times New Roman"/>
          <w:color w:val="000000"/>
          <w:sz w:val="24"/>
          <w:szCs w:val="24"/>
        </w:rPr>
        <w:t>,</w:t>
      </w:r>
    </w:p>
    <w:p w:rsidR="006B2266" w:rsidRPr="006B2266" w:rsidRDefault="006B2266" w:rsidP="009334C3">
      <w:pPr>
        <w:numPr>
          <w:ilvl w:val="0"/>
          <w:numId w:val="7"/>
        </w:numPr>
        <w:spacing w:after="0" w:line="360" w:lineRule="auto"/>
        <w:jc w:val="both"/>
        <w:rPr>
          <w:rFonts w:ascii="Times New Roman" w:eastAsia="Times New Roman" w:hAnsi="Times New Roman" w:cs="Times New Roman"/>
          <w:sz w:val="24"/>
          <w:szCs w:val="24"/>
        </w:rPr>
      </w:pPr>
      <w:r w:rsidRPr="006B2266">
        <w:rPr>
          <w:rFonts w:ascii="Calibri" w:eastAsia="Times New Roman" w:hAnsi="Calibri" w:cs="Times New Roman"/>
          <w:color w:val="000000"/>
          <w:sz w:val="24"/>
          <w:szCs w:val="24"/>
        </w:rPr>
        <w:t>Europejski Fundusz Społeczny: 594 726 566 EUR</w:t>
      </w:r>
      <w:r>
        <w:rPr>
          <w:rFonts w:ascii="Calibri" w:eastAsia="Times New Roman" w:hAnsi="Calibri" w:cs="Times New Roman"/>
          <w:color w:val="000000"/>
          <w:sz w:val="24"/>
          <w:szCs w:val="24"/>
        </w:rPr>
        <w:t>,</w:t>
      </w:r>
    </w:p>
    <w:p w:rsidR="006B2266" w:rsidRPr="006B2266" w:rsidRDefault="006B2266" w:rsidP="009334C3">
      <w:pPr>
        <w:numPr>
          <w:ilvl w:val="0"/>
          <w:numId w:val="7"/>
        </w:numPr>
        <w:spacing w:after="0" w:line="360" w:lineRule="auto"/>
        <w:jc w:val="both"/>
        <w:rPr>
          <w:rFonts w:eastAsia="Times New Roman" w:cs="Times New Roman"/>
          <w:sz w:val="24"/>
          <w:szCs w:val="24"/>
        </w:rPr>
      </w:pPr>
      <w:r w:rsidRPr="006B2266">
        <w:rPr>
          <w:rFonts w:eastAsia="Times New Roman" w:cs="Times New Roman"/>
          <w:sz w:val="24"/>
          <w:szCs w:val="24"/>
        </w:rPr>
        <w:t>środki krajowe publiczne i prywatne</w:t>
      </w:r>
      <w:r>
        <w:rPr>
          <w:rFonts w:eastAsia="Times New Roman" w:cs="Times New Roman"/>
          <w:sz w:val="24"/>
          <w:szCs w:val="24"/>
        </w:rPr>
        <w:t>.</w:t>
      </w:r>
    </w:p>
    <w:p w:rsidR="005866E4" w:rsidRPr="00DC04C4" w:rsidRDefault="005866E4" w:rsidP="005866E4">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Więcej informacji:</w:t>
      </w:r>
      <w:r w:rsidRPr="00EF1A8A">
        <w:rPr>
          <w:rFonts w:ascii="Calibri" w:eastAsia="Times New Roman" w:hAnsi="Calibri" w:cs="Times New Roman"/>
          <w:sz w:val="24"/>
          <w:szCs w:val="24"/>
        </w:rPr>
        <w:t xml:space="preserve"> </w:t>
      </w:r>
      <w:hyperlink r:id="rId61" w:history="1">
        <w:r w:rsidR="00006A87" w:rsidRPr="00006A87">
          <w:rPr>
            <w:rStyle w:val="Hipercze"/>
            <w:color w:val="auto"/>
            <w:sz w:val="24"/>
          </w:rPr>
          <w:t>http://www.rpo.podkarpackie.pl</w:t>
        </w:r>
      </w:hyperlink>
      <w:r w:rsidR="00006A87" w:rsidRPr="00006A87">
        <w:rPr>
          <w:sz w:val="24"/>
        </w:rPr>
        <w:t xml:space="preserve"> </w:t>
      </w:r>
    </w:p>
    <w:p w:rsidR="00231469" w:rsidRDefault="0023146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6E4" w:rsidRPr="00DC04C4" w:rsidRDefault="005866E4" w:rsidP="00231469">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lastRenderedPageBreak/>
        <w:drawing>
          <wp:inline distT="0" distB="0" distL="0" distR="0">
            <wp:extent cx="1480185" cy="838200"/>
            <wp:effectExtent l="19050" t="0" r="5715" b="0"/>
            <wp:docPr id="6" name="Picture 6" descr="http://www.polskawschodnia.gov.pl/media/1736/FE_PW_POZIOM-Kolor-01.jpg?width=155&amp;height=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lskawschodnia.gov.pl/media/1736/FE_PW_POZIOM-Kolor-01.jpg?width=155&amp;height=88"/>
                    <pic:cNvPicPr>
                      <a:picLocks noChangeAspect="1" noChangeArrowheads="1"/>
                    </pic:cNvPicPr>
                  </pic:nvPicPr>
                  <pic:blipFill>
                    <a:blip r:embed="rId62" cstate="print"/>
                    <a:srcRect/>
                    <a:stretch>
                      <a:fillRect/>
                    </a:stretch>
                  </pic:blipFill>
                  <pic:spPr bwMode="auto">
                    <a:xfrm>
                      <a:off x="0" y="0"/>
                      <a:ext cx="1480185" cy="838200"/>
                    </a:xfrm>
                    <a:prstGeom prst="rect">
                      <a:avLst/>
                    </a:prstGeom>
                    <a:noFill/>
                    <a:ln w="9525">
                      <a:noFill/>
                      <a:miter lim="800000"/>
                      <a:headEnd/>
                      <a:tailEnd/>
                    </a:ln>
                  </pic:spPr>
                </pic:pic>
              </a:graphicData>
            </a:graphic>
          </wp:inline>
        </w:drawing>
      </w: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t>Program Operacyjny Polska Wschodnia 2014 – 2020</w:t>
      </w:r>
    </w:p>
    <w:p w:rsidR="005866E4" w:rsidRPr="00DC04C4" w:rsidRDefault="005866E4" w:rsidP="005866E4">
      <w:pPr>
        <w:spacing w:before="100" w:beforeAutospacing="1"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Dodatkowy instrument wsparcia finansowego rozwoju gospodarczego i społecznego dedykowany wyłącznie 5 województwom Polski Wschodniej, tj. lubelskiemu, podlaskiemu, podkarpackiemu, świętokrzyskiemu i warmińsko-mazurskiemu, będzie wzmacniał i uzupełniał oddziaływanie wsparcia realizowanego w ramach regionalnych i krajowych programów operacyjnych europejskiej polityki spójności, z których będą finansowane zasadnicze przedsięwzięcia rozwojowe</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Osie priorytetowe:</w:t>
      </w:r>
    </w:p>
    <w:p w:rsidR="005866E4" w:rsidRPr="00DC04C4" w:rsidRDefault="005866E4" w:rsidP="009334C3">
      <w:pPr>
        <w:numPr>
          <w:ilvl w:val="0"/>
          <w:numId w:val="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 Przedsiębiorcza Polska Wschodnia</w:t>
      </w:r>
    </w:p>
    <w:p w:rsidR="005866E4" w:rsidRPr="00DC04C4" w:rsidRDefault="005866E4" w:rsidP="009334C3">
      <w:pPr>
        <w:numPr>
          <w:ilvl w:val="0"/>
          <w:numId w:val="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II Nowoczesna Infrastruktura Transportowa</w:t>
      </w:r>
    </w:p>
    <w:p w:rsidR="005866E4" w:rsidRPr="00DC04C4" w:rsidRDefault="005866E4" w:rsidP="009334C3">
      <w:pPr>
        <w:numPr>
          <w:ilvl w:val="0"/>
          <w:numId w:val="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III Ponadregionalna Infrastruktura Kolejowa</w:t>
      </w:r>
    </w:p>
    <w:p w:rsidR="005866E4" w:rsidRPr="00DC04C4" w:rsidRDefault="005866E4" w:rsidP="009334C3">
      <w:pPr>
        <w:numPr>
          <w:ilvl w:val="0"/>
          <w:numId w:val="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IV Pomoc Techniczna</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DC04C4" w:rsidRDefault="005866E4" w:rsidP="009334C3">
      <w:pPr>
        <w:numPr>
          <w:ilvl w:val="0"/>
          <w:numId w:val="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przedsiębiorstwa typu startup,</w:t>
      </w:r>
    </w:p>
    <w:p w:rsidR="005866E4" w:rsidRPr="00DC04C4" w:rsidRDefault="005866E4" w:rsidP="009334C3">
      <w:pPr>
        <w:numPr>
          <w:ilvl w:val="0"/>
          <w:numId w:val="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małe i średnie przedsiębiorstwa,</w:t>
      </w:r>
    </w:p>
    <w:p w:rsidR="005866E4" w:rsidRPr="00DC04C4" w:rsidRDefault="005866E4" w:rsidP="009334C3">
      <w:pPr>
        <w:numPr>
          <w:ilvl w:val="0"/>
          <w:numId w:val="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ośrodki innowacji, jako animatorzy Platform startowych,</w:t>
      </w:r>
    </w:p>
    <w:p w:rsidR="005866E4" w:rsidRPr="00DC04C4" w:rsidRDefault="005866E4" w:rsidP="009334C3">
      <w:pPr>
        <w:numPr>
          <w:ilvl w:val="0"/>
          <w:numId w:val="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jednostki samorządu terytorialnego,</w:t>
      </w:r>
    </w:p>
    <w:p w:rsidR="005866E4" w:rsidRPr="00DC04C4" w:rsidRDefault="005866E4" w:rsidP="009334C3">
      <w:pPr>
        <w:numPr>
          <w:ilvl w:val="0"/>
          <w:numId w:val="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PKP PLK S.A.</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Źródła finansowania:</w:t>
      </w:r>
    </w:p>
    <w:p w:rsidR="005866E4" w:rsidRPr="00DC04C4" w:rsidRDefault="005866E4" w:rsidP="009334C3">
      <w:pPr>
        <w:numPr>
          <w:ilvl w:val="0"/>
          <w:numId w:val="1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Europejski Fundusz Rozwoju Regionalnego (EFRR): 2 000 mln EUR,</w:t>
      </w:r>
    </w:p>
    <w:p w:rsidR="005866E4" w:rsidRPr="00DC04C4" w:rsidRDefault="005866E4" w:rsidP="009334C3">
      <w:pPr>
        <w:numPr>
          <w:ilvl w:val="0"/>
          <w:numId w:val="1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środki krajowe – publiczne i prywatne: minimum 353 mln EUR.</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Więcej informacji: </w:t>
      </w:r>
      <w:hyperlink r:id="rId63" w:history="1">
        <w:r w:rsidRPr="00EF1A8A">
          <w:rPr>
            <w:rFonts w:ascii="Calibri" w:eastAsia="Times New Roman" w:hAnsi="Calibri" w:cs="Times New Roman"/>
            <w:sz w:val="24"/>
            <w:szCs w:val="24"/>
            <w:u w:val="single"/>
          </w:rPr>
          <w:t>https://www.polskawschodnia.gov.pl/</w:t>
        </w:r>
      </w:hyperlink>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Times New Roman" w:eastAsia="Times New Roman" w:hAnsi="Times New Roman" w:cs="Times New Roman"/>
          <w:noProof/>
          <w:sz w:val="24"/>
          <w:szCs w:val="24"/>
        </w:rPr>
        <w:lastRenderedPageBreak/>
        <w:drawing>
          <wp:inline distT="0" distB="0" distL="0" distR="0">
            <wp:extent cx="1327785" cy="958215"/>
            <wp:effectExtent l="19050" t="0" r="5715" b="0"/>
            <wp:docPr id="7" name="Picture 7" descr="http://iwnirz.pl/galeria/20132201115400life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wnirz.pl/galeria/20132201115400life_logo_small.jpg"/>
                    <pic:cNvPicPr>
                      <a:picLocks noChangeAspect="1" noChangeArrowheads="1"/>
                    </pic:cNvPicPr>
                  </pic:nvPicPr>
                  <pic:blipFill>
                    <a:blip r:embed="rId64" cstate="print"/>
                    <a:srcRect/>
                    <a:stretch>
                      <a:fillRect/>
                    </a:stretch>
                  </pic:blipFill>
                  <pic:spPr bwMode="auto">
                    <a:xfrm>
                      <a:off x="0" y="0"/>
                      <a:ext cx="1327785" cy="958215"/>
                    </a:xfrm>
                    <a:prstGeom prst="rect">
                      <a:avLst/>
                    </a:prstGeom>
                    <a:noFill/>
                    <a:ln w="9525">
                      <a:noFill/>
                      <a:miter lim="800000"/>
                      <a:headEnd/>
                      <a:tailEnd/>
                    </a:ln>
                  </pic:spPr>
                </pic:pic>
              </a:graphicData>
            </a:graphic>
          </wp:inline>
        </w:drawing>
      </w:r>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Calibri" w:eastAsia="Times New Roman" w:hAnsi="Calibri" w:cs="Times New Roman"/>
          <w:b/>
          <w:bCs/>
          <w:sz w:val="24"/>
          <w:szCs w:val="24"/>
        </w:rPr>
        <w:t>Program LIFE</w:t>
      </w:r>
    </w:p>
    <w:p w:rsidR="005866E4" w:rsidRPr="00EF1A8A" w:rsidRDefault="005866E4" w:rsidP="00231469">
      <w:pPr>
        <w:spacing w:before="100" w:beforeAutospacing="1" w:after="0" w:line="360" w:lineRule="auto"/>
        <w:ind w:firstLine="708"/>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Jedyny instrument finansowy Unii Europejskiej poświęcony wyłącznie współfinansowaniu projektów z dziedziny ochrony środowiska i klimatu. Jego głównym celem jest wspieranie procesu wdrażania wspólnotowego prawa ochrony środowiska, realizacja unijnej polityki w tym zakresie, a także identyfikacja i promocja nowych rozwiązań dla problemów dotyczących środowiska w tym przyrody. Obecny Program LIFE, obejmujący perspektywę finansową 2014 – 2020, jest kontynuacją instrumentu finansowego LIFE+. Narodowy Fundusz Ochrony Środowiska i Gospodarki Wodnej od 2008 roku pełni rolę Krajowego Punktu Kontaktowego LIFE oraz wspiera polskich Wnioskodawców.</w:t>
      </w:r>
    </w:p>
    <w:p w:rsidR="00231469" w:rsidRDefault="00231469" w:rsidP="00231469">
      <w:pPr>
        <w:spacing w:after="0" w:line="360" w:lineRule="auto"/>
        <w:jc w:val="both"/>
        <w:rPr>
          <w:rFonts w:ascii="Calibri" w:eastAsia="Times New Roman" w:hAnsi="Calibri" w:cs="Times New Roman"/>
          <w:sz w:val="24"/>
          <w:szCs w:val="24"/>
        </w:rPr>
      </w:pP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Cel programu:</w:t>
      </w:r>
    </w:p>
    <w:p w:rsidR="005866E4" w:rsidRPr="00EF1A8A" w:rsidRDefault="005866E4" w:rsidP="009334C3">
      <w:pPr>
        <w:numPr>
          <w:ilvl w:val="0"/>
          <w:numId w:val="11"/>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Poprawa jakości środowiska, w tym środowiska naturalnego, przy wykorzystaniu przez Polskę środków dostępnych w ramach Programu LIFE.</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Obszary priorytetowe:</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ochrona środowisk i efektywne gospodarowanie zasobami,</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przyroda i różnorodność biologiczna,</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zarządzanie i informacja w z zakresie środowiska,</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ograniczenie wpływu człowieka na klimat,</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dostosowanie się do skutków zmian klimatu,</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zarządzanie i informacja w zakresie klimatu.</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Beneficjenci</w:t>
      </w:r>
      <w:r w:rsidR="00231469">
        <w:rPr>
          <w:rFonts w:ascii="Calibri" w:eastAsia="Times New Roman" w:hAnsi="Calibri" w:cs="Times New Roman"/>
          <w:sz w:val="24"/>
          <w:szCs w:val="24"/>
        </w:rPr>
        <w:t xml:space="preserve"> - z</w:t>
      </w:r>
      <w:r w:rsidRPr="00EF1A8A">
        <w:rPr>
          <w:rFonts w:ascii="Calibri" w:eastAsia="Times New Roman" w:hAnsi="Calibri" w:cs="Times New Roman"/>
          <w:sz w:val="24"/>
          <w:szCs w:val="24"/>
        </w:rPr>
        <w:t>arejestrowane na terenie Rzeczypospolitej Polskiej:</w:t>
      </w:r>
    </w:p>
    <w:p w:rsidR="005866E4" w:rsidRPr="00EF1A8A" w:rsidRDefault="005866E4" w:rsidP="009334C3">
      <w:pPr>
        <w:numPr>
          <w:ilvl w:val="0"/>
          <w:numId w:val="13"/>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osoby fizyczne prowadzące działalność gospodarczą,</w:t>
      </w:r>
    </w:p>
    <w:p w:rsidR="005866E4" w:rsidRPr="00EF1A8A" w:rsidRDefault="005866E4" w:rsidP="009334C3">
      <w:pPr>
        <w:numPr>
          <w:ilvl w:val="0"/>
          <w:numId w:val="13"/>
        </w:num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osoby prawne,</w:t>
      </w:r>
    </w:p>
    <w:p w:rsidR="005866E4" w:rsidRPr="00EF1A8A" w:rsidRDefault="005866E4" w:rsidP="009334C3">
      <w:pPr>
        <w:numPr>
          <w:ilvl w:val="0"/>
          <w:numId w:val="13"/>
        </w:num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państwowe lub samorządowe jednostki organizacyjne nieposiadające osobowości prawnej.</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Więcej informacji: </w:t>
      </w:r>
      <w:hyperlink r:id="rId65" w:history="1">
        <w:r w:rsidRPr="00EF1A8A">
          <w:rPr>
            <w:rFonts w:ascii="Calibri" w:eastAsia="Times New Roman" w:hAnsi="Calibri" w:cs="Times New Roman"/>
            <w:sz w:val="24"/>
            <w:szCs w:val="24"/>
            <w:u w:val="single"/>
          </w:rPr>
          <w:t>https://www.nfosigw.gov.pl/</w:t>
        </w:r>
      </w:hyperlink>
    </w:p>
    <w:p w:rsidR="005866E4" w:rsidRPr="00465DD3" w:rsidRDefault="00231469" w:rsidP="00231469">
      <w:pPr>
        <w:spacing w:before="100" w:beforeAutospacing="1" w:after="0" w:line="360" w:lineRule="auto"/>
        <w:rPr>
          <w:rFonts w:ascii="Times New Roman" w:eastAsia="Times New Roman" w:hAnsi="Times New Roman" w:cs="Times New Roman"/>
          <w:i/>
          <w:sz w:val="32"/>
          <w:szCs w:val="24"/>
        </w:rPr>
      </w:pPr>
      <w:r w:rsidRPr="00465DD3">
        <w:rPr>
          <w:rFonts w:ascii="Calibri" w:eastAsia="Times New Roman" w:hAnsi="Calibri" w:cs="Times New Roman"/>
          <w:b/>
          <w:bCs/>
          <w:i/>
          <w:color w:val="000000"/>
          <w:sz w:val="32"/>
          <w:szCs w:val="24"/>
        </w:rPr>
        <w:lastRenderedPageBreak/>
        <w:t>ŚRODKI KRAJOWE:</w:t>
      </w:r>
    </w:p>
    <w:p w:rsidR="005866E4" w:rsidRPr="00DC04C4" w:rsidRDefault="005866E4" w:rsidP="005866E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2482215" cy="1872615"/>
            <wp:effectExtent l="19050" t="0" r="0" b="0"/>
            <wp:docPr id="8" name="Picture 8" descr="http://www.bialecertyfikaty.com.pl/images/finansowanie/Lemu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alecertyfikaty.com.pl/images/finansowanie/Lemur_logo.jpg"/>
                    <pic:cNvPicPr>
                      <a:picLocks noChangeAspect="1" noChangeArrowheads="1"/>
                    </pic:cNvPicPr>
                  </pic:nvPicPr>
                  <pic:blipFill>
                    <a:blip r:embed="rId66" cstate="print"/>
                    <a:srcRect/>
                    <a:stretch>
                      <a:fillRect/>
                    </a:stretch>
                  </pic:blipFill>
                  <pic:spPr bwMode="auto">
                    <a:xfrm>
                      <a:off x="0" y="0"/>
                      <a:ext cx="2482215" cy="1872615"/>
                    </a:xfrm>
                    <a:prstGeom prst="rect">
                      <a:avLst/>
                    </a:prstGeom>
                    <a:noFill/>
                    <a:ln w="9525">
                      <a:noFill/>
                      <a:miter lim="800000"/>
                      <a:headEnd/>
                      <a:tailEnd/>
                    </a:ln>
                  </pic:spPr>
                </pic:pic>
              </a:graphicData>
            </a:graphic>
          </wp:inline>
        </w:drawing>
      </w:r>
    </w:p>
    <w:p w:rsidR="005866E4" w:rsidRPr="00DC04C4" w:rsidRDefault="005866E4" w:rsidP="005866E4">
      <w:pPr>
        <w:spacing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t>LEMUR - Energooszczędne Budynki Użyteczności Publicznej</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Cel programu:</w:t>
      </w:r>
    </w:p>
    <w:p w:rsidR="005866E4" w:rsidRPr="00DC04C4" w:rsidRDefault="005866E4" w:rsidP="009334C3">
      <w:pPr>
        <w:numPr>
          <w:ilvl w:val="0"/>
          <w:numId w:val="1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Zmniejszenie zużycia energii, a w konsekwencji ograniczenie lub uniknięcie emisji CO</w:t>
      </w:r>
      <w:r w:rsidRPr="00DC04C4">
        <w:rPr>
          <w:rFonts w:ascii="Calibri" w:eastAsia="Times New Roman" w:hAnsi="Calibri" w:cs="Times New Roman"/>
          <w:color w:val="000000"/>
          <w:sz w:val="24"/>
          <w:szCs w:val="24"/>
          <w:vertAlign w:val="subscript"/>
        </w:rPr>
        <w:t xml:space="preserve">2 </w:t>
      </w:r>
      <w:r w:rsidRPr="00DC04C4">
        <w:rPr>
          <w:rFonts w:ascii="Calibri" w:eastAsia="Times New Roman" w:hAnsi="Calibri" w:cs="Times New Roman"/>
          <w:color w:val="000000"/>
          <w:sz w:val="24"/>
          <w:szCs w:val="24"/>
        </w:rPr>
        <w:t>w związku z projektowaniem i budową nowych energooszczędnych budynków użyteczności publicznej oraz zamieszkania zbiorowego.</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Rodzaje przedsięwzięć:</w:t>
      </w:r>
    </w:p>
    <w:p w:rsidR="005866E4" w:rsidRPr="00DC04C4" w:rsidRDefault="005866E4" w:rsidP="009334C3">
      <w:pPr>
        <w:numPr>
          <w:ilvl w:val="0"/>
          <w:numId w:val="15"/>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Inwestycje polegające na projektowaniu i budowie lub tylko budowie nowych budynków użyteczności publicznej i zamieszkania zbiorowego.</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DC04C4" w:rsidRDefault="005866E4" w:rsidP="009334C3">
      <w:pPr>
        <w:numPr>
          <w:ilvl w:val="0"/>
          <w:numId w:val="1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podmioty sektora finansów publicznych,</w:t>
      </w:r>
    </w:p>
    <w:p w:rsidR="005866E4" w:rsidRPr="00DC04C4" w:rsidRDefault="005866E4" w:rsidP="009334C3">
      <w:pPr>
        <w:numPr>
          <w:ilvl w:val="0"/>
          <w:numId w:val="1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samorządowe osoby prawne, spółki prawa handlowego,</w:t>
      </w:r>
    </w:p>
    <w:p w:rsidR="005866E4" w:rsidRPr="00DC04C4" w:rsidRDefault="005866E4" w:rsidP="009334C3">
      <w:pPr>
        <w:numPr>
          <w:ilvl w:val="0"/>
          <w:numId w:val="1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organizacje pozarządowe, w tym fundacje i stowarzyszenia, a także kościoły i inne związki wyznaniowe,</w:t>
      </w:r>
    </w:p>
    <w:p w:rsidR="005866E4" w:rsidRPr="00DC04C4" w:rsidRDefault="005866E4" w:rsidP="009334C3">
      <w:pPr>
        <w:numPr>
          <w:ilvl w:val="0"/>
          <w:numId w:val="1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jednostki organizacyjne PGL Lasy Państwowe posiadające osobowość prawną,</w:t>
      </w:r>
    </w:p>
    <w:p w:rsidR="005866E4" w:rsidRPr="00DC04C4" w:rsidRDefault="005866E4" w:rsidP="009334C3">
      <w:pPr>
        <w:numPr>
          <w:ilvl w:val="0"/>
          <w:numId w:val="1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parki narodowe.</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Więcej </w:t>
      </w:r>
      <w:r w:rsidRPr="00EF1A8A">
        <w:rPr>
          <w:rFonts w:ascii="Calibri" w:eastAsia="Times New Roman" w:hAnsi="Calibri" w:cs="Times New Roman"/>
          <w:sz w:val="24"/>
          <w:szCs w:val="24"/>
        </w:rPr>
        <w:t xml:space="preserve">informacji: </w:t>
      </w:r>
      <w:hyperlink r:id="rId67" w:history="1">
        <w:r w:rsidRPr="00EF1A8A">
          <w:rPr>
            <w:rFonts w:ascii="Calibri" w:eastAsia="Times New Roman" w:hAnsi="Calibri" w:cs="Times New Roman"/>
            <w:sz w:val="24"/>
            <w:szCs w:val="24"/>
            <w:u w:val="single"/>
          </w:rPr>
          <w:t>https://www.nfosigw.gov.pl/</w:t>
        </w:r>
      </w:hyperlink>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Times New Roman" w:eastAsia="Times New Roman" w:hAnsi="Times New Roman" w:cs="Times New Roman"/>
          <w:noProof/>
          <w:sz w:val="24"/>
          <w:szCs w:val="24"/>
        </w:rPr>
        <w:lastRenderedPageBreak/>
        <w:drawing>
          <wp:inline distT="0" distB="0" distL="0" distR="0">
            <wp:extent cx="1720215" cy="1883410"/>
            <wp:effectExtent l="19050" t="0" r="0" b="0"/>
            <wp:docPr id="9" name="Picture 9" descr="https://www.nfosigw.gov.pl/gfx/nfosigw/userfiles/images/srodki_krajowe/rys-termomodernizacja/_logo_rys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fosigw.gov.pl/gfx/nfosigw/userfiles/images/srodki_krajowe/rys-termomodernizacja/_logo_rys_kolor.jpg"/>
                    <pic:cNvPicPr>
                      <a:picLocks noChangeAspect="1" noChangeArrowheads="1"/>
                    </pic:cNvPicPr>
                  </pic:nvPicPr>
                  <pic:blipFill>
                    <a:blip r:embed="rId68" cstate="print"/>
                    <a:srcRect/>
                    <a:stretch>
                      <a:fillRect/>
                    </a:stretch>
                  </pic:blipFill>
                  <pic:spPr bwMode="auto">
                    <a:xfrm>
                      <a:off x="0" y="0"/>
                      <a:ext cx="1720215" cy="1883410"/>
                    </a:xfrm>
                    <a:prstGeom prst="rect">
                      <a:avLst/>
                    </a:prstGeom>
                    <a:noFill/>
                    <a:ln w="9525">
                      <a:noFill/>
                      <a:miter lim="800000"/>
                      <a:headEnd/>
                      <a:tailEnd/>
                    </a:ln>
                  </pic:spPr>
                </pic:pic>
              </a:graphicData>
            </a:graphic>
          </wp:inline>
        </w:drawing>
      </w:r>
    </w:p>
    <w:p w:rsidR="005866E4" w:rsidRPr="00EF1A8A" w:rsidRDefault="005866E4" w:rsidP="005866E4">
      <w:pPr>
        <w:spacing w:after="0" w:line="360" w:lineRule="auto"/>
        <w:jc w:val="center"/>
        <w:rPr>
          <w:rFonts w:ascii="Times New Roman" w:eastAsia="Times New Roman" w:hAnsi="Times New Roman" w:cs="Times New Roman"/>
          <w:sz w:val="24"/>
          <w:szCs w:val="24"/>
        </w:rPr>
      </w:pPr>
      <w:r w:rsidRPr="00EF1A8A">
        <w:rPr>
          <w:rFonts w:ascii="Calibri" w:eastAsia="Times New Roman" w:hAnsi="Calibri" w:cs="Times New Roman"/>
          <w:b/>
          <w:bCs/>
          <w:sz w:val="24"/>
          <w:szCs w:val="24"/>
        </w:rPr>
        <w:t>Ryś - termomodernizacja budynków jednorodzinnych</w:t>
      </w:r>
    </w:p>
    <w:p w:rsidR="005866E4" w:rsidRPr="00EF1A8A" w:rsidRDefault="005866E4" w:rsidP="005866E4">
      <w:pPr>
        <w:spacing w:before="100" w:beforeAutospacing="1" w:after="0" w:line="360" w:lineRule="auto"/>
        <w:ind w:firstLine="708"/>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Program promuje ideę energooszczędności w gospodarstwach domowych, ma na celu również podnoszenie świadomość ekologicznej polskich rodzin.</w:t>
      </w:r>
    </w:p>
    <w:p w:rsidR="00231469" w:rsidRDefault="00231469" w:rsidP="00231469">
      <w:pPr>
        <w:spacing w:after="0" w:line="360" w:lineRule="auto"/>
        <w:jc w:val="both"/>
        <w:rPr>
          <w:rFonts w:ascii="Calibri" w:eastAsia="Times New Roman" w:hAnsi="Calibri" w:cs="Times New Roman"/>
          <w:sz w:val="24"/>
          <w:szCs w:val="24"/>
        </w:rPr>
      </w:pP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Cel programu:</w:t>
      </w:r>
    </w:p>
    <w:p w:rsidR="005866E4" w:rsidRPr="00231469" w:rsidRDefault="005866E4" w:rsidP="009334C3">
      <w:pPr>
        <w:numPr>
          <w:ilvl w:val="0"/>
          <w:numId w:val="17"/>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Zmniejszenie emisji CO</w:t>
      </w:r>
      <w:r w:rsidRPr="00EF1A8A">
        <w:rPr>
          <w:rFonts w:ascii="Calibri" w:eastAsia="Times New Roman" w:hAnsi="Calibri" w:cs="Times New Roman"/>
          <w:sz w:val="24"/>
          <w:szCs w:val="24"/>
          <w:vertAlign w:val="subscript"/>
        </w:rPr>
        <w:t>2</w:t>
      </w:r>
      <w:r w:rsidRPr="00EF1A8A">
        <w:rPr>
          <w:rFonts w:ascii="Calibri" w:eastAsia="Times New Roman" w:hAnsi="Calibri" w:cs="Times New Roman"/>
          <w:sz w:val="24"/>
          <w:szCs w:val="24"/>
        </w:rPr>
        <w:t xml:space="preserve"> oraz pyłów w wyniku poprawy efektywności wykorzystania energii w istniejących jednorodzinnych budynkach mieszkalnych.</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Finansowane prace remontowe:</w:t>
      </w:r>
    </w:p>
    <w:p w:rsidR="005866E4" w:rsidRPr="00EF1A8A" w:rsidRDefault="005866E4" w:rsidP="009334C3">
      <w:pPr>
        <w:numPr>
          <w:ilvl w:val="0"/>
          <w:numId w:val="18"/>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Grupa I. Prace termoizolacyjne:</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Ocieplenie ścian zewnętrznych</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Ocieplenie dachu / stropodachu</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Ocieplenie podłogi na gruncie / stropu nad nieogrzewaną piwnicą</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Wymiana okien, drzwi zewnętrznych, bramy garażowej</w:t>
      </w:r>
    </w:p>
    <w:p w:rsidR="005866E4" w:rsidRPr="00EF1A8A" w:rsidRDefault="005866E4" w:rsidP="009334C3">
      <w:pPr>
        <w:numPr>
          <w:ilvl w:val="0"/>
          <w:numId w:val="18"/>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Grupa II. Instalacje wewnętrzne:</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wentylacji mechanicznej nawiewno-wywiewnej z odzyskiem ciepła</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wewnętrzna ogrzewania i ciepłej wody użytkowej</w:t>
      </w:r>
    </w:p>
    <w:p w:rsidR="005866E4" w:rsidRPr="00EF1A8A" w:rsidRDefault="005866E4" w:rsidP="009334C3">
      <w:pPr>
        <w:numPr>
          <w:ilvl w:val="0"/>
          <w:numId w:val="18"/>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Grupa III. Wymiana źródeł ciepła, zastosowanie odnawialnych źródeł energii cieplnej:</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kotła kondensacyjnego</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węzła cieplnego</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kotła na biomasę</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pompy ciepła</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kolektorów słonecznych</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Beneficjenci:</w:t>
      </w:r>
    </w:p>
    <w:p w:rsidR="005866E4" w:rsidRPr="00EF1A8A" w:rsidRDefault="005866E4" w:rsidP="009334C3">
      <w:pPr>
        <w:numPr>
          <w:ilvl w:val="0"/>
          <w:numId w:val="19"/>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osoby fizyczne, </w:t>
      </w:r>
    </w:p>
    <w:p w:rsidR="005866E4" w:rsidRPr="00EF1A8A" w:rsidRDefault="005866E4" w:rsidP="009334C3">
      <w:pPr>
        <w:numPr>
          <w:ilvl w:val="0"/>
          <w:numId w:val="19"/>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lastRenderedPageBreak/>
        <w:t>jednostki samorządu terytorialnego,</w:t>
      </w:r>
    </w:p>
    <w:p w:rsidR="005866E4" w:rsidRPr="00EF1A8A" w:rsidRDefault="005866E4" w:rsidP="009334C3">
      <w:pPr>
        <w:numPr>
          <w:ilvl w:val="0"/>
          <w:numId w:val="19"/>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organizacje pozarządowe (w tym fundacje, stowarzyszenia, kościoły, związki wyznaniowe).</w:t>
      </w:r>
    </w:p>
    <w:p w:rsidR="005866E4" w:rsidRDefault="005866E4" w:rsidP="005866E4">
      <w:pPr>
        <w:spacing w:before="100" w:beforeAutospacing="1" w:after="0" w:line="360" w:lineRule="auto"/>
        <w:jc w:val="both"/>
      </w:pPr>
      <w:r w:rsidRPr="00EF1A8A">
        <w:rPr>
          <w:rFonts w:ascii="Calibri" w:eastAsia="Times New Roman" w:hAnsi="Calibri" w:cs="Times New Roman"/>
          <w:sz w:val="24"/>
          <w:szCs w:val="24"/>
        </w:rPr>
        <w:t xml:space="preserve">Więcej informacji: </w:t>
      </w:r>
      <w:hyperlink r:id="rId69" w:history="1">
        <w:r w:rsidRPr="00EF1A8A">
          <w:rPr>
            <w:rFonts w:ascii="Calibri" w:eastAsia="Times New Roman" w:hAnsi="Calibri" w:cs="Times New Roman"/>
            <w:sz w:val="24"/>
            <w:szCs w:val="24"/>
            <w:u w:val="single"/>
          </w:rPr>
          <w:t>https://www.nfosigw.gov.pl/</w:t>
        </w:r>
      </w:hyperlink>
    </w:p>
    <w:p w:rsidR="00231469" w:rsidRPr="00EF1A8A" w:rsidRDefault="00231469" w:rsidP="005866E4">
      <w:pPr>
        <w:spacing w:before="100" w:beforeAutospacing="1" w:after="0" w:line="360" w:lineRule="auto"/>
        <w:jc w:val="both"/>
      </w:pPr>
    </w:p>
    <w:p w:rsidR="005866E4" w:rsidRPr="00DC04C4" w:rsidRDefault="005866E4" w:rsidP="00231469">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2296795" cy="1784985"/>
            <wp:effectExtent l="19050" t="0" r="8255" b="0"/>
            <wp:docPr id="10" name="Picture 10" descr="http://www.ceo-odnawialna.pl/wp-content/uploads/2015/02/Bez-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o-odnawialna.pl/wp-content/uploads/2015/02/Bez-tytułu.png"/>
                    <pic:cNvPicPr>
                      <a:picLocks noChangeAspect="1" noChangeArrowheads="1"/>
                    </pic:cNvPicPr>
                  </pic:nvPicPr>
                  <pic:blipFill>
                    <a:blip r:embed="rId70" cstate="print"/>
                    <a:srcRect/>
                    <a:stretch>
                      <a:fillRect/>
                    </a:stretch>
                  </pic:blipFill>
                  <pic:spPr bwMode="auto">
                    <a:xfrm>
                      <a:off x="0" y="0"/>
                      <a:ext cx="2296795" cy="1784985"/>
                    </a:xfrm>
                    <a:prstGeom prst="rect">
                      <a:avLst/>
                    </a:prstGeom>
                    <a:noFill/>
                    <a:ln w="9525">
                      <a:noFill/>
                      <a:miter lim="800000"/>
                      <a:headEnd/>
                      <a:tailEnd/>
                    </a:ln>
                  </pic:spPr>
                </pic:pic>
              </a:graphicData>
            </a:graphic>
          </wp:inline>
        </w:drawing>
      </w:r>
    </w:p>
    <w:p w:rsidR="005866E4" w:rsidRPr="00DC04C4" w:rsidRDefault="005866E4" w:rsidP="005866E4">
      <w:pPr>
        <w:spacing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t>BOCIAN - rozproszone, odnawialne źródła energii</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Cel programu:</w:t>
      </w:r>
    </w:p>
    <w:p w:rsidR="005866E4" w:rsidRPr="00DC04C4" w:rsidRDefault="005866E4" w:rsidP="009334C3">
      <w:pPr>
        <w:numPr>
          <w:ilvl w:val="0"/>
          <w:numId w:val="2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Ograniczenie lub uniknięcie emisji CO</w:t>
      </w:r>
      <w:r w:rsidRPr="00DC04C4">
        <w:rPr>
          <w:rFonts w:ascii="Calibri" w:eastAsia="Times New Roman" w:hAnsi="Calibri" w:cs="Times New Roman"/>
          <w:color w:val="000000"/>
          <w:sz w:val="24"/>
          <w:szCs w:val="24"/>
          <w:vertAlign w:val="subscript"/>
        </w:rPr>
        <w:t>2</w:t>
      </w:r>
      <w:r w:rsidRPr="00DC04C4">
        <w:rPr>
          <w:rFonts w:ascii="Calibri" w:eastAsia="Times New Roman" w:hAnsi="Calibri" w:cs="Times New Roman"/>
          <w:color w:val="000000"/>
          <w:sz w:val="24"/>
          <w:szCs w:val="24"/>
        </w:rPr>
        <w:t xml:space="preserve"> poprzez zwiększenie produkcji energii z instalacji wykorzystujących odnawialne źródła energii.</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Rodzaje przedsięwzięć:</w:t>
      </w:r>
    </w:p>
    <w:p w:rsidR="005866E4" w:rsidRPr="00DC04C4" w:rsidRDefault="005866E4" w:rsidP="009334C3">
      <w:pPr>
        <w:numPr>
          <w:ilvl w:val="0"/>
          <w:numId w:val="21"/>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budowa, rozbudowa lub przebudowa instalacji odnawialnych źródeł energii (elektrownie wiatrowe, systemy fotowoltaiczne, pozyskiwanie energii z wód geotermalnych, małe elektrownie wodne, źródła ciepła opalane biomasą, wielkoformatowe kolektory słoneczne wraz z akumulatorem ciepła, biogazownie, wytwarzanie energii elektrycznej w wysokosprawnej kogeneracji na biomasę),</w:t>
      </w:r>
    </w:p>
    <w:p w:rsidR="005866E4" w:rsidRPr="00DC04C4" w:rsidRDefault="005866E4" w:rsidP="009334C3">
      <w:pPr>
        <w:numPr>
          <w:ilvl w:val="0"/>
          <w:numId w:val="21"/>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 ramach programu mogą być realizowane instalacje hybrydowe.</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DC04C4" w:rsidRDefault="005866E4" w:rsidP="009334C3">
      <w:pPr>
        <w:numPr>
          <w:ilvl w:val="0"/>
          <w:numId w:val="2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Przedsiębiorcy podejmujący realizację przedsięwzięć z zakresu odnawialnych źródeł energii na terenie Rzeczypospolitej Polskiej.</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Więcej informacji:</w:t>
      </w:r>
      <w:r w:rsidRPr="00EF1A8A">
        <w:rPr>
          <w:rFonts w:ascii="Calibri" w:eastAsia="Times New Roman" w:hAnsi="Calibri" w:cs="Times New Roman"/>
          <w:sz w:val="24"/>
          <w:szCs w:val="24"/>
        </w:rPr>
        <w:t xml:space="preserve"> </w:t>
      </w:r>
      <w:hyperlink r:id="rId71" w:history="1">
        <w:r w:rsidRPr="00EF1A8A">
          <w:rPr>
            <w:rFonts w:ascii="Calibri" w:eastAsia="Times New Roman" w:hAnsi="Calibri" w:cs="Times New Roman"/>
            <w:sz w:val="24"/>
            <w:szCs w:val="24"/>
            <w:u w:val="single"/>
          </w:rPr>
          <w:t>https://www.nfosigw.gov.pl/</w:t>
        </w:r>
      </w:hyperlink>
    </w:p>
    <w:p w:rsidR="005866E4" w:rsidRPr="00EF1A8A" w:rsidRDefault="005866E4" w:rsidP="005866E4">
      <w:pPr>
        <w:spacing w:before="100" w:beforeAutospacing="1" w:after="0" w:line="360" w:lineRule="auto"/>
        <w:rPr>
          <w:rFonts w:ascii="Times New Roman" w:eastAsia="Times New Roman" w:hAnsi="Times New Roman" w:cs="Times New Roman"/>
          <w:sz w:val="24"/>
          <w:szCs w:val="24"/>
        </w:rPr>
      </w:pPr>
    </w:p>
    <w:p w:rsidR="005866E4" w:rsidRPr="00EF1A8A" w:rsidRDefault="005866E4" w:rsidP="00231469">
      <w:pPr>
        <w:spacing w:after="0" w:line="360" w:lineRule="auto"/>
        <w:jc w:val="center"/>
        <w:rPr>
          <w:rFonts w:ascii="Times New Roman" w:eastAsia="Times New Roman" w:hAnsi="Times New Roman" w:cs="Times New Roman"/>
          <w:sz w:val="24"/>
          <w:szCs w:val="24"/>
        </w:rPr>
      </w:pPr>
      <w:r w:rsidRPr="00EF1A8A">
        <w:rPr>
          <w:rFonts w:ascii="Times New Roman" w:eastAsia="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1848807</wp:posOffset>
            </wp:positionH>
            <wp:positionV relativeFrom="paragraph">
              <wp:posOffset>178378</wp:posOffset>
            </wp:positionV>
            <wp:extent cx="2087463" cy="1937982"/>
            <wp:effectExtent l="19050" t="0" r="8037"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cstate="print"/>
                    <a:srcRect/>
                    <a:stretch>
                      <a:fillRect/>
                    </a:stretch>
                  </pic:blipFill>
                  <pic:spPr bwMode="auto">
                    <a:xfrm>
                      <a:off x="0" y="0"/>
                      <a:ext cx="2087463" cy="1937982"/>
                    </a:xfrm>
                    <a:prstGeom prst="rect">
                      <a:avLst/>
                    </a:prstGeom>
                    <a:noFill/>
                    <a:ln w="9525">
                      <a:noFill/>
                      <a:miter lim="800000"/>
                      <a:headEnd/>
                      <a:tailEnd/>
                    </a:ln>
                  </pic:spPr>
                </pic:pic>
              </a:graphicData>
            </a:graphic>
          </wp:anchor>
        </w:drawing>
      </w:r>
      <w:r w:rsidRPr="00EF1A8A">
        <w:rPr>
          <w:rFonts w:ascii="Calibri" w:eastAsia="Times New Roman" w:hAnsi="Calibri" w:cs="Times New Roman"/>
          <w:b/>
          <w:bCs/>
          <w:sz w:val="24"/>
          <w:szCs w:val="24"/>
        </w:rPr>
        <w:t>Prosument - dofinansowanie mikroinstalacji OZE</w:t>
      </w:r>
    </w:p>
    <w:p w:rsidR="00231469" w:rsidRDefault="00231469" w:rsidP="00231469">
      <w:pPr>
        <w:spacing w:after="0" w:line="360" w:lineRule="auto"/>
        <w:jc w:val="both"/>
        <w:rPr>
          <w:rFonts w:ascii="Calibri" w:eastAsia="Times New Roman" w:hAnsi="Calibri" w:cs="Times New Roman"/>
          <w:sz w:val="24"/>
          <w:szCs w:val="24"/>
        </w:rPr>
      </w:pP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Cel programu:</w:t>
      </w:r>
      <w:r w:rsidRPr="00EF1A8A">
        <w:rPr>
          <w:rFonts w:ascii="Times New Roman" w:eastAsia="Times New Roman" w:hAnsi="Times New Roman" w:cs="Times New Roman"/>
          <w:noProof/>
          <w:sz w:val="24"/>
          <w:szCs w:val="24"/>
        </w:rPr>
        <w:t xml:space="preserve"> </w:t>
      </w:r>
    </w:p>
    <w:p w:rsidR="005866E4" w:rsidRPr="00EF1A8A" w:rsidRDefault="005866E4" w:rsidP="009334C3">
      <w:pPr>
        <w:numPr>
          <w:ilvl w:val="0"/>
          <w:numId w:val="23"/>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Ograniczenie lub uniknięcie emisji CO</w:t>
      </w:r>
      <w:r w:rsidRPr="00EF1A8A">
        <w:rPr>
          <w:rFonts w:ascii="Calibri" w:eastAsia="Times New Roman" w:hAnsi="Calibri" w:cs="Times New Roman"/>
          <w:sz w:val="24"/>
          <w:szCs w:val="24"/>
          <w:vertAlign w:val="subscript"/>
        </w:rPr>
        <w:t>2</w:t>
      </w:r>
      <w:r w:rsidRPr="00EF1A8A">
        <w:rPr>
          <w:rFonts w:ascii="Calibri" w:eastAsia="Times New Roman" w:hAnsi="Calibri" w:cs="Times New Roman"/>
          <w:sz w:val="24"/>
          <w:szCs w:val="24"/>
        </w:rPr>
        <w:t xml:space="preserve"> w wyniku zwiększenia produkcji energii z odnawialnych źródeł, poprzez zakup i montaż małych instalacji lub mikroinstalacji odnawialnych źródeł energii, do produkcji energii elektrycznej lub ciepła dla osób fizycznych oraz wspólnot lub spółdzielni mieszkaniowych.</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Finansowane instalacje do produkcji energii elektrycznej lub ciepła wykorzystujące:</w:t>
      </w:r>
    </w:p>
    <w:p w:rsidR="005866E4" w:rsidRPr="00EF1A8A" w:rsidRDefault="005866E4" w:rsidP="009334C3">
      <w:pPr>
        <w:numPr>
          <w:ilvl w:val="0"/>
          <w:numId w:val="24"/>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źródła ciepła opalane biomasą, pompy ciepła oraz kolektory słoneczne o zainstalowanej mocy cieplnej do 300 kWt,</w:t>
      </w:r>
    </w:p>
    <w:p w:rsidR="005866E4" w:rsidRPr="00EF1A8A" w:rsidRDefault="005866E4" w:rsidP="009334C3">
      <w:pPr>
        <w:numPr>
          <w:ilvl w:val="0"/>
          <w:numId w:val="24"/>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systemy fotowoltaiczne, małe elektrownie wiatrowe, oraz układy mikrokogeneracyjne (w tym mikrobiogazownie) o zainstalowanej mocy elektrycznej do 40 kWe.</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Beneficjenci:</w:t>
      </w:r>
    </w:p>
    <w:p w:rsidR="005866E4" w:rsidRPr="00EF1A8A" w:rsidRDefault="005866E4" w:rsidP="009334C3">
      <w:pPr>
        <w:numPr>
          <w:ilvl w:val="0"/>
          <w:numId w:val="2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osoby fizyczne, </w:t>
      </w:r>
    </w:p>
    <w:p w:rsidR="005866E4" w:rsidRPr="00EF1A8A" w:rsidRDefault="005866E4" w:rsidP="009334C3">
      <w:pPr>
        <w:numPr>
          <w:ilvl w:val="0"/>
          <w:numId w:val="2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spółdzielnie mieszkaniowe, </w:t>
      </w:r>
    </w:p>
    <w:p w:rsidR="005866E4" w:rsidRPr="00EF1A8A" w:rsidRDefault="005866E4" w:rsidP="009334C3">
      <w:pPr>
        <w:numPr>
          <w:ilvl w:val="0"/>
          <w:numId w:val="2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wspólnoty mieszkaniowe, </w:t>
      </w:r>
    </w:p>
    <w:p w:rsidR="005866E4" w:rsidRPr="00EF1A8A" w:rsidRDefault="005866E4" w:rsidP="009334C3">
      <w:pPr>
        <w:numPr>
          <w:ilvl w:val="0"/>
          <w:numId w:val="2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jednostki samorządu terytorialnego.</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Więcej informacji: </w:t>
      </w:r>
      <w:hyperlink r:id="rId73" w:history="1">
        <w:r w:rsidRPr="00EF1A8A">
          <w:rPr>
            <w:rFonts w:ascii="Calibri" w:eastAsia="Times New Roman" w:hAnsi="Calibri" w:cs="Times New Roman"/>
            <w:sz w:val="24"/>
            <w:szCs w:val="24"/>
            <w:u w:val="single"/>
          </w:rPr>
          <w:t>https://www.nfosigw.gov.pl/</w:t>
        </w:r>
      </w:hyperlink>
    </w:p>
    <w:p w:rsidR="005866E4" w:rsidRPr="00DC04C4" w:rsidRDefault="005866E4" w:rsidP="005866E4">
      <w:pPr>
        <w:spacing w:before="100" w:beforeAutospacing="1" w:after="0" w:line="360" w:lineRule="auto"/>
        <w:rPr>
          <w:rFonts w:ascii="Times New Roman" w:eastAsia="Times New Roman" w:hAnsi="Times New Roman" w:cs="Times New Roman"/>
          <w:sz w:val="24"/>
          <w:szCs w:val="24"/>
        </w:rPr>
      </w:pP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60288" behindDoc="0" locked="0" layoutInCell="1" allowOverlap="1">
            <wp:simplePos x="0" y="0"/>
            <wp:positionH relativeFrom="column">
              <wp:posOffset>1534909</wp:posOffset>
            </wp:positionH>
            <wp:positionV relativeFrom="paragraph">
              <wp:posOffset>178378</wp:posOffset>
            </wp:positionV>
            <wp:extent cx="2704787" cy="1323833"/>
            <wp:effectExtent l="19050" t="0" r="313" b="0"/>
            <wp:wrapTopAndBottom/>
            <wp:docPr id="12" name="Picture 12" descr="http://solarplace.pl/images/upload/Dopłaty-do-kredytów-na-budowę-domów-energooszczędnyc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larplace.pl/images/upload/Dopłaty-do-kredytów-na-budowę-domów-energooszczędnych.bmp"/>
                    <pic:cNvPicPr>
                      <a:picLocks noChangeAspect="1" noChangeArrowheads="1"/>
                    </pic:cNvPicPr>
                  </pic:nvPicPr>
                  <pic:blipFill>
                    <a:blip r:embed="rId74" cstate="print"/>
                    <a:srcRect/>
                    <a:stretch>
                      <a:fillRect/>
                    </a:stretch>
                  </pic:blipFill>
                  <pic:spPr bwMode="auto">
                    <a:xfrm>
                      <a:off x="0" y="0"/>
                      <a:ext cx="2704787" cy="1323833"/>
                    </a:xfrm>
                    <a:prstGeom prst="rect">
                      <a:avLst/>
                    </a:prstGeom>
                    <a:noFill/>
                    <a:ln w="9525">
                      <a:noFill/>
                      <a:miter lim="800000"/>
                      <a:headEnd/>
                      <a:tailEnd/>
                    </a:ln>
                  </pic:spPr>
                </pic:pic>
              </a:graphicData>
            </a:graphic>
          </wp:anchor>
        </w:drawing>
      </w:r>
      <w:r w:rsidRPr="00DC04C4">
        <w:rPr>
          <w:rFonts w:ascii="Calibri" w:eastAsia="Times New Roman" w:hAnsi="Calibri" w:cs="Times New Roman"/>
          <w:b/>
          <w:bCs/>
          <w:color w:val="000000"/>
          <w:sz w:val="24"/>
          <w:szCs w:val="24"/>
        </w:rPr>
        <w:t>Dopłaty do domów energooszczędnych</w:t>
      </w:r>
    </w:p>
    <w:p w:rsidR="005866E4" w:rsidRPr="00DC04C4" w:rsidRDefault="005866E4" w:rsidP="00231469">
      <w:pPr>
        <w:spacing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Dofinansowanie ma formę częściowej spłaty kapitału kredytu bankowego zaciągniętego na budowę albo zakup domu lub zakup mieszkania.</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Cel programu:</w:t>
      </w:r>
    </w:p>
    <w:p w:rsidR="005866E4" w:rsidRPr="00DC04C4" w:rsidRDefault="005866E4" w:rsidP="009334C3">
      <w:pPr>
        <w:numPr>
          <w:ilvl w:val="0"/>
          <w:numId w:val="2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Oszczędność energii i ograniczenie lub uniknięcie emisji CO</w:t>
      </w:r>
      <w:r w:rsidRPr="00DC04C4">
        <w:rPr>
          <w:rFonts w:ascii="Calibri" w:eastAsia="Times New Roman" w:hAnsi="Calibri" w:cs="Times New Roman"/>
          <w:color w:val="000000"/>
          <w:sz w:val="24"/>
          <w:szCs w:val="24"/>
          <w:vertAlign w:val="subscript"/>
        </w:rPr>
        <w:t xml:space="preserve">2 </w:t>
      </w:r>
      <w:r w:rsidRPr="00DC04C4">
        <w:rPr>
          <w:rFonts w:ascii="Calibri" w:eastAsia="Times New Roman" w:hAnsi="Calibri" w:cs="Times New Roman"/>
          <w:color w:val="000000"/>
          <w:sz w:val="24"/>
          <w:szCs w:val="24"/>
        </w:rPr>
        <w:t>poprzez dofinansowanie przedsięwzięć poprawiających efektywność wykorzystania energii w nowobudowanych budynkach mieszkalnych.</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Rodzaje przedsięwzięć:</w:t>
      </w:r>
    </w:p>
    <w:p w:rsidR="005866E4" w:rsidRPr="00DC04C4" w:rsidRDefault="005866E4" w:rsidP="009334C3">
      <w:pPr>
        <w:numPr>
          <w:ilvl w:val="0"/>
          <w:numId w:val="27"/>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budowa domu jednorodzinnego,</w:t>
      </w:r>
    </w:p>
    <w:p w:rsidR="005866E4" w:rsidRPr="00DC04C4" w:rsidRDefault="005866E4" w:rsidP="009334C3">
      <w:pPr>
        <w:numPr>
          <w:ilvl w:val="0"/>
          <w:numId w:val="27"/>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zakup nowego domu jednorodzinnego,</w:t>
      </w:r>
    </w:p>
    <w:p w:rsidR="005866E4" w:rsidRPr="00DC04C4" w:rsidRDefault="005866E4" w:rsidP="009334C3">
      <w:pPr>
        <w:numPr>
          <w:ilvl w:val="0"/>
          <w:numId w:val="27"/>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zakup lokalu mieszkalnego w nowym budynku mieszkalnym wielorodzinnym. </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DC04C4" w:rsidRDefault="005866E4" w:rsidP="009334C3">
      <w:pPr>
        <w:numPr>
          <w:ilvl w:val="0"/>
          <w:numId w:val="2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osoby fizyczny budujące dom jednorodzinny,</w:t>
      </w:r>
    </w:p>
    <w:p w:rsidR="005866E4" w:rsidRPr="00EF1A8A" w:rsidRDefault="005866E4" w:rsidP="009334C3">
      <w:pPr>
        <w:numPr>
          <w:ilvl w:val="0"/>
          <w:numId w:val="2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osoby </w:t>
      </w:r>
      <w:r w:rsidRPr="00EF1A8A">
        <w:rPr>
          <w:rFonts w:ascii="Calibri" w:eastAsia="Times New Roman" w:hAnsi="Calibri" w:cs="Times New Roman"/>
          <w:sz w:val="24"/>
          <w:szCs w:val="24"/>
        </w:rPr>
        <w:t>fizyczne kupujące dom lub mieszkanie od dewelopera (rozumianego również jako spółdzielnia mieszkaniowa).</w:t>
      </w:r>
    </w:p>
    <w:p w:rsidR="005866E4" w:rsidRDefault="005866E4" w:rsidP="00231469">
      <w:pPr>
        <w:spacing w:before="100" w:beforeAutospacing="1" w:after="0" w:line="360" w:lineRule="auto"/>
        <w:jc w:val="both"/>
      </w:pPr>
      <w:r w:rsidRPr="00EF1A8A">
        <w:rPr>
          <w:rFonts w:ascii="Calibri" w:eastAsia="Times New Roman" w:hAnsi="Calibri" w:cs="Times New Roman"/>
          <w:sz w:val="24"/>
          <w:szCs w:val="24"/>
        </w:rPr>
        <w:t xml:space="preserve">Więcej informacji: </w:t>
      </w:r>
      <w:hyperlink r:id="rId75" w:history="1">
        <w:r w:rsidRPr="00EF1A8A">
          <w:rPr>
            <w:rFonts w:ascii="Calibri" w:eastAsia="Times New Roman" w:hAnsi="Calibri" w:cs="Times New Roman"/>
            <w:sz w:val="24"/>
            <w:szCs w:val="24"/>
            <w:u w:val="single"/>
          </w:rPr>
          <w:t>https://www.nfosigw.gov.pl/</w:t>
        </w:r>
      </w:hyperlink>
    </w:p>
    <w:p w:rsidR="00231469" w:rsidRDefault="00231469" w:rsidP="00231469">
      <w:pPr>
        <w:spacing w:before="100" w:beforeAutospacing="1" w:after="0" w:line="360" w:lineRule="auto"/>
        <w:jc w:val="both"/>
      </w:pPr>
    </w:p>
    <w:p w:rsidR="00231469" w:rsidRDefault="00231469" w:rsidP="00231469">
      <w:pPr>
        <w:spacing w:before="100" w:beforeAutospacing="1" w:after="0" w:line="360" w:lineRule="auto"/>
        <w:jc w:val="both"/>
      </w:pPr>
    </w:p>
    <w:p w:rsidR="00231469" w:rsidRPr="00EF1A8A" w:rsidRDefault="00231469" w:rsidP="00231469">
      <w:pPr>
        <w:spacing w:before="100" w:beforeAutospacing="1" w:after="0" w:line="360" w:lineRule="auto"/>
        <w:jc w:val="both"/>
        <w:rPr>
          <w:rFonts w:ascii="Times New Roman" w:eastAsia="Times New Roman" w:hAnsi="Times New Roman" w:cs="Times New Roman"/>
          <w:sz w:val="24"/>
          <w:szCs w:val="24"/>
        </w:rPr>
      </w:pP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Pr>
          <w:noProof/>
        </w:rPr>
        <w:lastRenderedPageBreak/>
        <w:drawing>
          <wp:anchor distT="0" distB="0" distL="114300" distR="114300" simplePos="0" relativeHeight="251659264" behindDoc="0" locked="0" layoutInCell="1" allowOverlap="1">
            <wp:simplePos x="0" y="0"/>
            <wp:positionH relativeFrom="column">
              <wp:posOffset>1412079</wp:posOffset>
            </wp:positionH>
            <wp:positionV relativeFrom="paragraph">
              <wp:posOffset>178378</wp:posOffset>
            </wp:positionV>
            <wp:extent cx="2956162" cy="627797"/>
            <wp:effectExtent l="19050" t="0" r="0" b="0"/>
            <wp:wrapTopAndBottom/>
            <wp:docPr id="11" name="Picture 7" descr="https://www.nfosigw.gov.pl/szablony/nfosigw/images/logo-nfosi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fosigw.gov.pl/szablony/nfosigw/images/logo-nfosigw.jpg"/>
                    <pic:cNvPicPr>
                      <a:picLocks noChangeAspect="1" noChangeArrowheads="1"/>
                    </pic:cNvPicPr>
                  </pic:nvPicPr>
                  <pic:blipFill>
                    <a:blip r:embed="rId76" cstate="print"/>
                    <a:srcRect/>
                    <a:stretch>
                      <a:fillRect/>
                    </a:stretch>
                  </pic:blipFill>
                  <pic:spPr bwMode="auto">
                    <a:xfrm>
                      <a:off x="0" y="0"/>
                      <a:ext cx="2956162" cy="627797"/>
                    </a:xfrm>
                    <a:prstGeom prst="rect">
                      <a:avLst/>
                    </a:prstGeom>
                    <a:noFill/>
                    <a:ln w="9525">
                      <a:noFill/>
                      <a:miter lim="800000"/>
                      <a:headEnd/>
                      <a:tailEnd/>
                    </a:ln>
                  </pic:spPr>
                </pic:pic>
              </a:graphicData>
            </a:graphic>
          </wp:anchor>
        </w:drawing>
      </w:r>
      <w:r w:rsidRPr="00DC04C4">
        <w:rPr>
          <w:rFonts w:ascii="Calibri" w:eastAsia="Times New Roman" w:hAnsi="Calibri" w:cs="Times New Roman"/>
          <w:b/>
          <w:bCs/>
          <w:color w:val="000000"/>
          <w:sz w:val="24"/>
          <w:szCs w:val="24"/>
        </w:rPr>
        <w:t>Inwestycje energooszczędne w małych i średnich przedsiębiorstwach</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Cel programu:</w:t>
      </w:r>
    </w:p>
    <w:p w:rsidR="005866E4" w:rsidRPr="00DC04C4" w:rsidRDefault="005866E4" w:rsidP="009334C3">
      <w:pPr>
        <w:numPr>
          <w:ilvl w:val="0"/>
          <w:numId w:val="2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Ograniczenie zużycia energii w wyniku realizacji inwestycji w zakresie efektywności energetycznej i zastosowania odnawialnych źródeł energii w sektorze małych i średnich przedsiębiorstw. W rezultacie realizacji programu nastąpi zmniejszenie emisji CO</w:t>
      </w:r>
      <w:r w:rsidRPr="00C25F36">
        <w:rPr>
          <w:rFonts w:ascii="Calibri" w:eastAsia="Times New Roman" w:hAnsi="Calibri" w:cs="Times New Roman"/>
          <w:color w:val="000000"/>
          <w:sz w:val="24"/>
          <w:szCs w:val="24"/>
          <w:vertAlign w:val="subscript"/>
        </w:rPr>
        <w:t>2</w:t>
      </w:r>
      <w:r w:rsidRPr="00DC04C4">
        <w:rPr>
          <w:rFonts w:ascii="Calibri" w:eastAsia="Times New Roman" w:hAnsi="Calibri" w:cs="Times New Roman"/>
          <w:color w:val="000000"/>
          <w:sz w:val="24"/>
          <w:szCs w:val="24"/>
        </w:rPr>
        <w:t>.</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Rodzaje przedsięwzięć:</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Inwestycje LEME - przedsięwzięcia obejmujące realizację działań inwestycyjnych w zakresie:</w:t>
      </w:r>
    </w:p>
    <w:p w:rsidR="005866E4" w:rsidRPr="00DC04C4" w:rsidRDefault="005866E4" w:rsidP="009334C3">
      <w:pPr>
        <w:numPr>
          <w:ilvl w:val="0"/>
          <w:numId w:val="3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poprawy efektywności energetycznej i/lub zastosowania odnawialnych źródeł energii,</w:t>
      </w:r>
    </w:p>
    <w:p w:rsidR="005866E4" w:rsidRPr="00DC04C4" w:rsidRDefault="005866E4" w:rsidP="009334C3">
      <w:pPr>
        <w:numPr>
          <w:ilvl w:val="0"/>
          <w:numId w:val="3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termomodernizacji budynku/ów i/lub zastosowania odnawialnych źródeł energii, realizowane poprzez zakup materiałów/urządzeń/technologii zamieszczonych na Liście LEME.</w:t>
      </w:r>
    </w:p>
    <w:p w:rsidR="005866E4" w:rsidRPr="00DC04C4" w:rsidRDefault="005866E4" w:rsidP="009334C3">
      <w:pPr>
        <w:numPr>
          <w:ilvl w:val="0"/>
          <w:numId w:val="3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Dotyczy przedsięwzięć, których finansowanie w formie kredytu z dotacją nie przekracza 250 000 euro;</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Inwestycje Wspomagane - przedsięwzięcia obejmujące realizację działań inwestycyjnych, które nie kwalifikują się jako Inwestycje LEME, w zakresie:</w:t>
      </w:r>
    </w:p>
    <w:p w:rsidR="005866E4" w:rsidRPr="00DC04C4" w:rsidRDefault="005866E4" w:rsidP="009334C3">
      <w:pPr>
        <w:numPr>
          <w:ilvl w:val="0"/>
          <w:numId w:val="31"/>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poprawy efektywności energetycznej i/lub odnawialnych źródeł energii w wyniku których zostanie osiągnięte min. 20% oszczędności energii,</w:t>
      </w:r>
    </w:p>
    <w:p w:rsidR="005866E4" w:rsidRPr="00DC04C4" w:rsidRDefault="005866E4" w:rsidP="009334C3">
      <w:pPr>
        <w:numPr>
          <w:ilvl w:val="0"/>
          <w:numId w:val="31"/>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termomodernizacji budynku/ów i/lub odnawialnych źródeł energii w wyniku których zostanie osiągnięte minimum 30% oszczędności energii.</w:t>
      </w:r>
    </w:p>
    <w:p w:rsidR="005866E4" w:rsidRPr="00DC04C4" w:rsidRDefault="005866E4" w:rsidP="009334C3">
      <w:pPr>
        <w:numPr>
          <w:ilvl w:val="0"/>
          <w:numId w:val="31"/>
        </w:numPr>
        <w:spacing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Dotyczy przedsięwzięć, których finansowanie w formie kredytu z dotacją nie przekroczy 1 000 000 euro.</w:t>
      </w:r>
    </w:p>
    <w:p w:rsidR="005866E4" w:rsidRPr="00EF1A8A" w:rsidRDefault="005866E4" w:rsidP="00231469">
      <w:pPr>
        <w:spacing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EF1A8A" w:rsidRDefault="005866E4" w:rsidP="009334C3">
      <w:pPr>
        <w:numPr>
          <w:ilvl w:val="0"/>
          <w:numId w:val="32"/>
        </w:numPr>
        <w:spacing w:after="0" w:line="360" w:lineRule="auto"/>
        <w:rPr>
          <w:rFonts w:ascii="Times New Roman" w:eastAsia="Times New Roman" w:hAnsi="Times New Roman" w:cs="Times New Roman"/>
          <w:sz w:val="24"/>
          <w:szCs w:val="24"/>
        </w:rPr>
      </w:pPr>
      <w:r w:rsidRPr="00EF1A8A">
        <w:rPr>
          <w:rFonts w:ascii="Calibri" w:eastAsia="Times New Roman" w:hAnsi="Calibri" w:cs="Times New Roman"/>
          <w:sz w:val="24"/>
          <w:szCs w:val="24"/>
        </w:rPr>
        <w:t>prywatne podmioty prawne (przedsiębiorstwa).</w:t>
      </w:r>
    </w:p>
    <w:p w:rsidR="005866E4" w:rsidRPr="00EF1A8A" w:rsidRDefault="005866E4" w:rsidP="005866E4">
      <w:pPr>
        <w:spacing w:before="100" w:beforeAutospacing="1" w:after="0" w:line="360" w:lineRule="auto"/>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Więcej informacji: </w:t>
      </w:r>
      <w:hyperlink r:id="rId77" w:history="1">
        <w:r w:rsidRPr="00EF1A8A">
          <w:rPr>
            <w:rFonts w:ascii="Calibri" w:eastAsia="Times New Roman" w:hAnsi="Calibri" w:cs="Times New Roman"/>
            <w:sz w:val="24"/>
            <w:szCs w:val="24"/>
            <w:u w:val="single"/>
          </w:rPr>
          <w:t>https://www.nfosigw.gov.pl/</w:t>
        </w:r>
      </w:hyperlink>
    </w:p>
    <w:p w:rsidR="005866E4" w:rsidRPr="00465DD3" w:rsidRDefault="00231469" w:rsidP="00231469">
      <w:pPr>
        <w:spacing w:before="100" w:beforeAutospacing="1" w:after="0" w:line="360" w:lineRule="auto"/>
        <w:rPr>
          <w:rFonts w:ascii="Times New Roman" w:eastAsia="Times New Roman" w:hAnsi="Times New Roman" w:cs="Times New Roman"/>
          <w:i/>
          <w:sz w:val="32"/>
          <w:szCs w:val="24"/>
        </w:rPr>
      </w:pPr>
      <w:r w:rsidRPr="00465DD3">
        <w:rPr>
          <w:rFonts w:ascii="Calibri" w:eastAsia="Times New Roman" w:hAnsi="Calibri" w:cs="Times New Roman"/>
          <w:b/>
          <w:bCs/>
          <w:i/>
          <w:sz w:val="32"/>
          <w:szCs w:val="24"/>
        </w:rPr>
        <w:t>INNE ŹRÓDŁA:</w:t>
      </w:r>
    </w:p>
    <w:p w:rsidR="005866E4" w:rsidRPr="00EF1A8A" w:rsidRDefault="005866E4" w:rsidP="005866E4">
      <w:pPr>
        <w:spacing w:after="0" w:line="360" w:lineRule="auto"/>
        <w:jc w:val="center"/>
        <w:rPr>
          <w:rFonts w:ascii="Times New Roman" w:eastAsia="Times New Roman" w:hAnsi="Times New Roman" w:cs="Times New Roman"/>
          <w:sz w:val="24"/>
          <w:szCs w:val="24"/>
        </w:rPr>
      </w:pPr>
      <w:r w:rsidRPr="00EF1A8A">
        <w:rPr>
          <w:rFonts w:ascii="Times New Roman" w:eastAsia="Times New Roman" w:hAnsi="Times New Roman" w:cs="Times New Roman"/>
          <w:noProof/>
          <w:sz w:val="24"/>
          <w:szCs w:val="24"/>
        </w:rPr>
        <w:lastRenderedPageBreak/>
        <w:drawing>
          <wp:inline distT="0" distB="0" distL="0" distR="0">
            <wp:extent cx="1992630" cy="1433195"/>
            <wp:effectExtent l="1905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cstate="print"/>
                    <a:srcRect/>
                    <a:stretch>
                      <a:fillRect/>
                    </a:stretch>
                  </pic:blipFill>
                  <pic:spPr bwMode="auto">
                    <a:xfrm>
                      <a:off x="0" y="0"/>
                      <a:ext cx="1992630" cy="1433195"/>
                    </a:xfrm>
                    <a:prstGeom prst="rect">
                      <a:avLst/>
                    </a:prstGeom>
                    <a:noFill/>
                    <a:ln w="9525">
                      <a:noFill/>
                      <a:miter lim="800000"/>
                      <a:headEnd/>
                      <a:tailEnd/>
                    </a:ln>
                  </pic:spPr>
                </pic:pic>
              </a:graphicData>
            </a:graphic>
          </wp:inline>
        </w:drawing>
      </w:r>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Calibri" w:eastAsia="Times New Roman" w:hAnsi="Calibri" w:cs="Times New Roman"/>
          <w:b/>
          <w:bCs/>
          <w:sz w:val="24"/>
          <w:szCs w:val="24"/>
        </w:rPr>
        <w:t>Fundusz Termomodernizacji i Remontów</w:t>
      </w:r>
    </w:p>
    <w:p w:rsidR="00231469" w:rsidRDefault="00231469" w:rsidP="00231469">
      <w:pPr>
        <w:spacing w:after="0" w:line="360" w:lineRule="auto"/>
        <w:jc w:val="both"/>
        <w:rPr>
          <w:rFonts w:ascii="Calibri" w:eastAsia="Times New Roman" w:hAnsi="Calibri" w:cs="Times New Roman"/>
          <w:sz w:val="24"/>
          <w:szCs w:val="24"/>
        </w:rPr>
      </w:pP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Cel funduszu:</w:t>
      </w:r>
    </w:p>
    <w:p w:rsidR="005866E4" w:rsidRPr="00EF1A8A" w:rsidRDefault="005866E4" w:rsidP="009334C3">
      <w:pPr>
        <w:numPr>
          <w:ilvl w:val="0"/>
          <w:numId w:val="33"/>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Pomoc finansowa dla inwestorów realizujących przedsięwzięcia termomodernizacyjne i remontowe oraz wypłata rekompensat dla właścicieli budynków mieszkalnych, w których były lokale kwaterunkowe.</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Formy pomocy:</w:t>
      </w:r>
    </w:p>
    <w:p w:rsidR="005866E4" w:rsidRPr="00EF1A8A" w:rsidRDefault="005866E4" w:rsidP="009334C3">
      <w:pPr>
        <w:numPr>
          <w:ilvl w:val="0"/>
          <w:numId w:val="34"/>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premia termomodernizacyjna,</w:t>
      </w:r>
    </w:p>
    <w:p w:rsidR="005866E4" w:rsidRPr="00EF1A8A" w:rsidRDefault="005866E4" w:rsidP="009334C3">
      <w:pPr>
        <w:numPr>
          <w:ilvl w:val="0"/>
          <w:numId w:val="34"/>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premia remontowa,</w:t>
      </w:r>
    </w:p>
    <w:p w:rsidR="005866E4" w:rsidRPr="00EF1A8A" w:rsidRDefault="005866E4" w:rsidP="009334C3">
      <w:pPr>
        <w:numPr>
          <w:ilvl w:val="0"/>
          <w:numId w:val="34"/>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premia kompensacyjna.</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Beneficjenci:</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właściciele lub zarządcy:</w:t>
      </w:r>
    </w:p>
    <w:p w:rsidR="005866E4" w:rsidRPr="00EF1A8A" w:rsidRDefault="005866E4" w:rsidP="009334C3">
      <w:pPr>
        <w:numPr>
          <w:ilvl w:val="0"/>
          <w:numId w:val="3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budynków mieszkalnych,</w:t>
      </w:r>
    </w:p>
    <w:p w:rsidR="005866E4" w:rsidRPr="00EF1A8A" w:rsidRDefault="005866E4" w:rsidP="009334C3">
      <w:pPr>
        <w:numPr>
          <w:ilvl w:val="0"/>
          <w:numId w:val="3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budynków zbiorowego zamieszkania,</w:t>
      </w:r>
    </w:p>
    <w:p w:rsidR="005866E4" w:rsidRPr="00EF1A8A" w:rsidRDefault="005866E4" w:rsidP="009334C3">
      <w:pPr>
        <w:numPr>
          <w:ilvl w:val="0"/>
          <w:numId w:val="3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budynków użyteczności publicznej stanowiących własność jednostek samorządu terytorialnego służących do wykonywania przez nie zadań publicznych,</w:t>
      </w:r>
    </w:p>
    <w:p w:rsidR="005866E4" w:rsidRPr="00EF1A8A" w:rsidRDefault="005866E4" w:rsidP="009334C3">
      <w:pPr>
        <w:numPr>
          <w:ilvl w:val="0"/>
          <w:numId w:val="3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lokalnych sieci ciepłowniczych,</w:t>
      </w:r>
    </w:p>
    <w:p w:rsidR="005866E4" w:rsidRPr="00EF1A8A" w:rsidRDefault="005866E4" w:rsidP="009334C3">
      <w:pPr>
        <w:numPr>
          <w:ilvl w:val="0"/>
          <w:numId w:val="3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lokalnych źródeł ciepła.</w:t>
      </w:r>
    </w:p>
    <w:p w:rsidR="005866E4" w:rsidRDefault="005866E4" w:rsidP="00231469">
      <w:pPr>
        <w:spacing w:before="100" w:beforeAutospacing="1" w:after="0" w:line="360" w:lineRule="auto"/>
        <w:jc w:val="both"/>
      </w:pPr>
      <w:r w:rsidRPr="00EF1A8A">
        <w:rPr>
          <w:rFonts w:ascii="Calibri" w:eastAsia="Times New Roman" w:hAnsi="Calibri" w:cs="Times New Roman"/>
          <w:sz w:val="24"/>
          <w:szCs w:val="24"/>
        </w:rPr>
        <w:t xml:space="preserve">Więcej informacji: </w:t>
      </w:r>
      <w:hyperlink r:id="rId79" w:history="1">
        <w:r w:rsidRPr="00EF1A8A">
          <w:rPr>
            <w:rFonts w:ascii="Calibri" w:eastAsia="Times New Roman" w:hAnsi="Calibri" w:cs="Times New Roman"/>
            <w:sz w:val="24"/>
            <w:szCs w:val="24"/>
            <w:u w:val="single"/>
          </w:rPr>
          <w:t>https://www.bgk.pl/</w:t>
        </w:r>
      </w:hyperlink>
    </w:p>
    <w:p w:rsidR="00231469" w:rsidRPr="00EF1A8A" w:rsidRDefault="00231469" w:rsidP="00231469">
      <w:pPr>
        <w:spacing w:before="100" w:beforeAutospacing="1" w:after="0" w:line="360" w:lineRule="auto"/>
        <w:jc w:val="both"/>
        <w:rPr>
          <w:rFonts w:ascii="Times New Roman" w:eastAsia="Times New Roman" w:hAnsi="Times New Roman" w:cs="Times New Roman"/>
          <w:sz w:val="24"/>
          <w:szCs w:val="24"/>
        </w:rPr>
      </w:pP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1578610" cy="1034415"/>
            <wp:effectExtent l="19050" t="0" r="2540" b="0"/>
            <wp:docPr id="15" name="Picture 15" descr="http://www.banki.pl/imageLibary/57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anki.pl/imageLibary/57_medium.png"/>
                    <pic:cNvPicPr>
                      <a:picLocks noChangeAspect="1" noChangeArrowheads="1"/>
                    </pic:cNvPicPr>
                  </pic:nvPicPr>
                  <pic:blipFill>
                    <a:blip r:embed="rId80" cstate="print"/>
                    <a:srcRect/>
                    <a:stretch>
                      <a:fillRect/>
                    </a:stretch>
                  </pic:blipFill>
                  <pic:spPr bwMode="auto">
                    <a:xfrm>
                      <a:off x="0" y="0"/>
                      <a:ext cx="1578610" cy="1034415"/>
                    </a:xfrm>
                    <a:prstGeom prst="rect">
                      <a:avLst/>
                    </a:prstGeom>
                    <a:noFill/>
                    <a:ln w="9525">
                      <a:noFill/>
                      <a:miter lim="800000"/>
                      <a:headEnd/>
                      <a:tailEnd/>
                    </a:ln>
                  </pic:spPr>
                </pic:pic>
              </a:graphicData>
            </a:graphic>
          </wp:inline>
        </w:drawing>
      </w: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lastRenderedPageBreak/>
        <w:t>Ban</w:t>
      </w:r>
      <w:r>
        <w:rPr>
          <w:rFonts w:ascii="Calibri" w:eastAsia="Times New Roman" w:hAnsi="Calibri" w:cs="Times New Roman"/>
          <w:b/>
          <w:bCs/>
          <w:color w:val="000000"/>
          <w:sz w:val="24"/>
          <w:szCs w:val="24"/>
        </w:rPr>
        <w:t>k</w:t>
      </w:r>
      <w:r w:rsidRPr="00DC04C4">
        <w:rPr>
          <w:rFonts w:ascii="Calibri" w:eastAsia="Times New Roman" w:hAnsi="Calibri" w:cs="Times New Roman"/>
          <w:b/>
          <w:bCs/>
          <w:color w:val="000000"/>
          <w:sz w:val="24"/>
          <w:szCs w:val="24"/>
        </w:rPr>
        <w:t xml:space="preserve"> Ochrony Środowiska - Kredyty ekologiczne na finansowanie ochrony środowiska</w:t>
      </w:r>
    </w:p>
    <w:p w:rsidR="005866E4" w:rsidRPr="00DC04C4"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Kredyt Eko Inwestycje - finansowanie inwestycji w nowe technologie i urządzenia obniżające zużycie energii z listy LEME, a także projektów z obszaru Efektywności Energetycznej, Energii Odnawialnej oraz Termomodernizacji budynków. </w:t>
      </w:r>
    </w:p>
    <w:p w:rsidR="005866E4" w:rsidRPr="00DC04C4"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Kredyt Energia na Plus - finansowanie przedsięwzięć, które zredukują emisję CO</w:t>
      </w:r>
      <w:r w:rsidRPr="00DC04C4">
        <w:rPr>
          <w:rFonts w:ascii="Calibri" w:eastAsia="Times New Roman" w:hAnsi="Calibri" w:cs="Times New Roman"/>
          <w:color w:val="000000"/>
          <w:sz w:val="24"/>
          <w:szCs w:val="24"/>
          <w:vertAlign w:val="subscript"/>
        </w:rPr>
        <w:t xml:space="preserve">2 </w:t>
      </w:r>
      <w:r w:rsidRPr="00DC04C4">
        <w:rPr>
          <w:rFonts w:ascii="Calibri" w:eastAsia="Times New Roman" w:hAnsi="Calibri" w:cs="Times New Roman"/>
          <w:color w:val="000000"/>
          <w:sz w:val="24"/>
          <w:szCs w:val="24"/>
        </w:rPr>
        <w:t xml:space="preserve">oraz zmniejszą zużycie energii w obszarze budynków przemysłowych i mieszkalnych oraz w obrębie infrastruktury przemysłowej, może objąć także budowę instalacji odnawialnych źródeł energii. </w:t>
      </w:r>
    </w:p>
    <w:p w:rsidR="005866E4" w:rsidRPr="00DC04C4"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Kredyt z dobrą energią - długoterminowe finansowanie inwestycji w budowę odnawialnych źródeł energii: biogazownie, elektrownie wiatrowe, elektrownie fotowoltaiczne, instalacje energetycznego wykorzystania biomasy oraz inne projekty z zakresu energetyki odnawialnej.</w:t>
      </w:r>
    </w:p>
    <w:p w:rsidR="005866E4" w:rsidRPr="00DC04C4"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Kredyty preferencyjne - na obniżenie kosztów inwestycji dzięki kredytom udzielanym we współpracy z NFOŚiGW / WFOŚiGW.</w:t>
      </w:r>
    </w:p>
    <w:p w:rsidR="005866E4" w:rsidRPr="00DC04C4"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Kredyt Ekomontaż - finansowanie do 100% kosztów netto zakupu i/lub montażu urządzeń tj. kolektory słoneczne, pompy ciepła, rekuperatory, systemu dociepleń budynków i wiele innych.</w:t>
      </w:r>
    </w:p>
    <w:p w:rsidR="005866E4" w:rsidRPr="00EF1A8A"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Kredyt EKOoszczędny daje możliwość obniżenia zużycia energii, wody i surowców wykorzystywanych przy produkcji.</w:t>
      </w:r>
    </w:p>
    <w:p w:rsidR="005866E4" w:rsidRDefault="005866E4" w:rsidP="005866E4">
      <w:pPr>
        <w:spacing w:before="100" w:beforeAutospacing="1" w:after="0" w:line="360" w:lineRule="auto"/>
        <w:jc w:val="both"/>
      </w:pPr>
      <w:r w:rsidRPr="00EF1A8A">
        <w:rPr>
          <w:rFonts w:ascii="Calibri" w:eastAsia="Times New Roman" w:hAnsi="Calibri" w:cs="Times New Roman"/>
          <w:sz w:val="24"/>
          <w:szCs w:val="24"/>
        </w:rPr>
        <w:t xml:space="preserve">Więcej informacji: </w:t>
      </w:r>
      <w:hyperlink r:id="rId81" w:history="1">
        <w:r w:rsidRPr="00EF1A8A">
          <w:rPr>
            <w:rFonts w:ascii="Calibri" w:eastAsia="Times New Roman" w:hAnsi="Calibri" w:cs="Times New Roman"/>
            <w:sz w:val="24"/>
            <w:szCs w:val="24"/>
            <w:u w:val="single"/>
          </w:rPr>
          <w:t>https://www.bosbank.pl/</w:t>
        </w:r>
      </w:hyperlink>
    </w:p>
    <w:p w:rsidR="00231469" w:rsidRPr="00EF1A8A" w:rsidRDefault="00231469" w:rsidP="005866E4">
      <w:pPr>
        <w:spacing w:before="100" w:beforeAutospacing="1" w:after="0" w:line="360" w:lineRule="auto"/>
        <w:jc w:val="both"/>
        <w:rPr>
          <w:rFonts w:ascii="Times New Roman" w:eastAsia="Times New Roman" w:hAnsi="Times New Roman" w:cs="Times New Roman"/>
          <w:sz w:val="24"/>
          <w:szCs w:val="24"/>
        </w:rPr>
      </w:pPr>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Times New Roman" w:eastAsia="Times New Roman" w:hAnsi="Times New Roman" w:cs="Times New Roman"/>
          <w:noProof/>
          <w:sz w:val="24"/>
          <w:szCs w:val="24"/>
        </w:rPr>
        <w:drawing>
          <wp:inline distT="0" distB="0" distL="0" distR="0">
            <wp:extent cx="1371600" cy="1175385"/>
            <wp:effectExtent l="19050" t="0" r="0" b="0"/>
            <wp:docPr id="16" name="Picture 16" descr="http://www.polseff2.org/sites/default/files/logo_polseff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lseff2.org/sites/default/files/logo_polseff2_0.png"/>
                    <pic:cNvPicPr>
                      <a:picLocks noChangeAspect="1" noChangeArrowheads="1"/>
                    </pic:cNvPicPr>
                  </pic:nvPicPr>
                  <pic:blipFill>
                    <a:blip r:embed="rId82" cstate="print"/>
                    <a:srcRect/>
                    <a:stretch>
                      <a:fillRect/>
                    </a:stretch>
                  </pic:blipFill>
                  <pic:spPr bwMode="auto">
                    <a:xfrm>
                      <a:off x="0" y="0"/>
                      <a:ext cx="1371600" cy="1175385"/>
                    </a:xfrm>
                    <a:prstGeom prst="rect">
                      <a:avLst/>
                    </a:prstGeom>
                    <a:noFill/>
                    <a:ln w="9525">
                      <a:noFill/>
                      <a:miter lim="800000"/>
                      <a:headEnd/>
                      <a:tailEnd/>
                    </a:ln>
                  </pic:spPr>
                </pic:pic>
              </a:graphicData>
            </a:graphic>
          </wp:inline>
        </w:drawing>
      </w:r>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Calibri" w:eastAsia="Times New Roman" w:hAnsi="Calibri" w:cs="Times New Roman"/>
          <w:b/>
          <w:bCs/>
          <w:sz w:val="24"/>
          <w:szCs w:val="24"/>
        </w:rPr>
        <w:t>POLSEFF2 - Program Finansowania Zrównoważonej Energii w Polsce</w:t>
      </w:r>
    </w:p>
    <w:p w:rsidR="005866E4" w:rsidRPr="00EF1A8A" w:rsidRDefault="005866E4" w:rsidP="005866E4">
      <w:pPr>
        <w:spacing w:before="100" w:beforeAutospacing="1" w:after="0" w:line="360" w:lineRule="auto"/>
        <w:ind w:firstLine="708"/>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lastRenderedPageBreak/>
        <w:t>Druga edycja Polskiego Programu Finansowania Zrównoważonej Energii opracowanego przez Europejski Bank Odbudowy i Rozwoju, który jest realizowany w ramach Programu Priorytetowego Narodowego Funduszu Ochrony Środowiska i Gospodarki Wodnej i przy wsparciu Unii Europejskiej. PolSEFF2 jest linią kredytową o wartości 200 mln EURO, która za pośrednictwem banków uczestniczących ma być rozdysponowana w formie kredytów małym i średnim przedsiębiorstwom na finansowanie inwestycji poprawiających ich efektywność energetyczną.</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Cel programu:</w:t>
      </w:r>
    </w:p>
    <w:p w:rsidR="005866E4" w:rsidRPr="00EF1A8A" w:rsidRDefault="005866E4" w:rsidP="009334C3">
      <w:pPr>
        <w:numPr>
          <w:ilvl w:val="0"/>
          <w:numId w:val="37"/>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Ograniczenie zużycia energii w wyniku realizacji inwestycji w zakresie poprawy efektywności energetycznej oraz termomodernizacji budynków, w tym polegające na zastosowaniu odnawialnych źródeł energii w sektorze małych i średnich przedsiębiorstw,</w:t>
      </w:r>
    </w:p>
    <w:p w:rsidR="005866E4" w:rsidRPr="00EF1A8A" w:rsidRDefault="005866E4" w:rsidP="009334C3">
      <w:pPr>
        <w:numPr>
          <w:ilvl w:val="0"/>
          <w:numId w:val="37"/>
        </w:num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Finansowanie inwestycji energooszczędnych w małych i średnich przedsiębiorstwach.</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Projekty inwestycyjne kwalifikujące się do programu:</w:t>
      </w:r>
    </w:p>
    <w:p w:rsidR="005866E4" w:rsidRPr="00EF1A8A" w:rsidRDefault="005866E4" w:rsidP="009334C3">
      <w:pPr>
        <w:numPr>
          <w:ilvl w:val="0"/>
          <w:numId w:val="38"/>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Projekty w poprawę Efektywności Energetycznej,</w:t>
      </w:r>
    </w:p>
    <w:p w:rsidR="005866E4" w:rsidRPr="00EF1A8A" w:rsidRDefault="005866E4" w:rsidP="009334C3">
      <w:pPr>
        <w:numPr>
          <w:ilvl w:val="0"/>
          <w:numId w:val="38"/>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Projekty termomodernizacyjne budynków.</w:t>
      </w:r>
    </w:p>
    <w:p w:rsidR="005866E4" w:rsidRPr="00EF1A8A" w:rsidRDefault="005866E4" w:rsidP="00231469">
      <w:pPr>
        <w:spacing w:after="0" w:line="360" w:lineRule="auto"/>
        <w:jc w:val="both"/>
        <w:rPr>
          <w:rFonts w:ascii="Times New Roman" w:eastAsia="Times New Roman" w:hAnsi="Times New Roman" w:cs="Times New Roman"/>
          <w:sz w:val="24"/>
          <w:szCs w:val="24"/>
        </w:rPr>
      </w:pPr>
      <w:r>
        <w:rPr>
          <w:rFonts w:ascii="Calibri" w:eastAsia="Times New Roman" w:hAnsi="Calibri" w:cs="Times New Roman"/>
          <w:sz w:val="24"/>
          <w:szCs w:val="24"/>
        </w:rPr>
        <w:t>Bene</w:t>
      </w:r>
      <w:r w:rsidRPr="00EF1A8A">
        <w:rPr>
          <w:rFonts w:ascii="Calibri" w:eastAsia="Times New Roman" w:hAnsi="Calibri" w:cs="Times New Roman"/>
          <w:sz w:val="24"/>
          <w:szCs w:val="24"/>
        </w:rPr>
        <w:t>ficjenci:</w:t>
      </w:r>
    </w:p>
    <w:p w:rsidR="005866E4" w:rsidRPr="00EF1A8A" w:rsidRDefault="005866E4" w:rsidP="009334C3">
      <w:pPr>
        <w:numPr>
          <w:ilvl w:val="0"/>
          <w:numId w:val="39"/>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małe i średnie przedsiębiorstwa.</w:t>
      </w:r>
    </w:p>
    <w:p w:rsidR="005866E4" w:rsidRDefault="005866E4" w:rsidP="00231469">
      <w:pPr>
        <w:spacing w:before="100" w:beforeAutospacing="1" w:after="0" w:line="360" w:lineRule="auto"/>
        <w:jc w:val="both"/>
      </w:pPr>
      <w:r w:rsidRPr="00EF1A8A">
        <w:rPr>
          <w:rFonts w:ascii="Calibri" w:eastAsia="Times New Roman" w:hAnsi="Calibri" w:cs="Times New Roman"/>
          <w:sz w:val="24"/>
          <w:szCs w:val="24"/>
        </w:rPr>
        <w:t xml:space="preserve">Więcej informacji: </w:t>
      </w:r>
      <w:hyperlink r:id="rId83" w:history="1">
        <w:r w:rsidRPr="00EF1A8A">
          <w:rPr>
            <w:rFonts w:eastAsia="Times New Roman" w:cs="Times New Roman"/>
            <w:sz w:val="24"/>
            <w:szCs w:val="24"/>
            <w:u w:val="single"/>
          </w:rPr>
          <w:t>http://www.polseff2.org/</w:t>
        </w:r>
      </w:hyperlink>
    </w:p>
    <w:p w:rsidR="00231469" w:rsidRDefault="00231469">
      <w:pP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br w:type="page"/>
      </w: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lastRenderedPageBreak/>
        <w:t>Realizacja przedsięwzięć w formule ESCO</w:t>
      </w:r>
    </w:p>
    <w:p w:rsidR="005866E4" w:rsidRPr="00DC04C4" w:rsidRDefault="005866E4" w:rsidP="005866E4">
      <w:pPr>
        <w:spacing w:before="100" w:beforeAutospacing="1"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Firmy typu ESCO (skrót oznacza Energy Saving Company lub Energy Service Company) realizują kompleksowe usługi w zakresie gospodarowania energią (usługi związane ze zmniejszeniem zużycia i zapotrzebowania na energię dla swoich klientów) w oparciu o kontrakty wykonawcze i udzielają gwarancji uzyskania oszczędności. Koszty wdrożenia energooszczędnych przedsięwzięć ponosi firma ESCO, która następnie, w trakcie trwania kontraktu, uczestniczy w podziale korzyści z tych inwestycji lub modernizacji. Dla osiągnięcia celów inwestycji / modernizacji niezbędne jest wykonanie audytu energetycznego i wykazanie efektów ekonomicznych i ekologicznych.</w:t>
      </w:r>
    </w:p>
    <w:p w:rsidR="005866E4" w:rsidRPr="00DC04C4" w:rsidRDefault="005866E4" w:rsidP="005866E4">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Firmy ESCO mogą oferować usługi:</w:t>
      </w:r>
    </w:p>
    <w:p w:rsidR="005866E4" w:rsidRPr="00DC04C4" w:rsidRDefault="005866E4" w:rsidP="009334C3">
      <w:pPr>
        <w:numPr>
          <w:ilvl w:val="0"/>
          <w:numId w:val="4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doradztwo techniczne,</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definiowanie kontraktu,</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analizy energetyczne,</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zarządzanie projektem,</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finansowanie projektu,</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szkolenie,</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gwarancje wykonania,</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monitoring wyników,</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eksploatacja i dbanie o poziom oszczędności,</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zarządzanie ryzykiem.</w:t>
      </w:r>
    </w:p>
    <w:p w:rsidR="005866E4" w:rsidRPr="00EC12E4" w:rsidRDefault="005866E4" w:rsidP="005866E4">
      <w:pPr>
        <w:spacing w:before="100" w:beforeAutospacing="1"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Więcej informac</w:t>
      </w:r>
      <w:r w:rsidRPr="00EF1A8A">
        <w:rPr>
          <w:rFonts w:ascii="Calibri" w:eastAsia="Times New Roman" w:hAnsi="Calibri" w:cs="Times New Roman"/>
          <w:sz w:val="24"/>
          <w:szCs w:val="24"/>
        </w:rPr>
        <w:t xml:space="preserve">ji: </w:t>
      </w:r>
      <w:hyperlink r:id="rId84" w:history="1">
        <w:r w:rsidRPr="00EF1A8A">
          <w:rPr>
            <w:rFonts w:ascii="Calibri" w:eastAsia="Times New Roman" w:hAnsi="Calibri" w:cs="Times New Roman"/>
            <w:sz w:val="24"/>
            <w:szCs w:val="24"/>
            <w:u w:val="single"/>
          </w:rPr>
          <w:t>http://www.bialecertyfikaty.com.pl/</w:t>
        </w:r>
      </w:hyperlink>
    </w:p>
    <w:p w:rsidR="002326FD" w:rsidRDefault="002326FD"/>
    <w:sectPr w:rsidR="002326FD" w:rsidSect="00483B7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4D1" w:rsidRDefault="00BF54D1" w:rsidP="00DA5EDF">
      <w:pPr>
        <w:spacing w:after="0" w:line="240" w:lineRule="auto"/>
      </w:pPr>
      <w:r>
        <w:separator/>
      </w:r>
    </w:p>
  </w:endnote>
  <w:endnote w:type="continuationSeparator" w:id="0">
    <w:p w:rsidR="00BF54D1" w:rsidRDefault="00BF54D1" w:rsidP="00DA5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F1B" w:rsidRDefault="00F85F1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F1B" w:rsidRDefault="00F85F1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F1B" w:rsidRDefault="00F85F1B">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3032"/>
      <w:docPartObj>
        <w:docPartGallery w:val="Page Numbers (Bottom of Page)"/>
        <w:docPartUnique/>
      </w:docPartObj>
    </w:sdtPr>
    <w:sdtContent>
      <w:p w:rsidR="00F85F1B" w:rsidRDefault="00F85F1B">
        <w:pPr>
          <w:pStyle w:val="Stopka"/>
          <w:jc w:val="center"/>
        </w:pPr>
        <w:r>
          <w:fldChar w:fldCharType="begin"/>
        </w:r>
        <w:r>
          <w:instrText>PAGE   \* MERGEFORMAT</w:instrText>
        </w:r>
        <w:r>
          <w:fldChar w:fldCharType="separate"/>
        </w:r>
        <w:r w:rsidR="00BA3791">
          <w:rPr>
            <w:noProof/>
          </w:rPr>
          <w:t>96</w:t>
        </w:r>
        <w:r>
          <w:rPr>
            <w:noProof/>
          </w:rPr>
          <w:fldChar w:fldCharType="end"/>
        </w:r>
      </w:p>
    </w:sdtContent>
  </w:sdt>
  <w:p w:rsidR="00F85F1B" w:rsidRDefault="00F85F1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4D1" w:rsidRDefault="00BF54D1" w:rsidP="00DA5EDF">
      <w:pPr>
        <w:spacing w:after="0" w:line="240" w:lineRule="auto"/>
      </w:pPr>
      <w:r>
        <w:separator/>
      </w:r>
    </w:p>
  </w:footnote>
  <w:footnote w:type="continuationSeparator" w:id="0">
    <w:p w:rsidR="00BF54D1" w:rsidRDefault="00BF54D1" w:rsidP="00DA5E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F1B" w:rsidRDefault="00F85F1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F1B" w:rsidRDefault="00F85F1B">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F1B" w:rsidRDefault="00F85F1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F577C"/>
    <w:multiLevelType w:val="hybridMultilevel"/>
    <w:tmpl w:val="E07EBF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42F30DC"/>
    <w:multiLevelType w:val="multilevel"/>
    <w:tmpl w:val="43DE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C432E"/>
    <w:multiLevelType w:val="multilevel"/>
    <w:tmpl w:val="18CE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82412"/>
    <w:multiLevelType w:val="hybridMultilevel"/>
    <w:tmpl w:val="9AB0E1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82A5D5C"/>
    <w:multiLevelType w:val="hybridMultilevel"/>
    <w:tmpl w:val="FD6CD5D0"/>
    <w:lvl w:ilvl="0" w:tplc="04150001">
      <w:start w:val="1"/>
      <w:numFmt w:val="bullet"/>
      <w:lvlText w:val=""/>
      <w:lvlJc w:val="left"/>
      <w:pPr>
        <w:ind w:left="720" w:hanging="360"/>
      </w:pPr>
      <w:rPr>
        <w:rFonts w:ascii="Symbol" w:hAnsi="Symbol" w:hint="default"/>
      </w:rPr>
    </w:lvl>
    <w:lvl w:ilvl="1" w:tplc="3B021BC0">
      <w:start w:val="8"/>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8F6077E"/>
    <w:multiLevelType w:val="hybridMultilevel"/>
    <w:tmpl w:val="6712A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92C7D9B"/>
    <w:multiLevelType w:val="hybridMultilevel"/>
    <w:tmpl w:val="CF80E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C33B01"/>
    <w:multiLevelType w:val="multilevel"/>
    <w:tmpl w:val="AC46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5F1604"/>
    <w:multiLevelType w:val="hybridMultilevel"/>
    <w:tmpl w:val="A00EC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AA223D8"/>
    <w:multiLevelType w:val="hybridMultilevel"/>
    <w:tmpl w:val="86B44E8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DB636FB"/>
    <w:multiLevelType w:val="hybridMultilevel"/>
    <w:tmpl w:val="EF58B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F9D20D5"/>
    <w:multiLevelType w:val="hybridMultilevel"/>
    <w:tmpl w:val="79203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01414BA"/>
    <w:multiLevelType w:val="hybridMultilevel"/>
    <w:tmpl w:val="BF2EF0C0"/>
    <w:lvl w:ilvl="0" w:tplc="E2D24F0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1BB78D1"/>
    <w:multiLevelType w:val="hybridMultilevel"/>
    <w:tmpl w:val="89A867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2D9375C"/>
    <w:multiLevelType w:val="multilevel"/>
    <w:tmpl w:val="0AFE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1D73A5"/>
    <w:multiLevelType w:val="multilevel"/>
    <w:tmpl w:val="C80C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4C5F3C"/>
    <w:multiLevelType w:val="hybridMultilevel"/>
    <w:tmpl w:val="E5C8D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4C03169"/>
    <w:multiLevelType w:val="hybridMultilevel"/>
    <w:tmpl w:val="B0F63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4D309D3"/>
    <w:multiLevelType w:val="multilevel"/>
    <w:tmpl w:val="322C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6A3F86"/>
    <w:multiLevelType w:val="multilevel"/>
    <w:tmpl w:val="975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902FFB"/>
    <w:multiLevelType w:val="hybridMultilevel"/>
    <w:tmpl w:val="E3944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B5A75AD"/>
    <w:multiLevelType w:val="multilevel"/>
    <w:tmpl w:val="0A328376"/>
    <w:lvl w:ilvl="0">
      <w:start w:val="1"/>
      <w:numFmt w:val="decimal"/>
      <w:pStyle w:val="Nagwek1"/>
      <w:lvlText w:val="%1."/>
      <w:lvlJc w:val="left"/>
      <w:pPr>
        <w:ind w:left="720" w:hanging="360"/>
      </w:pPr>
      <w:rPr>
        <w:rFonts w:hint="default"/>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1C994853"/>
    <w:multiLevelType w:val="multilevel"/>
    <w:tmpl w:val="BE1E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E584227"/>
    <w:multiLevelType w:val="multilevel"/>
    <w:tmpl w:val="18BE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762B53"/>
    <w:multiLevelType w:val="multilevel"/>
    <w:tmpl w:val="925E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107535A"/>
    <w:multiLevelType w:val="hybridMultilevel"/>
    <w:tmpl w:val="C5EA5A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1207A4D"/>
    <w:multiLevelType w:val="multilevel"/>
    <w:tmpl w:val="6C14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1FC698C"/>
    <w:multiLevelType w:val="multilevel"/>
    <w:tmpl w:val="174070D0"/>
    <w:lvl w:ilvl="0">
      <w:start w:val="1"/>
      <w:numFmt w:val="decimal"/>
      <w:lvlText w:val="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22567B5D"/>
    <w:multiLevelType w:val="multilevel"/>
    <w:tmpl w:val="C81EB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2A96DAE"/>
    <w:multiLevelType w:val="multilevel"/>
    <w:tmpl w:val="E52E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39304F3"/>
    <w:multiLevelType w:val="hybridMultilevel"/>
    <w:tmpl w:val="0A06F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3ED702D"/>
    <w:multiLevelType w:val="multilevel"/>
    <w:tmpl w:val="710E9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48C4174"/>
    <w:multiLevelType w:val="multilevel"/>
    <w:tmpl w:val="940C3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49105E8"/>
    <w:multiLevelType w:val="hybridMultilevel"/>
    <w:tmpl w:val="6958C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4E06F75"/>
    <w:multiLevelType w:val="hybridMultilevel"/>
    <w:tmpl w:val="3584789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5">
    <w:nsid w:val="24FA42C8"/>
    <w:multiLevelType w:val="hybridMultilevel"/>
    <w:tmpl w:val="9A5C3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6135F9C"/>
    <w:multiLevelType w:val="multilevel"/>
    <w:tmpl w:val="5818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6C62883"/>
    <w:multiLevelType w:val="hybridMultilevel"/>
    <w:tmpl w:val="A978E0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7686A48"/>
    <w:multiLevelType w:val="multilevel"/>
    <w:tmpl w:val="192C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9747799"/>
    <w:multiLevelType w:val="multilevel"/>
    <w:tmpl w:val="D0F4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9E2612"/>
    <w:multiLevelType w:val="hybridMultilevel"/>
    <w:tmpl w:val="26561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AC8044B"/>
    <w:multiLevelType w:val="hybridMultilevel"/>
    <w:tmpl w:val="DB3C2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BDB37E2"/>
    <w:multiLevelType w:val="multilevel"/>
    <w:tmpl w:val="48AC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C0F6915"/>
    <w:multiLevelType w:val="hybridMultilevel"/>
    <w:tmpl w:val="04F6BD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FDD6F9B"/>
    <w:multiLevelType w:val="hybridMultilevel"/>
    <w:tmpl w:val="CA62B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01855C4"/>
    <w:multiLevelType w:val="hybridMultilevel"/>
    <w:tmpl w:val="1CD0C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02C3CFB"/>
    <w:multiLevelType w:val="multilevel"/>
    <w:tmpl w:val="6FE6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0770E8B"/>
    <w:multiLevelType w:val="hybridMultilevel"/>
    <w:tmpl w:val="440E4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0782609"/>
    <w:multiLevelType w:val="hybridMultilevel"/>
    <w:tmpl w:val="C55028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1C52060"/>
    <w:multiLevelType w:val="hybridMultilevel"/>
    <w:tmpl w:val="50962556"/>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50">
    <w:nsid w:val="32B04E9C"/>
    <w:multiLevelType w:val="hybridMultilevel"/>
    <w:tmpl w:val="03EA94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3BB4B5B"/>
    <w:multiLevelType w:val="hybridMultilevel"/>
    <w:tmpl w:val="70C0F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62979F1"/>
    <w:multiLevelType w:val="multilevel"/>
    <w:tmpl w:val="DE90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73071E0"/>
    <w:multiLevelType w:val="multilevel"/>
    <w:tmpl w:val="BF0CB21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390B0B3E"/>
    <w:multiLevelType w:val="multilevel"/>
    <w:tmpl w:val="D3E0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93D1290"/>
    <w:multiLevelType w:val="hybridMultilevel"/>
    <w:tmpl w:val="078A7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9E07C9D"/>
    <w:multiLevelType w:val="multilevel"/>
    <w:tmpl w:val="D49A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A2549FA"/>
    <w:multiLevelType w:val="hybridMultilevel"/>
    <w:tmpl w:val="92DEE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D2B6054"/>
    <w:multiLevelType w:val="hybridMultilevel"/>
    <w:tmpl w:val="764EF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3E063456"/>
    <w:multiLevelType w:val="multilevel"/>
    <w:tmpl w:val="26EE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F5F6FBB"/>
    <w:multiLevelType w:val="hybridMultilevel"/>
    <w:tmpl w:val="3BD85F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03E5EEB"/>
    <w:multiLevelType w:val="hybridMultilevel"/>
    <w:tmpl w:val="74E60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1E070CF"/>
    <w:multiLevelType w:val="hybridMultilevel"/>
    <w:tmpl w:val="0E0AF45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1EF3BCE"/>
    <w:multiLevelType w:val="multilevel"/>
    <w:tmpl w:val="BF0CB210"/>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423474AA"/>
    <w:multiLevelType w:val="hybridMultilevel"/>
    <w:tmpl w:val="D20829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4105B45"/>
    <w:multiLevelType w:val="multilevel"/>
    <w:tmpl w:val="6982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43E542B"/>
    <w:multiLevelType w:val="hybridMultilevel"/>
    <w:tmpl w:val="9DA6504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nsid w:val="45790895"/>
    <w:multiLevelType w:val="hybridMultilevel"/>
    <w:tmpl w:val="F51A6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5BC6E33"/>
    <w:multiLevelType w:val="hybridMultilevel"/>
    <w:tmpl w:val="D2A23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5EA75B8"/>
    <w:multiLevelType w:val="multilevel"/>
    <w:tmpl w:val="D73E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6973F7F"/>
    <w:multiLevelType w:val="hybridMultilevel"/>
    <w:tmpl w:val="4920D6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6CF2E10"/>
    <w:multiLevelType w:val="multilevel"/>
    <w:tmpl w:val="C4CA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73B6B2F"/>
    <w:multiLevelType w:val="hybridMultilevel"/>
    <w:tmpl w:val="7E82B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7666719"/>
    <w:multiLevelType w:val="multilevel"/>
    <w:tmpl w:val="10B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BCC19D6"/>
    <w:multiLevelType w:val="multilevel"/>
    <w:tmpl w:val="9C8C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C2433AC"/>
    <w:multiLevelType w:val="multilevel"/>
    <w:tmpl w:val="F5B8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E5D1025"/>
    <w:multiLevelType w:val="hybridMultilevel"/>
    <w:tmpl w:val="3166A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EF1383D"/>
    <w:multiLevelType w:val="multilevel"/>
    <w:tmpl w:val="97923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0C9065D"/>
    <w:multiLevelType w:val="hybridMultilevel"/>
    <w:tmpl w:val="786E9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13E7CD0"/>
    <w:multiLevelType w:val="hybridMultilevel"/>
    <w:tmpl w:val="3510F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28E62EC"/>
    <w:multiLevelType w:val="multilevel"/>
    <w:tmpl w:val="6794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3A763DC"/>
    <w:multiLevelType w:val="hybridMultilevel"/>
    <w:tmpl w:val="62527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3FC3931"/>
    <w:multiLevelType w:val="hybridMultilevel"/>
    <w:tmpl w:val="B7629B0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48B225F"/>
    <w:multiLevelType w:val="hybridMultilevel"/>
    <w:tmpl w:val="3FF05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5723050"/>
    <w:multiLevelType w:val="hybridMultilevel"/>
    <w:tmpl w:val="6D68C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69027C5"/>
    <w:multiLevelType w:val="multilevel"/>
    <w:tmpl w:val="D69A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8C01165"/>
    <w:multiLevelType w:val="hybridMultilevel"/>
    <w:tmpl w:val="5838E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9072A70"/>
    <w:multiLevelType w:val="hybridMultilevel"/>
    <w:tmpl w:val="2A74FC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92A7813"/>
    <w:multiLevelType w:val="hybridMultilevel"/>
    <w:tmpl w:val="8F122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5ACC1ACF"/>
    <w:multiLevelType w:val="hybridMultilevel"/>
    <w:tmpl w:val="FD926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C1441BF"/>
    <w:multiLevelType w:val="multilevel"/>
    <w:tmpl w:val="E9A8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CA91C88"/>
    <w:multiLevelType w:val="multilevel"/>
    <w:tmpl w:val="AE14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D817B34"/>
    <w:multiLevelType w:val="hybridMultilevel"/>
    <w:tmpl w:val="AC12E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E4A0FB4"/>
    <w:multiLevelType w:val="hybridMultilevel"/>
    <w:tmpl w:val="3984C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E693388"/>
    <w:multiLevelType w:val="hybridMultilevel"/>
    <w:tmpl w:val="304C1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ECD2176"/>
    <w:multiLevelType w:val="hybridMultilevel"/>
    <w:tmpl w:val="DE7E1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F977BEC"/>
    <w:multiLevelType w:val="multilevel"/>
    <w:tmpl w:val="BA98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F9F2D95"/>
    <w:multiLevelType w:val="hybridMultilevel"/>
    <w:tmpl w:val="ED1253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61E72177"/>
    <w:multiLevelType w:val="hybridMultilevel"/>
    <w:tmpl w:val="2D6CD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25238AC"/>
    <w:multiLevelType w:val="hybridMultilevel"/>
    <w:tmpl w:val="C03C5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5751462"/>
    <w:multiLevelType w:val="hybridMultilevel"/>
    <w:tmpl w:val="836AF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666B641C"/>
    <w:multiLevelType w:val="multilevel"/>
    <w:tmpl w:val="8336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68B1FCA"/>
    <w:multiLevelType w:val="hybridMultilevel"/>
    <w:tmpl w:val="92623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675156D8"/>
    <w:multiLevelType w:val="hybridMultilevel"/>
    <w:tmpl w:val="3F0AD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678D63CA"/>
    <w:multiLevelType w:val="multilevel"/>
    <w:tmpl w:val="F064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9E84304"/>
    <w:multiLevelType w:val="multilevel"/>
    <w:tmpl w:val="5DC8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A1A2817"/>
    <w:multiLevelType w:val="hybridMultilevel"/>
    <w:tmpl w:val="42CCD6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AEA6581"/>
    <w:multiLevelType w:val="multilevel"/>
    <w:tmpl w:val="A618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B5202F0"/>
    <w:multiLevelType w:val="hybridMultilevel"/>
    <w:tmpl w:val="BBBA8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B821E5F"/>
    <w:multiLevelType w:val="multilevel"/>
    <w:tmpl w:val="95F4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BE45141"/>
    <w:multiLevelType w:val="hybridMultilevel"/>
    <w:tmpl w:val="DDAA420E"/>
    <w:lvl w:ilvl="0" w:tplc="E2D24F0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C1E04C1"/>
    <w:multiLevelType w:val="hybridMultilevel"/>
    <w:tmpl w:val="FA4CE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C955B2F"/>
    <w:multiLevelType w:val="hybridMultilevel"/>
    <w:tmpl w:val="B6264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D2732FE"/>
    <w:multiLevelType w:val="hybridMultilevel"/>
    <w:tmpl w:val="E6C4A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6FD507BF"/>
    <w:multiLevelType w:val="multilevel"/>
    <w:tmpl w:val="D49A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0472662"/>
    <w:multiLevelType w:val="hybridMultilevel"/>
    <w:tmpl w:val="8C9A9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70651DAB"/>
    <w:multiLevelType w:val="multilevel"/>
    <w:tmpl w:val="DB1C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3345E02"/>
    <w:multiLevelType w:val="hybridMultilevel"/>
    <w:tmpl w:val="88BAC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741D3E10"/>
    <w:multiLevelType w:val="hybridMultilevel"/>
    <w:tmpl w:val="6BE83E4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9">
    <w:nsid w:val="78620B5F"/>
    <w:multiLevelType w:val="multilevel"/>
    <w:tmpl w:val="C8D8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8E53D2D"/>
    <w:multiLevelType w:val="multilevel"/>
    <w:tmpl w:val="6336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C9D6250"/>
    <w:multiLevelType w:val="hybridMultilevel"/>
    <w:tmpl w:val="AE36F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7EF72C69"/>
    <w:multiLevelType w:val="hybridMultilevel"/>
    <w:tmpl w:val="FC98FA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7F1A5F9E"/>
    <w:multiLevelType w:val="multilevel"/>
    <w:tmpl w:val="EC44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F257915"/>
    <w:multiLevelType w:val="multilevel"/>
    <w:tmpl w:val="C3AAE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F96710C"/>
    <w:multiLevelType w:val="multilevel"/>
    <w:tmpl w:val="6696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38"/>
  </w:num>
  <w:num w:numId="3">
    <w:abstractNumId w:val="107"/>
  </w:num>
  <w:num w:numId="4">
    <w:abstractNumId w:val="19"/>
  </w:num>
  <w:num w:numId="5">
    <w:abstractNumId w:val="54"/>
  </w:num>
  <w:num w:numId="6">
    <w:abstractNumId w:val="18"/>
  </w:num>
  <w:num w:numId="7">
    <w:abstractNumId w:val="26"/>
  </w:num>
  <w:num w:numId="8">
    <w:abstractNumId w:val="71"/>
  </w:num>
  <w:num w:numId="9">
    <w:abstractNumId w:val="120"/>
  </w:num>
  <w:num w:numId="10">
    <w:abstractNumId w:val="1"/>
  </w:num>
  <w:num w:numId="11">
    <w:abstractNumId w:val="96"/>
  </w:num>
  <w:num w:numId="12">
    <w:abstractNumId w:val="69"/>
  </w:num>
  <w:num w:numId="13">
    <w:abstractNumId w:val="75"/>
  </w:num>
  <w:num w:numId="14">
    <w:abstractNumId w:val="39"/>
  </w:num>
  <w:num w:numId="15">
    <w:abstractNumId w:val="24"/>
  </w:num>
  <w:num w:numId="16">
    <w:abstractNumId w:val="22"/>
  </w:num>
  <w:num w:numId="17">
    <w:abstractNumId w:val="52"/>
  </w:num>
  <w:num w:numId="18">
    <w:abstractNumId w:val="36"/>
  </w:num>
  <w:num w:numId="19">
    <w:abstractNumId w:val="109"/>
  </w:num>
  <w:num w:numId="20">
    <w:abstractNumId w:val="105"/>
  </w:num>
  <w:num w:numId="21">
    <w:abstractNumId w:val="29"/>
  </w:num>
  <w:num w:numId="22">
    <w:abstractNumId w:val="42"/>
  </w:num>
  <w:num w:numId="23">
    <w:abstractNumId w:val="2"/>
  </w:num>
  <w:num w:numId="24">
    <w:abstractNumId w:val="73"/>
  </w:num>
  <w:num w:numId="25">
    <w:abstractNumId w:val="125"/>
  </w:num>
  <w:num w:numId="26">
    <w:abstractNumId w:val="85"/>
  </w:num>
  <w:num w:numId="27">
    <w:abstractNumId w:val="90"/>
  </w:num>
  <w:num w:numId="28">
    <w:abstractNumId w:val="56"/>
  </w:num>
  <w:num w:numId="29">
    <w:abstractNumId w:val="15"/>
  </w:num>
  <w:num w:numId="30">
    <w:abstractNumId w:val="104"/>
  </w:num>
  <w:num w:numId="31">
    <w:abstractNumId w:val="74"/>
  </w:num>
  <w:num w:numId="32">
    <w:abstractNumId w:val="23"/>
  </w:num>
  <w:num w:numId="33">
    <w:abstractNumId w:val="116"/>
  </w:num>
  <w:num w:numId="34">
    <w:abstractNumId w:val="91"/>
  </w:num>
  <w:num w:numId="35">
    <w:abstractNumId w:val="101"/>
  </w:num>
  <w:num w:numId="36">
    <w:abstractNumId w:val="123"/>
  </w:num>
  <w:num w:numId="37">
    <w:abstractNumId w:val="77"/>
  </w:num>
  <w:num w:numId="38">
    <w:abstractNumId w:val="65"/>
  </w:num>
  <w:num w:numId="39">
    <w:abstractNumId w:val="114"/>
  </w:num>
  <w:num w:numId="40">
    <w:abstractNumId w:val="59"/>
  </w:num>
  <w:num w:numId="41">
    <w:abstractNumId w:val="21"/>
  </w:num>
  <w:num w:numId="42">
    <w:abstractNumId w:val="27"/>
  </w:num>
  <w:num w:numId="43">
    <w:abstractNumId w:val="21"/>
    <w:lvlOverride w:ilvl="0">
      <w:startOverride w:val="2"/>
    </w:lvlOverride>
    <w:lvlOverride w:ilvl="1">
      <w:startOverride w:val="1"/>
    </w:lvlOverride>
  </w:num>
  <w:num w:numId="44">
    <w:abstractNumId w:val="21"/>
    <w:lvlOverride w:ilvl="0">
      <w:startOverride w:val="4"/>
    </w:lvlOverride>
    <w:lvlOverride w:ilvl="1">
      <w:startOverride w:val="1"/>
    </w:lvlOverride>
  </w:num>
  <w:num w:numId="45">
    <w:abstractNumId w:val="21"/>
  </w:num>
  <w:num w:numId="46">
    <w:abstractNumId w:val="21"/>
  </w:num>
  <w:num w:numId="47">
    <w:abstractNumId w:val="30"/>
  </w:num>
  <w:num w:numId="48">
    <w:abstractNumId w:val="49"/>
  </w:num>
  <w:num w:numId="49">
    <w:abstractNumId w:val="78"/>
  </w:num>
  <w:num w:numId="50">
    <w:abstractNumId w:val="102"/>
  </w:num>
  <w:num w:numId="51">
    <w:abstractNumId w:val="76"/>
  </w:num>
  <w:num w:numId="52">
    <w:abstractNumId w:val="95"/>
  </w:num>
  <w:num w:numId="53">
    <w:abstractNumId w:val="4"/>
  </w:num>
  <w:num w:numId="54">
    <w:abstractNumId w:val="40"/>
  </w:num>
  <w:num w:numId="55">
    <w:abstractNumId w:val="43"/>
  </w:num>
  <w:num w:numId="56">
    <w:abstractNumId w:val="11"/>
  </w:num>
  <w:num w:numId="57">
    <w:abstractNumId w:val="79"/>
  </w:num>
  <w:num w:numId="58">
    <w:abstractNumId w:val="57"/>
  </w:num>
  <w:num w:numId="59">
    <w:abstractNumId w:val="35"/>
  </w:num>
  <w:num w:numId="60">
    <w:abstractNumId w:val="103"/>
  </w:num>
  <w:num w:numId="61">
    <w:abstractNumId w:val="53"/>
  </w:num>
  <w:num w:numId="62">
    <w:abstractNumId w:val="63"/>
  </w:num>
  <w:num w:numId="63">
    <w:abstractNumId w:val="48"/>
  </w:num>
  <w:num w:numId="64">
    <w:abstractNumId w:val="61"/>
  </w:num>
  <w:num w:numId="65">
    <w:abstractNumId w:val="111"/>
  </w:num>
  <w:num w:numId="66">
    <w:abstractNumId w:val="20"/>
  </w:num>
  <w:num w:numId="67">
    <w:abstractNumId w:val="89"/>
  </w:num>
  <w:num w:numId="68">
    <w:abstractNumId w:val="81"/>
  </w:num>
  <w:num w:numId="69">
    <w:abstractNumId w:val="93"/>
  </w:num>
  <w:num w:numId="70">
    <w:abstractNumId w:val="88"/>
  </w:num>
  <w:num w:numId="71">
    <w:abstractNumId w:val="3"/>
  </w:num>
  <w:num w:numId="72">
    <w:abstractNumId w:val="82"/>
  </w:num>
  <w:num w:numId="73">
    <w:abstractNumId w:val="31"/>
  </w:num>
  <w:num w:numId="74">
    <w:abstractNumId w:val="28"/>
  </w:num>
  <w:num w:numId="75">
    <w:abstractNumId w:val="119"/>
  </w:num>
  <w:num w:numId="76">
    <w:abstractNumId w:val="32"/>
  </w:num>
  <w:num w:numId="77">
    <w:abstractNumId w:val="7"/>
  </w:num>
  <w:num w:numId="78">
    <w:abstractNumId w:val="124"/>
  </w:num>
  <w:num w:numId="79">
    <w:abstractNumId w:val="80"/>
  </w:num>
  <w:num w:numId="80">
    <w:abstractNumId w:val="25"/>
  </w:num>
  <w:num w:numId="81">
    <w:abstractNumId w:val="47"/>
  </w:num>
  <w:num w:numId="82">
    <w:abstractNumId w:val="62"/>
  </w:num>
  <w:num w:numId="83">
    <w:abstractNumId w:val="60"/>
  </w:num>
  <w:num w:numId="84">
    <w:abstractNumId w:val="6"/>
  </w:num>
  <w:num w:numId="85">
    <w:abstractNumId w:val="64"/>
  </w:num>
  <w:num w:numId="86">
    <w:abstractNumId w:val="70"/>
  </w:num>
  <w:num w:numId="87">
    <w:abstractNumId w:val="45"/>
  </w:num>
  <w:num w:numId="88">
    <w:abstractNumId w:val="99"/>
  </w:num>
  <w:num w:numId="89">
    <w:abstractNumId w:val="94"/>
  </w:num>
  <w:num w:numId="90">
    <w:abstractNumId w:val="44"/>
  </w:num>
  <w:num w:numId="91">
    <w:abstractNumId w:val="83"/>
  </w:num>
  <w:num w:numId="92">
    <w:abstractNumId w:val="5"/>
  </w:num>
  <w:num w:numId="93">
    <w:abstractNumId w:val="118"/>
  </w:num>
  <w:num w:numId="94">
    <w:abstractNumId w:val="66"/>
  </w:num>
  <w:num w:numId="95">
    <w:abstractNumId w:val="50"/>
  </w:num>
  <w:num w:numId="96">
    <w:abstractNumId w:val="34"/>
  </w:num>
  <w:num w:numId="97">
    <w:abstractNumId w:val="87"/>
  </w:num>
  <w:num w:numId="98">
    <w:abstractNumId w:val="110"/>
  </w:num>
  <w:num w:numId="99">
    <w:abstractNumId w:val="106"/>
  </w:num>
  <w:num w:numId="100">
    <w:abstractNumId w:val="12"/>
  </w:num>
  <w:num w:numId="101">
    <w:abstractNumId w:val="121"/>
  </w:num>
  <w:num w:numId="102">
    <w:abstractNumId w:val="67"/>
  </w:num>
  <w:num w:numId="103">
    <w:abstractNumId w:val="16"/>
  </w:num>
  <w:num w:numId="104">
    <w:abstractNumId w:val="41"/>
  </w:num>
  <w:num w:numId="105">
    <w:abstractNumId w:val="17"/>
  </w:num>
  <w:num w:numId="106">
    <w:abstractNumId w:val="14"/>
  </w:num>
  <w:num w:numId="107">
    <w:abstractNumId w:val="98"/>
  </w:num>
  <w:num w:numId="108">
    <w:abstractNumId w:val="37"/>
  </w:num>
  <w:num w:numId="109">
    <w:abstractNumId w:val="8"/>
  </w:num>
  <w:num w:numId="110">
    <w:abstractNumId w:val="115"/>
  </w:num>
  <w:num w:numId="111">
    <w:abstractNumId w:val="108"/>
  </w:num>
  <w:num w:numId="112">
    <w:abstractNumId w:val="58"/>
  </w:num>
  <w:num w:numId="113">
    <w:abstractNumId w:val="86"/>
  </w:num>
  <w:num w:numId="114">
    <w:abstractNumId w:val="13"/>
  </w:num>
  <w:num w:numId="115">
    <w:abstractNumId w:val="0"/>
  </w:num>
  <w:num w:numId="116">
    <w:abstractNumId w:val="112"/>
  </w:num>
  <w:num w:numId="117">
    <w:abstractNumId w:val="84"/>
  </w:num>
  <w:num w:numId="118">
    <w:abstractNumId w:val="68"/>
  </w:num>
  <w:num w:numId="119">
    <w:abstractNumId w:val="51"/>
  </w:num>
  <w:num w:numId="120">
    <w:abstractNumId w:val="117"/>
  </w:num>
  <w:num w:numId="121">
    <w:abstractNumId w:val="55"/>
  </w:num>
  <w:num w:numId="122">
    <w:abstractNumId w:val="33"/>
  </w:num>
  <w:num w:numId="123">
    <w:abstractNumId w:val="72"/>
  </w:num>
  <w:num w:numId="124">
    <w:abstractNumId w:val="10"/>
  </w:num>
  <w:num w:numId="125">
    <w:abstractNumId w:val="9"/>
  </w:num>
  <w:num w:numId="126">
    <w:abstractNumId w:val="113"/>
  </w:num>
  <w:num w:numId="127">
    <w:abstractNumId w:val="100"/>
  </w:num>
  <w:num w:numId="128">
    <w:abstractNumId w:val="97"/>
  </w:num>
  <w:num w:numId="129">
    <w:abstractNumId w:val="122"/>
  </w:num>
  <w:num w:numId="130">
    <w:abstractNumId w:val="92"/>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C7"/>
    <w:rsid w:val="000001B5"/>
    <w:rsid w:val="000001D5"/>
    <w:rsid w:val="000053DE"/>
    <w:rsid w:val="00006A87"/>
    <w:rsid w:val="00007961"/>
    <w:rsid w:val="00011734"/>
    <w:rsid w:val="00011E5F"/>
    <w:rsid w:val="00012819"/>
    <w:rsid w:val="00014809"/>
    <w:rsid w:val="000148FD"/>
    <w:rsid w:val="000167E9"/>
    <w:rsid w:val="00016970"/>
    <w:rsid w:val="000209FE"/>
    <w:rsid w:val="00023ADD"/>
    <w:rsid w:val="00023CD9"/>
    <w:rsid w:val="000258A1"/>
    <w:rsid w:val="00025D53"/>
    <w:rsid w:val="000333A7"/>
    <w:rsid w:val="00041E0D"/>
    <w:rsid w:val="00042E34"/>
    <w:rsid w:val="00043B5A"/>
    <w:rsid w:val="000475B5"/>
    <w:rsid w:val="000476DB"/>
    <w:rsid w:val="00050082"/>
    <w:rsid w:val="00050D1F"/>
    <w:rsid w:val="0005545A"/>
    <w:rsid w:val="00055B01"/>
    <w:rsid w:val="000601C1"/>
    <w:rsid w:val="00060226"/>
    <w:rsid w:val="00061292"/>
    <w:rsid w:val="00061859"/>
    <w:rsid w:val="0006731F"/>
    <w:rsid w:val="00073991"/>
    <w:rsid w:val="00077935"/>
    <w:rsid w:val="00077F1D"/>
    <w:rsid w:val="00081812"/>
    <w:rsid w:val="00081861"/>
    <w:rsid w:val="0008496A"/>
    <w:rsid w:val="00087F2F"/>
    <w:rsid w:val="000906AF"/>
    <w:rsid w:val="00090A79"/>
    <w:rsid w:val="00091715"/>
    <w:rsid w:val="0009214A"/>
    <w:rsid w:val="00094C19"/>
    <w:rsid w:val="0009541B"/>
    <w:rsid w:val="00096F5B"/>
    <w:rsid w:val="000A3B34"/>
    <w:rsid w:val="000A54AB"/>
    <w:rsid w:val="000A6C2A"/>
    <w:rsid w:val="000B5B50"/>
    <w:rsid w:val="000B5F2B"/>
    <w:rsid w:val="000C0762"/>
    <w:rsid w:val="000C15AC"/>
    <w:rsid w:val="000C1822"/>
    <w:rsid w:val="000C19A6"/>
    <w:rsid w:val="000C2595"/>
    <w:rsid w:val="000C2638"/>
    <w:rsid w:val="000C4F0A"/>
    <w:rsid w:val="000C55AA"/>
    <w:rsid w:val="000C713D"/>
    <w:rsid w:val="000D02A6"/>
    <w:rsid w:val="000D099A"/>
    <w:rsid w:val="000D0FC6"/>
    <w:rsid w:val="000D4406"/>
    <w:rsid w:val="000D4CAC"/>
    <w:rsid w:val="000D7945"/>
    <w:rsid w:val="000F0F02"/>
    <w:rsid w:val="000F1C53"/>
    <w:rsid w:val="000F216A"/>
    <w:rsid w:val="000F2DD1"/>
    <w:rsid w:val="000F5F32"/>
    <w:rsid w:val="00103649"/>
    <w:rsid w:val="00104A6D"/>
    <w:rsid w:val="001103F3"/>
    <w:rsid w:val="00111EBB"/>
    <w:rsid w:val="001125BD"/>
    <w:rsid w:val="00126C2F"/>
    <w:rsid w:val="00130CF8"/>
    <w:rsid w:val="00132FBE"/>
    <w:rsid w:val="00133F05"/>
    <w:rsid w:val="00134FA8"/>
    <w:rsid w:val="00136CF6"/>
    <w:rsid w:val="00141234"/>
    <w:rsid w:val="001415B2"/>
    <w:rsid w:val="00141D96"/>
    <w:rsid w:val="001421C4"/>
    <w:rsid w:val="001433E8"/>
    <w:rsid w:val="001443F0"/>
    <w:rsid w:val="001445F1"/>
    <w:rsid w:val="00144AF4"/>
    <w:rsid w:val="00147713"/>
    <w:rsid w:val="00147D17"/>
    <w:rsid w:val="001505EB"/>
    <w:rsid w:val="001517A9"/>
    <w:rsid w:val="001517EB"/>
    <w:rsid w:val="00151972"/>
    <w:rsid w:val="00155617"/>
    <w:rsid w:val="001578BC"/>
    <w:rsid w:val="0016199A"/>
    <w:rsid w:val="00163F0D"/>
    <w:rsid w:val="00164D16"/>
    <w:rsid w:val="001667AB"/>
    <w:rsid w:val="00171176"/>
    <w:rsid w:val="001716C5"/>
    <w:rsid w:val="00176089"/>
    <w:rsid w:val="0017670E"/>
    <w:rsid w:val="00176A29"/>
    <w:rsid w:val="00177745"/>
    <w:rsid w:val="001807A1"/>
    <w:rsid w:val="00181B54"/>
    <w:rsid w:val="00186606"/>
    <w:rsid w:val="00187E37"/>
    <w:rsid w:val="00191C34"/>
    <w:rsid w:val="00192A39"/>
    <w:rsid w:val="00194AF2"/>
    <w:rsid w:val="001964BA"/>
    <w:rsid w:val="00197CB9"/>
    <w:rsid w:val="001A0A13"/>
    <w:rsid w:val="001A4F2F"/>
    <w:rsid w:val="001B5F36"/>
    <w:rsid w:val="001C0C2E"/>
    <w:rsid w:val="001C2F52"/>
    <w:rsid w:val="001C74B1"/>
    <w:rsid w:val="001D293F"/>
    <w:rsid w:val="001D3325"/>
    <w:rsid w:val="001D6D81"/>
    <w:rsid w:val="001E0454"/>
    <w:rsid w:val="001E152E"/>
    <w:rsid w:val="001E1B5B"/>
    <w:rsid w:val="001E28C2"/>
    <w:rsid w:val="001E3C5C"/>
    <w:rsid w:val="001E4B33"/>
    <w:rsid w:val="001E5BB6"/>
    <w:rsid w:val="001E610E"/>
    <w:rsid w:val="001E6E89"/>
    <w:rsid w:val="001F098E"/>
    <w:rsid w:val="001F32CB"/>
    <w:rsid w:val="001F4730"/>
    <w:rsid w:val="00206C59"/>
    <w:rsid w:val="00213672"/>
    <w:rsid w:val="00213991"/>
    <w:rsid w:val="002141D9"/>
    <w:rsid w:val="002156B5"/>
    <w:rsid w:val="00225041"/>
    <w:rsid w:val="00231469"/>
    <w:rsid w:val="00231892"/>
    <w:rsid w:val="002326FD"/>
    <w:rsid w:val="002342B1"/>
    <w:rsid w:val="00235937"/>
    <w:rsid w:val="00235F71"/>
    <w:rsid w:val="00236B0F"/>
    <w:rsid w:val="00243E14"/>
    <w:rsid w:val="00244F2B"/>
    <w:rsid w:val="00246AC1"/>
    <w:rsid w:val="0024788B"/>
    <w:rsid w:val="00251E49"/>
    <w:rsid w:val="00252A19"/>
    <w:rsid w:val="00253BD1"/>
    <w:rsid w:val="00264C9E"/>
    <w:rsid w:val="00264EFE"/>
    <w:rsid w:val="00270C74"/>
    <w:rsid w:val="00274564"/>
    <w:rsid w:val="00280F95"/>
    <w:rsid w:val="0028159C"/>
    <w:rsid w:val="00283344"/>
    <w:rsid w:val="00283E3C"/>
    <w:rsid w:val="00284B87"/>
    <w:rsid w:val="002902DB"/>
    <w:rsid w:val="00290413"/>
    <w:rsid w:val="00291821"/>
    <w:rsid w:val="00292D08"/>
    <w:rsid w:val="00293C98"/>
    <w:rsid w:val="00295AA0"/>
    <w:rsid w:val="00297AA4"/>
    <w:rsid w:val="002A1F8A"/>
    <w:rsid w:val="002A4D17"/>
    <w:rsid w:val="002A694A"/>
    <w:rsid w:val="002B07D4"/>
    <w:rsid w:val="002B1057"/>
    <w:rsid w:val="002B23D0"/>
    <w:rsid w:val="002B33EC"/>
    <w:rsid w:val="002B4505"/>
    <w:rsid w:val="002B6F4E"/>
    <w:rsid w:val="002B73A2"/>
    <w:rsid w:val="002C1E67"/>
    <w:rsid w:val="002C5C7C"/>
    <w:rsid w:val="002C6AEE"/>
    <w:rsid w:val="002D05DD"/>
    <w:rsid w:val="002D1A0E"/>
    <w:rsid w:val="002D2888"/>
    <w:rsid w:val="002D753E"/>
    <w:rsid w:val="002E0C0A"/>
    <w:rsid w:val="002E1A64"/>
    <w:rsid w:val="002E2722"/>
    <w:rsid w:val="002E386A"/>
    <w:rsid w:val="002E44B4"/>
    <w:rsid w:val="002E5F92"/>
    <w:rsid w:val="002E6444"/>
    <w:rsid w:val="002E72F7"/>
    <w:rsid w:val="002F0426"/>
    <w:rsid w:val="002F0DFD"/>
    <w:rsid w:val="002F2DC9"/>
    <w:rsid w:val="002F47C3"/>
    <w:rsid w:val="00304753"/>
    <w:rsid w:val="00306DAB"/>
    <w:rsid w:val="00306E9A"/>
    <w:rsid w:val="003129BC"/>
    <w:rsid w:val="00321A98"/>
    <w:rsid w:val="00322D60"/>
    <w:rsid w:val="00324297"/>
    <w:rsid w:val="00326700"/>
    <w:rsid w:val="00333377"/>
    <w:rsid w:val="00333ACF"/>
    <w:rsid w:val="00343B73"/>
    <w:rsid w:val="00343EC8"/>
    <w:rsid w:val="00346792"/>
    <w:rsid w:val="0035002A"/>
    <w:rsid w:val="0035246F"/>
    <w:rsid w:val="00360496"/>
    <w:rsid w:val="00361D54"/>
    <w:rsid w:val="00364670"/>
    <w:rsid w:val="0036538F"/>
    <w:rsid w:val="00375D42"/>
    <w:rsid w:val="003761E9"/>
    <w:rsid w:val="003767EA"/>
    <w:rsid w:val="00377914"/>
    <w:rsid w:val="00380B5F"/>
    <w:rsid w:val="00383BC8"/>
    <w:rsid w:val="0038540C"/>
    <w:rsid w:val="00393C1E"/>
    <w:rsid w:val="00394162"/>
    <w:rsid w:val="003A0111"/>
    <w:rsid w:val="003A3B52"/>
    <w:rsid w:val="003A67AD"/>
    <w:rsid w:val="003B1EEC"/>
    <w:rsid w:val="003B23B7"/>
    <w:rsid w:val="003B3A66"/>
    <w:rsid w:val="003B76B2"/>
    <w:rsid w:val="003D681B"/>
    <w:rsid w:val="003E1364"/>
    <w:rsid w:val="003E6409"/>
    <w:rsid w:val="003F02D5"/>
    <w:rsid w:val="003F20B4"/>
    <w:rsid w:val="003F319B"/>
    <w:rsid w:val="003F3B5F"/>
    <w:rsid w:val="003F5548"/>
    <w:rsid w:val="003F6136"/>
    <w:rsid w:val="00403901"/>
    <w:rsid w:val="00407691"/>
    <w:rsid w:val="00407807"/>
    <w:rsid w:val="00411EB3"/>
    <w:rsid w:val="00414EB7"/>
    <w:rsid w:val="00415C17"/>
    <w:rsid w:val="0041775E"/>
    <w:rsid w:val="00422E4B"/>
    <w:rsid w:val="00423DE1"/>
    <w:rsid w:val="00424075"/>
    <w:rsid w:val="00424E44"/>
    <w:rsid w:val="0042737D"/>
    <w:rsid w:val="00427F95"/>
    <w:rsid w:val="0043011F"/>
    <w:rsid w:val="00432A15"/>
    <w:rsid w:val="0043790B"/>
    <w:rsid w:val="00437D10"/>
    <w:rsid w:val="0044002A"/>
    <w:rsid w:val="00445A97"/>
    <w:rsid w:val="00447ABA"/>
    <w:rsid w:val="004514E2"/>
    <w:rsid w:val="0045207E"/>
    <w:rsid w:val="0045430D"/>
    <w:rsid w:val="0045729C"/>
    <w:rsid w:val="00460D16"/>
    <w:rsid w:val="004612E8"/>
    <w:rsid w:val="00461B88"/>
    <w:rsid w:val="00462BFD"/>
    <w:rsid w:val="00462FE3"/>
    <w:rsid w:val="0046547E"/>
    <w:rsid w:val="00465DD3"/>
    <w:rsid w:val="00466808"/>
    <w:rsid w:val="00466DFF"/>
    <w:rsid w:val="00470098"/>
    <w:rsid w:val="00470382"/>
    <w:rsid w:val="00470665"/>
    <w:rsid w:val="0047303B"/>
    <w:rsid w:val="00476A2F"/>
    <w:rsid w:val="0048162E"/>
    <w:rsid w:val="00481CB0"/>
    <w:rsid w:val="004827F6"/>
    <w:rsid w:val="00482EB2"/>
    <w:rsid w:val="00483B7F"/>
    <w:rsid w:val="004850F6"/>
    <w:rsid w:val="00486BC7"/>
    <w:rsid w:val="00486EA7"/>
    <w:rsid w:val="004901E7"/>
    <w:rsid w:val="00491186"/>
    <w:rsid w:val="00491BF9"/>
    <w:rsid w:val="00494C34"/>
    <w:rsid w:val="00495395"/>
    <w:rsid w:val="0049627A"/>
    <w:rsid w:val="004A06BD"/>
    <w:rsid w:val="004A64BC"/>
    <w:rsid w:val="004A7225"/>
    <w:rsid w:val="004B04EB"/>
    <w:rsid w:val="004B08E9"/>
    <w:rsid w:val="004B478F"/>
    <w:rsid w:val="004B4D47"/>
    <w:rsid w:val="004B5FC0"/>
    <w:rsid w:val="004B77B4"/>
    <w:rsid w:val="004C6AD7"/>
    <w:rsid w:val="004C6F6F"/>
    <w:rsid w:val="004D0BE9"/>
    <w:rsid w:val="004D422D"/>
    <w:rsid w:val="004E226F"/>
    <w:rsid w:val="004E2BFB"/>
    <w:rsid w:val="004E2D4A"/>
    <w:rsid w:val="004E4441"/>
    <w:rsid w:val="004E4EF5"/>
    <w:rsid w:val="004E6484"/>
    <w:rsid w:val="004F28B7"/>
    <w:rsid w:val="004F4657"/>
    <w:rsid w:val="005021A2"/>
    <w:rsid w:val="0050321B"/>
    <w:rsid w:val="00506206"/>
    <w:rsid w:val="00506776"/>
    <w:rsid w:val="00511847"/>
    <w:rsid w:val="005165CA"/>
    <w:rsid w:val="00516724"/>
    <w:rsid w:val="00522E95"/>
    <w:rsid w:val="005305CA"/>
    <w:rsid w:val="00531713"/>
    <w:rsid w:val="00536589"/>
    <w:rsid w:val="005417CC"/>
    <w:rsid w:val="00543697"/>
    <w:rsid w:val="00543CE0"/>
    <w:rsid w:val="00544031"/>
    <w:rsid w:val="005442ED"/>
    <w:rsid w:val="0054717B"/>
    <w:rsid w:val="0055026D"/>
    <w:rsid w:val="005514D5"/>
    <w:rsid w:val="00551613"/>
    <w:rsid w:val="005537E4"/>
    <w:rsid w:val="00566158"/>
    <w:rsid w:val="0057048C"/>
    <w:rsid w:val="0057067B"/>
    <w:rsid w:val="00570A76"/>
    <w:rsid w:val="00572339"/>
    <w:rsid w:val="0057373F"/>
    <w:rsid w:val="00577F1C"/>
    <w:rsid w:val="0058147B"/>
    <w:rsid w:val="00582394"/>
    <w:rsid w:val="00583544"/>
    <w:rsid w:val="005840DE"/>
    <w:rsid w:val="00584507"/>
    <w:rsid w:val="005866E4"/>
    <w:rsid w:val="00587191"/>
    <w:rsid w:val="00587FFB"/>
    <w:rsid w:val="005977DA"/>
    <w:rsid w:val="005A450A"/>
    <w:rsid w:val="005A733C"/>
    <w:rsid w:val="005B07EE"/>
    <w:rsid w:val="005B0C7F"/>
    <w:rsid w:val="005B4AE4"/>
    <w:rsid w:val="005B5723"/>
    <w:rsid w:val="005C5928"/>
    <w:rsid w:val="005C6499"/>
    <w:rsid w:val="005C702F"/>
    <w:rsid w:val="005D660F"/>
    <w:rsid w:val="005D6D80"/>
    <w:rsid w:val="005D7246"/>
    <w:rsid w:val="005E3AA8"/>
    <w:rsid w:val="005E67F2"/>
    <w:rsid w:val="005F2943"/>
    <w:rsid w:val="005F32FC"/>
    <w:rsid w:val="005F46B9"/>
    <w:rsid w:val="005F7C37"/>
    <w:rsid w:val="005F7D71"/>
    <w:rsid w:val="00601F51"/>
    <w:rsid w:val="00602A01"/>
    <w:rsid w:val="00603E87"/>
    <w:rsid w:val="00607616"/>
    <w:rsid w:val="00610364"/>
    <w:rsid w:val="006113C5"/>
    <w:rsid w:val="00613B8C"/>
    <w:rsid w:val="00613C9F"/>
    <w:rsid w:val="006173E8"/>
    <w:rsid w:val="00617E08"/>
    <w:rsid w:val="00622247"/>
    <w:rsid w:val="00625E2D"/>
    <w:rsid w:val="006272FF"/>
    <w:rsid w:val="00636E6E"/>
    <w:rsid w:val="00637110"/>
    <w:rsid w:val="00637B24"/>
    <w:rsid w:val="00640E26"/>
    <w:rsid w:val="00643232"/>
    <w:rsid w:val="0064408F"/>
    <w:rsid w:val="0064563E"/>
    <w:rsid w:val="006458FA"/>
    <w:rsid w:val="00652ED6"/>
    <w:rsid w:val="00655CAB"/>
    <w:rsid w:val="00657182"/>
    <w:rsid w:val="006602EB"/>
    <w:rsid w:val="00671FE9"/>
    <w:rsid w:val="006725AB"/>
    <w:rsid w:val="0067586B"/>
    <w:rsid w:val="006764DA"/>
    <w:rsid w:val="00683EAF"/>
    <w:rsid w:val="0068484D"/>
    <w:rsid w:val="00686057"/>
    <w:rsid w:val="00686FCC"/>
    <w:rsid w:val="0069131E"/>
    <w:rsid w:val="00692986"/>
    <w:rsid w:val="00692B50"/>
    <w:rsid w:val="00694A7C"/>
    <w:rsid w:val="006964E7"/>
    <w:rsid w:val="006A0CF1"/>
    <w:rsid w:val="006A128F"/>
    <w:rsid w:val="006A3002"/>
    <w:rsid w:val="006A4369"/>
    <w:rsid w:val="006A534C"/>
    <w:rsid w:val="006A7501"/>
    <w:rsid w:val="006B2266"/>
    <w:rsid w:val="006B6B14"/>
    <w:rsid w:val="006C150B"/>
    <w:rsid w:val="006C3C03"/>
    <w:rsid w:val="006C3CA2"/>
    <w:rsid w:val="006C4F1E"/>
    <w:rsid w:val="006C6A68"/>
    <w:rsid w:val="006C7620"/>
    <w:rsid w:val="006D29FB"/>
    <w:rsid w:val="006D2A24"/>
    <w:rsid w:val="006D2ED3"/>
    <w:rsid w:val="006D7BC7"/>
    <w:rsid w:val="006E6C80"/>
    <w:rsid w:val="006F229F"/>
    <w:rsid w:val="00700CDE"/>
    <w:rsid w:val="007021D8"/>
    <w:rsid w:val="00705B50"/>
    <w:rsid w:val="00706BFB"/>
    <w:rsid w:val="0070747B"/>
    <w:rsid w:val="00707E9F"/>
    <w:rsid w:val="00707FDB"/>
    <w:rsid w:val="00715913"/>
    <w:rsid w:val="007210DF"/>
    <w:rsid w:val="00724917"/>
    <w:rsid w:val="0073139D"/>
    <w:rsid w:val="00732BE2"/>
    <w:rsid w:val="00733353"/>
    <w:rsid w:val="00735196"/>
    <w:rsid w:val="00740268"/>
    <w:rsid w:val="00740FC0"/>
    <w:rsid w:val="007453A1"/>
    <w:rsid w:val="00745E02"/>
    <w:rsid w:val="0075340D"/>
    <w:rsid w:val="00760B65"/>
    <w:rsid w:val="00760C8D"/>
    <w:rsid w:val="00760CBC"/>
    <w:rsid w:val="00764892"/>
    <w:rsid w:val="00766235"/>
    <w:rsid w:val="007724C9"/>
    <w:rsid w:val="007733E0"/>
    <w:rsid w:val="007775EF"/>
    <w:rsid w:val="007849A6"/>
    <w:rsid w:val="0078592E"/>
    <w:rsid w:val="00790ECE"/>
    <w:rsid w:val="00792763"/>
    <w:rsid w:val="0079288B"/>
    <w:rsid w:val="0079540D"/>
    <w:rsid w:val="007A4536"/>
    <w:rsid w:val="007A566B"/>
    <w:rsid w:val="007A7607"/>
    <w:rsid w:val="007B0CF9"/>
    <w:rsid w:val="007B67FE"/>
    <w:rsid w:val="007C37C4"/>
    <w:rsid w:val="007C3A74"/>
    <w:rsid w:val="007C3ACB"/>
    <w:rsid w:val="007C48EF"/>
    <w:rsid w:val="007C4902"/>
    <w:rsid w:val="007C4AD6"/>
    <w:rsid w:val="007C5390"/>
    <w:rsid w:val="007C6D26"/>
    <w:rsid w:val="007D05FB"/>
    <w:rsid w:val="007D12D5"/>
    <w:rsid w:val="007D1B25"/>
    <w:rsid w:val="007D3D1B"/>
    <w:rsid w:val="007D5FCB"/>
    <w:rsid w:val="007D695E"/>
    <w:rsid w:val="007E292C"/>
    <w:rsid w:val="007E2F62"/>
    <w:rsid w:val="007E4921"/>
    <w:rsid w:val="007E6BC6"/>
    <w:rsid w:val="007E6FB4"/>
    <w:rsid w:val="007F0A18"/>
    <w:rsid w:val="007F3476"/>
    <w:rsid w:val="007F35BD"/>
    <w:rsid w:val="007F559D"/>
    <w:rsid w:val="007F6168"/>
    <w:rsid w:val="007F73EB"/>
    <w:rsid w:val="007F77CE"/>
    <w:rsid w:val="00805343"/>
    <w:rsid w:val="00805C98"/>
    <w:rsid w:val="00810015"/>
    <w:rsid w:val="00810784"/>
    <w:rsid w:val="0081506E"/>
    <w:rsid w:val="008154ED"/>
    <w:rsid w:val="008206E5"/>
    <w:rsid w:val="00820B90"/>
    <w:rsid w:val="00820E08"/>
    <w:rsid w:val="0082171B"/>
    <w:rsid w:val="008235CD"/>
    <w:rsid w:val="00830F17"/>
    <w:rsid w:val="00832561"/>
    <w:rsid w:val="00833D32"/>
    <w:rsid w:val="00834212"/>
    <w:rsid w:val="00834B98"/>
    <w:rsid w:val="008370BD"/>
    <w:rsid w:val="008431F3"/>
    <w:rsid w:val="008507B0"/>
    <w:rsid w:val="00850825"/>
    <w:rsid w:val="00853CDD"/>
    <w:rsid w:val="00855F56"/>
    <w:rsid w:val="0085631F"/>
    <w:rsid w:val="00856A3F"/>
    <w:rsid w:val="00860F1F"/>
    <w:rsid w:val="008622BD"/>
    <w:rsid w:val="0086250E"/>
    <w:rsid w:val="00863AAB"/>
    <w:rsid w:val="00863FDE"/>
    <w:rsid w:val="00864E64"/>
    <w:rsid w:val="0087269A"/>
    <w:rsid w:val="00872CC2"/>
    <w:rsid w:val="00873FF9"/>
    <w:rsid w:val="0087757C"/>
    <w:rsid w:val="00877B92"/>
    <w:rsid w:val="00884FCD"/>
    <w:rsid w:val="00887FD0"/>
    <w:rsid w:val="00890CBE"/>
    <w:rsid w:val="00894443"/>
    <w:rsid w:val="008951E5"/>
    <w:rsid w:val="008A03C6"/>
    <w:rsid w:val="008A0843"/>
    <w:rsid w:val="008A14BD"/>
    <w:rsid w:val="008A2898"/>
    <w:rsid w:val="008A2B40"/>
    <w:rsid w:val="008A42F5"/>
    <w:rsid w:val="008A4B70"/>
    <w:rsid w:val="008A5659"/>
    <w:rsid w:val="008A65A4"/>
    <w:rsid w:val="008B0EE2"/>
    <w:rsid w:val="008B32C4"/>
    <w:rsid w:val="008B35DF"/>
    <w:rsid w:val="008B67CA"/>
    <w:rsid w:val="008C2459"/>
    <w:rsid w:val="008C36A1"/>
    <w:rsid w:val="008C3838"/>
    <w:rsid w:val="008C4CB4"/>
    <w:rsid w:val="008C5146"/>
    <w:rsid w:val="008C7336"/>
    <w:rsid w:val="008D0291"/>
    <w:rsid w:val="008D19E8"/>
    <w:rsid w:val="008D1E4E"/>
    <w:rsid w:val="008D600F"/>
    <w:rsid w:val="008D791D"/>
    <w:rsid w:val="008E29EA"/>
    <w:rsid w:val="008E3128"/>
    <w:rsid w:val="008F0541"/>
    <w:rsid w:val="008F1A72"/>
    <w:rsid w:val="008F48E3"/>
    <w:rsid w:val="008F5639"/>
    <w:rsid w:val="008F6A66"/>
    <w:rsid w:val="0090192C"/>
    <w:rsid w:val="0090584D"/>
    <w:rsid w:val="00905B27"/>
    <w:rsid w:val="00906518"/>
    <w:rsid w:val="009100F0"/>
    <w:rsid w:val="0091051F"/>
    <w:rsid w:val="009131BE"/>
    <w:rsid w:val="00914A6F"/>
    <w:rsid w:val="00915AC6"/>
    <w:rsid w:val="00917945"/>
    <w:rsid w:val="009208D3"/>
    <w:rsid w:val="00920EF4"/>
    <w:rsid w:val="009225B7"/>
    <w:rsid w:val="00932470"/>
    <w:rsid w:val="009334C3"/>
    <w:rsid w:val="009336D6"/>
    <w:rsid w:val="009354D8"/>
    <w:rsid w:val="00937DAB"/>
    <w:rsid w:val="0094021E"/>
    <w:rsid w:val="0094318C"/>
    <w:rsid w:val="00943503"/>
    <w:rsid w:val="00945C51"/>
    <w:rsid w:val="00947B11"/>
    <w:rsid w:val="00952BFB"/>
    <w:rsid w:val="00953057"/>
    <w:rsid w:val="00956567"/>
    <w:rsid w:val="009625B6"/>
    <w:rsid w:val="00962D36"/>
    <w:rsid w:val="0096570A"/>
    <w:rsid w:val="009659B4"/>
    <w:rsid w:val="00973093"/>
    <w:rsid w:val="00973FFA"/>
    <w:rsid w:val="00975AEE"/>
    <w:rsid w:val="00980E94"/>
    <w:rsid w:val="00983EA9"/>
    <w:rsid w:val="0098701F"/>
    <w:rsid w:val="00990418"/>
    <w:rsid w:val="009922F4"/>
    <w:rsid w:val="0099244D"/>
    <w:rsid w:val="00992D75"/>
    <w:rsid w:val="0099412C"/>
    <w:rsid w:val="00995DB6"/>
    <w:rsid w:val="009A34F0"/>
    <w:rsid w:val="009A41F2"/>
    <w:rsid w:val="009A4D1F"/>
    <w:rsid w:val="009B13A2"/>
    <w:rsid w:val="009B29B0"/>
    <w:rsid w:val="009B42BD"/>
    <w:rsid w:val="009B6688"/>
    <w:rsid w:val="009B78F9"/>
    <w:rsid w:val="009C2431"/>
    <w:rsid w:val="009C2D04"/>
    <w:rsid w:val="009C3FC4"/>
    <w:rsid w:val="009C4C9F"/>
    <w:rsid w:val="009C5452"/>
    <w:rsid w:val="009C656D"/>
    <w:rsid w:val="009D1F0C"/>
    <w:rsid w:val="009D3269"/>
    <w:rsid w:val="009D511E"/>
    <w:rsid w:val="009D632E"/>
    <w:rsid w:val="009D703B"/>
    <w:rsid w:val="009E32F0"/>
    <w:rsid w:val="009E4547"/>
    <w:rsid w:val="009E56A8"/>
    <w:rsid w:val="009F794A"/>
    <w:rsid w:val="00A0252D"/>
    <w:rsid w:val="00A04CEA"/>
    <w:rsid w:val="00A125A0"/>
    <w:rsid w:val="00A142F5"/>
    <w:rsid w:val="00A15D37"/>
    <w:rsid w:val="00A218CD"/>
    <w:rsid w:val="00A24919"/>
    <w:rsid w:val="00A250DA"/>
    <w:rsid w:val="00A32B7B"/>
    <w:rsid w:val="00A3521C"/>
    <w:rsid w:val="00A353E3"/>
    <w:rsid w:val="00A365F2"/>
    <w:rsid w:val="00A36B2F"/>
    <w:rsid w:val="00A41D10"/>
    <w:rsid w:val="00A42AFD"/>
    <w:rsid w:val="00A444B1"/>
    <w:rsid w:val="00A4735C"/>
    <w:rsid w:val="00A5224C"/>
    <w:rsid w:val="00A54178"/>
    <w:rsid w:val="00A57707"/>
    <w:rsid w:val="00A60228"/>
    <w:rsid w:val="00A604F4"/>
    <w:rsid w:val="00A618D0"/>
    <w:rsid w:val="00A64921"/>
    <w:rsid w:val="00A64CDB"/>
    <w:rsid w:val="00A669E9"/>
    <w:rsid w:val="00A711A5"/>
    <w:rsid w:val="00A71C3B"/>
    <w:rsid w:val="00A72704"/>
    <w:rsid w:val="00A77634"/>
    <w:rsid w:val="00A80951"/>
    <w:rsid w:val="00A81333"/>
    <w:rsid w:val="00A82E71"/>
    <w:rsid w:val="00A83004"/>
    <w:rsid w:val="00A831A6"/>
    <w:rsid w:val="00A844A5"/>
    <w:rsid w:val="00A86975"/>
    <w:rsid w:val="00A91A22"/>
    <w:rsid w:val="00A97ECB"/>
    <w:rsid w:val="00AA3C90"/>
    <w:rsid w:val="00AA4E79"/>
    <w:rsid w:val="00AA6E02"/>
    <w:rsid w:val="00AB7A2A"/>
    <w:rsid w:val="00AC389A"/>
    <w:rsid w:val="00AC3A12"/>
    <w:rsid w:val="00AC6862"/>
    <w:rsid w:val="00AC704C"/>
    <w:rsid w:val="00AC726D"/>
    <w:rsid w:val="00AC79A5"/>
    <w:rsid w:val="00AD1755"/>
    <w:rsid w:val="00AD3984"/>
    <w:rsid w:val="00AE1FB2"/>
    <w:rsid w:val="00AE5A51"/>
    <w:rsid w:val="00AE5E21"/>
    <w:rsid w:val="00AF2411"/>
    <w:rsid w:val="00AF29CA"/>
    <w:rsid w:val="00AF3B69"/>
    <w:rsid w:val="00AF600A"/>
    <w:rsid w:val="00B00869"/>
    <w:rsid w:val="00B04E35"/>
    <w:rsid w:val="00B100DC"/>
    <w:rsid w:val="00B1091C"/>
    <w:rsid w:val="00B12776"/>
    <w:rsid w:val="00B12AB9"/>
    <w:rsid w:val="00B15EA6"/>
    <w:rsid w:val="00B17C55"/>
    <w:rsid w:val="00B210E4"/>
    <w:rsid w:val="00B25989"/>
    <w:rsid w:val="00B3182C"/>
    <w:rsid w:val="00B33539"/>
    <w:rsid w:val="00B33A34"/>
    <w:rsid w:val="00B33BB2"/>
    <w:rsid w:val="00B37E29"/>
    <w:rsid w:val="00B40FEF"/>
    <w:rsid w:val="00B42203"/>
    <w:rsid w:val="00B44369"/>
    <w:rsid w:val="00B4679C"/>
    <w:rsid w:val="00B51CBD"/>
    <w:rsid w:val="00B5599F"/>
    <w:rsid w:val="00B63396"/>
    <w:rsid w:val="00B635E6"/>
    <w:rsid w:val="00B64E45"/>
    <w:rsid w:val="00B66106"/>
    <w:rsid w:val="00B6684F"/>
    <w:rsid w:val="00B66938"/>
    <w:rsid w:val="00B6736D"/>
    <w:rsid w:val="00B70085"/>
    <w:rsid w:val="00B708CC"/>
    <w:rsid w:val="00B71C9A"/>
    <w:rsid w:val="00B7309D"/>
    <w:rsid w:val="00B756A8"/>
    <w:rsid w:val="00B8000D"/>
    <w:rsid w:val="00B800BC"/>
    <w:rsid w:val="00B80123"/>
    <w:rsid w:val="00B9090D"/>
    <w:rsid w:val="00B94CDA"/>
    <w:rsid w:val="00B95C46"/>
    <w:rsid w:val="00B97AFE"/>
    <w:rsid w:val="00B97E50"/>
    <w:rsid w:val="00BA1671"/>
    <w:rsid w:val="00BA2275"/>
    <w:rsid w:val="00BA3791"/>
    <w:rsid w:val="00BA4460"/>
    <w:rsid w:val="00BB0FB0"/>
    <w:rsid w:val="00BB4A4D"/>
    <w:rsid w:val="00BB7509"/>
    <w:rsid w:val="00BB751A"/>
    <w:rsid w:val="00BC6DCB"/>
    <w:rsid w:val="00BD24C2"/>
    <w:rsid w:val="00BD3789"/>
    <w:rsid w:val="00BE3808"/>
    <w:rsid w:val="00BE398F"/>
    <w:rsid w:val="00BE3F40"/>
    <w:rsid w:val="00BE4999"/>
    <w:rsid w:val="00BF1DFB"/>
    <w:rsid w:val="00BF1FAF"/>
    <w:rsid w:val="00BF243A"/>
    <w:rsid w:val="00BF54D1"/>
    <w:rsid w:val="00BF5926"/>
    <w:rsid w:val="00BF647F"/>
    <w:rsid w:val="00BF70CD"/>
    <w:rsid w:val="00C04501"/>
    <w:rsid w:val="00C07690"/>
    <w:rsid w:val="00C20C7B"/>
    <w:rsid w:val="00C2447F"/>
    <w:rsid w:val="00C31846"/>
    <w:rsid w:val="00C33845"/>
    <w:rsid w:val="00C349A9"/>
    <w:rsid w:val="00C34BB6"/>
    <w:rsid w:val="00C403FD"/>
    <w:rsid w:val="00C42EA2"/>
    <w:rsid w:val="00C44C0B"/>
    <w:rsid w:val="00C51CFE"/>
    <w:rsid w:val="00C52126"/>
    <w:rsid w:val="00C57570"/>
    <w:rsid w:val="00C60D32"/>
    <w:rsid w:val="00C6591C"/>
    <w:rsid w:val="00C66C84"/>
    <w:rsid w:val="00C73760"/>
    <w:rsid w:val="00C74F00"/>
    <w:rsid w:val="00C777CE"/>
    <w:rsid w:val="00C8194A"/>
    <w:rsid w:val="00C83663"/>
    <w:rsid w:val="00C915EF"/>
    <w:rsid w:val="00C97715"/>
    <w:rsid w:val="00CA06A1"/>
    <w:rsid w:val="00CA085C"/>
    <w:rsid w:val="00CA137D"/>
    <w:rsid w:val="00CA1629"/>
    <w:rsid w:val="00CA24B0"/>
    <w:rsid w:val="00CA2BC0"/>
    <w:rsid w:val="00CA2CC3"/>
    <w:rsid w:val="00CA2FE8"/>
    <w:rsid w:val="00CA4E9F"/>
    <w:rsid w:val="00CA6799"/>
    <w:rsid w:val="00CA7B80"/>
    <w:rsid w:val="00CB0591"/>
    <w:rsid w:val="00CB151C"/>
    <w:rsid w:val="00CB1562"/>
    <w:rsid w:val="00CB6519"/>
    <w:rsid w:val="00CB68BC"/>
    <w:rsid w:val="00CB69FB"/>
    <w:rsid w:val="00CC49FD"/>
    <w:rsid w:val="00CC5B47"/>
    <w:rsid w:val="00CD1640"/>
    <w:rsid w:val="00CD3062"/>
    <w:rsid w:val="00CD69C0"/>
    <w:rsid w:val="00CD778B"/>
    <w:rsid w:val="00CE0800"/>
    <w:rsid w:val="00CE4BCA"/>
    <w:rsid w:val="00CE5CA7"/>
    <w:rsid w:val="00CF2807"/>
    <w:rsid w:val="00CF407C"/>
    <w:rsid w:val="00CF6697"/>
    <w:rsid w:val="00D00C11"/>
    <w:rsid w:val="00D06EA2"/>
    <w:rsid w:val="00D10600"/>
    <w:rsid w:val="00D132F9"/>
    <w:rsid w:val="00D208D2"/>
    <w:rsid w:val="00D216A0"/>
    <w:rsid w:val="00D236C8"/>
    <w:rsid w:val="00D26495"/>
    <w:rsid w:val="00D3241A"/>
    <w:rsid w:val="00D352F1"/>
    <w:rsid w:val="00D35FA7"/>
    <w:rsid w:val="00D37634"/>
    <w:rsid w:val="00D40DA1"/>
    <w:rsid w:val="00D410A2"/>
    <w:rsid w:val="00D417A8"/>
    <w:rsid w:val="00D422CF"/>
    <w:rsid w:val="00D425DC"/>
    <w:rsid w:val="00D45927"/>
    <w:rsid w:val="00D52E75"/>
    <w:rsid w:val="00D5332A"/>
    <w:rsid w:val="00D54D66"/>
    <w:rsid w:val="00D560D8"/>
    <w:rsid w:val="00D56DA3"/>
    <w:rsid w:val="00D602F8"/>
    <w:rsid w:val="00D610FA"/>
    <w:rsid w:val="00D63AD7"/>
    <w:rsid w:val="00D65081"/>
    <w:rsid w:val="00D654F8"/>
    <w:rsid w:val="00D665D8"/>
    <w:rsid w:val="00D70F5E"/>
    <w:rsid w:val="00D778D2"/>
    <w:rsid w:val="00D80E7F"/>
    <w:rsid w:val="00D83CB8"/>
    <w:rsid w:val="00D83E10"/>
    <w:rsid w:val="00D83EE5"/>
    <w:rsid w:val="00D8401F"/>
    <w:rsid w:val="00D8412D"/>
    <w:rsid w:val="00D86FF2"/>
    <w:rsid w:val="00D87A53"/>
    <w:rsid w:val="00D90F76"/>
    <w:rsid w:val="00D91DF2"/>
    <w:rsid w:val="00D93561"/>
    <w:rsid w:val="00D93AC4"/>
    <w:rsid w:val="00D94423"/>
    <w:rsid w:val="00DA06CB"/>
    <w:rsid w:val="00DA0C0A"/>
    <w:rsid w:val="00DA0F2F"/>
    <w:rsid w:val="00DA4815"/>
    <w:rsid w:val="00DA4EE9"/>
    <w:rsid w:val="00DA5EDF"/>
    <w:rsid w:val="00DB4878"/>
    <w:rsid w:val="00DC36F6"/>
    <w:rsid w:val="00DC43FF"/>
    <w:rsid w:val="00DC679C"/>
    <w:rsid w:val="00DC6C49"/>
    <w:rsid w:val="00DD25FA"/>
    <w:rsid w:val="00DD52D7"/>
    <w:rsid w:val="00DD5748"/>
    <w:rsid w:val="00DD5A71"/>
    <w:rsid w:val="00DD6095"/>
    <w:rsid w:val="00DD6D73"/>
    <w:rsid w:val="00DE1464"/>
    <w:rsid w:val="00DE1B04"/>
    <w:rsid w:val="00DE3CEB"/>
    <w:rsid w:val="00DE52C8"/>
    <w:rsid w:val="00DF2198"/>
    <w:rsid w:val="00DF5FBC"/>
    <w:rsid w:val="00DF6D41"/>
    <w:rsid w:val="00E04214"/>
    <w:rsid w:val="00E07ABF"/>
    <w:rsid w:val="00E12E68"/>
    <w:rsid w:val="00E14DAD"/>
    <w:rsid w:val="00E16B41"/>
    <w:rsid w:val="00E17744"/>
    <w:rsid w:val="00E22C0E"/>
    <w:rsid w:val="00E22FBD"/>
    <w:rsid w:val="00E25AEF"/>
    <w:rsid w:val="00E2726E"/>
    <w:rsid w:val="00E276C0"/>
    <w:rsid w:val="00E321C4"/>
    <w:rsid w:val="00E32F13"/>
    <w:rsid w:val="00E32F14"/>
    <w:rsid w:val="00E33860"/>
    <w:rsid w:val="00E3552F"/>
    <w:rsid w:val="00E40A4A"/>
    <w:rsid w:val="00E46625"/>
    <w:rsid w:val="00E54476"/>
    <w:rsid w:val="00E5488C"/>
    <w:rsid w:val="00E55825"/>
    <w:rsid w:val="00E61806"/>
    <w:rsid w:val="00E625AC"/>
    <w:rsid w:val="00E64D1A"/>
    <w:rsid w:val="00E65B1F"/>
    <w:rsid w:val="00E664A0"/>
    <w:rsid w:val="00E6770D"/>
    <w:rsid w:val="00E80015"/>
    <w:rsid w:val="00E81260"/>
    <w:rsid w:val="00E82417"/>
    <w:rsid w:val="00E83F95"/>
    <w:rsid w:val="00E84FF0"/>
    <w:rsid w:val="00E9013C"/>
    <w:rsid w:val="00E90D41"/>
    <w:rsid w:val="00E90DA3"/>
    <w:rsid w:val="00E90F87"/>
    <w:rsid w:val="00E91497"/>
    <w:rsid w:val="00E92655"/>
    <w:rsid w:val="00E93E69"/>
    <w:rsid w:val="00E94C60"/>
    <w:rsid w:val="00E96CCC"/>
    <w:rsid w:val="00E97127"/>
    <w:rsid w:val="00EA1BC3"/>
    <w:rsid w:val="00EA4578"/>
    <w:rsid w:val="00EA5512"/>
    <w:rsid w:val="00EA7DBF"/>
    <w:rsid w:val="00EB090D"/>
    <w:rsid w:val="00EB26C8"/>
    <w:rsid w:val="00EB2E7B"/>
    <w:rsid w:val="00EB51D9"/>
    <w:rsid w:val="00EB708E"/>
    <w:rsid w:val="00EB791C"/>
    <w:rsid w:val="00EC3053"/>
    <w:rsid w:val="00EC3E6D"/>
    <w:rsid w:val="00EC5DEC"/>
    <w:rsid w:val="00EC77DA"/>
    <w:rsid w:val="00ED2294"/>
    <w:rsid w:val="00ED3F6D"/>
    <w:rsid w:val="00ED7095"/>
    <w:rsid w:val="00EE6920"/>
    <w:rsid w:val="00EF18B5"/>
    <w:rsid w:val="00EF6B07"/>
    <w:rsid w:val="00F002A7"/>
    <w:rsid w:val="00F11AE7"/>
    <w:rsid w:val="00F12EA2"/>
    <w:rsid w:val="00F156FD"/>
    <w:rsid w:val="00F1667B"/>
    <w:rsid w:val="00F227A2"/>
    <w:rsid w:val="00F27E24"/>
    <w:rsid w:val="00F3012C"/>
    <w:rsid w:val="00F32AAE"/>
    <w:rsid w:val="00F352B4"/>
    <w:rsid w:val="00F3585D"/>
    <w:rsid w:val="00F365F8"/>
    <w:rsid w:val="00F36786"/>
    <w:rsid w:val="00F3735E"/>
    <w:rsid w:val="00F400F2"/>
    <w:rsid w:val="00F41663"/>
    <w:rsid w:val="00F425BA"/>
    <w:rsid w:val="00F47CA2"/>
    <w:rsid w:val="00F50587"/>
    <w:rsid w:val="00F5361F"/>
    <w:rsid w:val="00F539AC"/>
    <w:rsid w:val="00F63FC5"/>
    <w:rsid w:val="00F653FF"/>
    <w:rsid w:val="00F659F8"/>
    <w:rsid w:val="00F65B4E"/>
    <w:rsid w:val="00F66576"/>
    <w:rsid w:val="00F6791F"/>
    <w:rsid w:val="00F67B6E"/>
    <w:rsid w:val="00F7066A"/>
    <w:rsid w:val="00F70E0A"/>
    <w:rsid w:val="00F7490A"/>
    <w:rsid w:val="00F76120"/>
    <w:rsid w:val="00F803AA"/>
    <w:rsid w:val="00F8278B"/>
    <w:rsid w:val="00F84D7D"/>
    <w:rsid w:val="00F85A6E"/>
    <w:rsid w:val="00F85F1B"/>
    <w:rsid w:val="00F90560"/>
    <w:rsid w:val="00FA0169"/>
    <w:rsid w:val="00FA160A"/>
    <w:rsid w:val="00FA43A1"/>
    <w:rsid w:val="00FA570B"/>
    <w:rsid w:val="00FA6023"/>
    <w:rsid w:val="00FA65D4"/>
    <w:rsid w:val="00FA7AC7"/>
    <w:rsid w:val="00FB18A2"/>
    <w:rsid w:val="00FB231D"/>
    <w:rsid w:val="00FB3A76"/>
    <w:rsid w:val="00FB7E4F"/>
    <w:rsid w:val="00FC0A42"/>
    <w:rsid w:val="00FC1F3C"/>
    <w:rsid w:val="00FC262A"/>
    <w:rsid w:val="00FC78FB"/>
    <w:rsid w:val="00FD1D74"/>
    <w:rsid w:val="00FD58A5"/>
    <w:rsid w:val="00FD66C7"/>
    <w:rsid w:val="00FE24F6"/>
    <w:rsid w:val="00FE3F99"/>
    <w:rsid w:val="00FE46E5"/>
    <w:rsid w:val="00FE524C"/>
    <w:rsid w:val="00FF0109"/>
    <w:rsid w:val="00FF0FAB"/>
    <w:rsid w:val="00FF2C86"/>
    <w:rsid w:val="00FF404A"/>
    <w:rsid w:val="00FF48EC"/>
    <w:rsid w:val="00FF69C3"/>
    <w:rsid w:val="00FF6A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7FC4B2-B9B5-4609-8499-0930A2F3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D7BC7"/>
    <w:rPr>
      <w:rFonts w:eastAsiaTheme="minorEastAsia"/>
      <w:lang w:eastAsia="pl-PL"/>
    </w:rPr>
  </w:style>
  <w:style w:type="paragraph" w:styleId="Nagwek1">
    <w:name w:val="heading 1"/>
    <w:basedOn w:val="Normalny"/>
    <w:next w:val="Normalny"/>
    <w:link w:val="Nagwek1Znak"/>
    <w:uiPriority w:val="9"/>
    <w:qFormat/>
    <w:rsid w:val="002342B1"/>
    <w:pPr>
      <w:keepNext/>
      <w:keepLines/>
      <w:numPr>
        <w:numId w:val="45"/>
      </w:numPr>
      <w:spacing w:before="480" w:after="0"/>
      <w:outlineLvl w:val="0"/>
    </w:pPr>
    <w:rPr>
      <w:rFonts w:eastAsiaTheme="majorEastAsia" w:cstheme="majorBidi"/>
      <w:b/>
      <w:bCs/>
      <w:color w:val="000000" w:themeColor="text1"/>
      <w:sz w:val="32"/>
      <w:szCs w:val="28"/>
      <w:lang w:eastAsia="en-US"/>
    </w:rPr>
  </w:style>
  <w:style w:type="paragraph" w:styleId="Nagwek2">
    <w:name w:val="heading 2"/>
    <w:basedOn w:val="Normalny"/>
    <w:next w:val="Normalny"/>
    <w:link w:val="Nagwek2Znak"/>
    <w:uiPriority w:val="9"/>
    <w:unhideWhenUsed/>
    <w:qFormat/>
    <w:rsid w:val="00EB708E"/>
    <w:pPr>
      <w:keepNext/>
      <w:keepLines/>
      <w:spacing w:before="200" w:after="0"/>
      <w:outlineLvl w:val="1"/>
    </w:pPr>
    <w:rPr>
      <w:rFonts w:eastAsiaTheme="majorEastAsia" w:cstheme="majorBidi"/>
      <w:b/>
      <w:bCs/>
      <w:color w:val="000000" w:themeColor="text1"/>
      <w:sz w:val="28"/>
      <w:szCs w:val="26"/>
    </w:rPr>
  </w:style>
  <w:style w:type="paragraph" w:styleId="Nagwek3">
    <w:name w:val="heading 3"/>
    <w:basedOn w:val="Normalny"/>
    <w:next w:val="Normalny"/>
    <w:link w:val="Nagwek3Znak"/>
    <w:uiPriority w:val="9"/>
    <w:unhideWhenUsed/>
    <w:qFormat/>
    <w:rsid w:val="00EB708E"/>
    <w:pPr>
      <w:keepNext/>
      <w:keepLines/>
      <w:spacing w:before="200" w:after="0"/>
      <w:outlineLvl w:val="2"/>
    </w:pPr>
    <w:rPr>
      <w:rFonts w:eastAsiaTheme="majorEastAsia" w:cstheme="majorBidi"/>
      <w:b/>
      <w:bCs/>
      <w:color w:val="000000" w:themeColor="text1"/>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nhideWhenUsed/>
    <w:rsid w:val="006D7B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D7BC7"/>
    <w:rPr>
      <w:rFonts w:ascii="Tahoma" w:eastAsiaTheme="minorEastAsia" w:hAnsi="Tahoma" w:cs="Tahoma"/>
      <w:sz w:val="16"/>
      <w:szCs w:val="16"/>
      <w:lang w:eastAsia="pl-PL"/>
    </w:rPr>
  </w:style>
  <w:style w:type="character" w:customStyle="1" w:styleId="Nagwek1Znak">
    <w:name w:val="Nagłówek 1 Znak"/>
    <w:basedOn w:val="Domylnaczcionkaakapitu"/>
    <w:link w:val="Nagwek1"/>
    <w:uiPriority w:val="9"/>
    <w:rsid w:val="002342B1"/>
    <w:rPr>
      <w:rFonts w:eastAsiaTheme="majorEastAsia" w:cstheme="majorBidi"/>
      <w:b/>
      <w:bCs/>
      <w:color w:val="000000" w:themeColor="text1"/>
      <w:sz w:val="32"/>
      <w:szCs w:val="28"/>
    </w:rPr>
  </w:style>
  <w:style w:type="character" w:customStyle="1" w:styleId="Nagwek2Znak">
    <w:name w:val="Nagłówek 2 Znak"/>
    <w:basedOn w:val="Domylnaczcionkaakapitu"/>
    <w:link w:val="Nagwek2"/>
    <w:uiPriority w:val="9"/>
    <w:rsid w:val="001F098E"/>
    <w:rPr>
      <w:rFonts w:eastAsiaTheme="majorEastAsia" w:cstheme="majorBidi"/>
      <w:b/>
      <w:bCs/>
      <w:color w:val="000000" w:themeColor="text1"/>
      <w:sz w:val="28"/>
      <w:szCs w:val="26"/>
      <w:lang w:eastAsia="pl-PL"/>
    </w:rPr>
  </w:style>
  <w:style w:type="character" w:customStyle="1" w:styleId="Nagwek3Znak">
    <w:name w:val="Nagłówek 3 Znak"/>
    <w:basedOn w:val="Domylnaczcionkaakapitu"/>
    <w:link w:val="Nagwek3"/>
    <w:uiPriority w:val="9"/>
    <w:rsid w:val="00EB708E"/>
    <w:rPr>
      <w:rFonts w:eastAsiaTheme="majorEastAsia" w:cstheme="majorBidi"/>
      <w:b/>
      <w:bCs/>
      <w:color w:val="000000" w:themeColor="text1"/>
      <w:sz w:val="24"/>
      <w:lang w:eastAsia="pl-PL"/>
    </w:rPr>
  </w:style>
  <w:style w:type="paragraph" w:styleId="Akapitzlist">
    <w:name w:val="List Paragraph"/>
    <w:basedOn w:val="Normalny"/>
    <w:uiPriority w:val="34"/>
    <w:qFormat/>
    <w:rsid w:val="00EB708E"/>
    <w:pPr>
      <w:ind w:left="720"/>
      <w:contextualSpacing/>
    </w:pPr>
  </w:style>
  <w:style w:type="paragraph" w:styleId="Nagwekspisutreci">
    <w:name w:val="TOC Heading"/>
    <w:basedOn w:val="Nagwek1"/>
    <w:next w:val="Normalny"/>
    <w:uiPriority w:val="39"/>
    <w:semiHidden/>
    <w:unhideWhenUsed/>
    <w:qFormat/>
    <w:rsid w:val="00EE6920"/>
    <w:pPr>
      <w:numPr>
        <w:numId w:val="0"/>
      </w:numPr>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EE6920"/>
    <w:pPr>
      <w:spacing w:after="100"/>
    </w:pPr>
  </w:style>
  <w:style w:type="paragraph" w:styleId="Spistreci2">
    <w:name w:val="toc 2"/>
    <w:basedOn w:val="Normalny"/>
    <w:next w:val="Normalny"/>
    <w:autoRedefine/>
    <w:uiPriority w:val="39"/>
    <w:unhideWhenUsed/>
    <w:rsid w:val="00EE6920"/>
    <w:pPr>
      <w:spacing w:after="100"/>
      <w:ind w:left="220"/>
    </w:pPr>
  </w:style>
  <w:style w:type="paragraph" w:styleId="Spistreci3">
    <w:name w:val="toc 3"/>
    <w:basedOn w:val="Normalny"/>
    <w:next w:val="Normalny"/>
    <w:autoRedefine/>
    <w:uiPriority w:val="39"/>
    <w:unhideWhenUsed/>
    <w:rsid w:val="00EE6920"/>
    <w:pPr>
      <w:spacing w:after="100"/>
      <w:ind w:left="440"/>
    </w:pPr>
  </w:style>
  <w:style w:type="character" w:styleId="Hipercze">
    <w:name w:val="Hyperlink"/>
    <w:basedOn w:val="Domylnaczcionkaakapitu"/>
    <w:uiPriority w:val="99"/>
    <w:unhideWhenUsed/>
    <w:rsid w:val="00EE6920"/>
    <w:rPr>
      <w:color w:val="0000FF" w:themeColor="hyperlink"/>
      <w:u w:val="single"/>
    </w:rPr>
  </w:style>
  <w:style w:type="character" w:styleId="Pogrubienie">
    <w:name w:val="Strong"/>
    <w:basedOn w:val="Domylnaczcionkaakapitu"/>
    <w:uiPriority w:val="22"/>
    <w:qFormat/>
    <w:rsid w:val="00343EC8"/>
    <w:rPr>
      <w:b/>
      <w:bCs/>
    </w:rPr>
  </w:style>
  <w:style w:type="paragraph" w:styleId="Tekstpodstawowy2">
    <w:name w:val="Body Text 2"/>
    <w:basedOn w:val="Normalny"/>
    <w:link w:val="Tekstpodstawowy2Znak"/>
    <w:uiPriority w:val="99"/>
    <w:rsid w:val="00343EC8"/>
    <w:pPr>
      <w:spacing w:after="0" w:line="360" w:lineRule="auto"/>
      <w:ind w:left="720" w:hanging="720"/>
      <w:jc w:val="both"/>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uiPriority w:val="99"/>
    <w:rsid w:val="00343EC8"/>
    <w:rPr>
      <w:rFonts w:ascii="Times New Roman" w:eastAsia="Times New Roman" w:hAnsi="Times New Roman" w:cs="Times New Roman"/>
      <w:sz w:val="24"/>
      <w:szCs w:val="24"/>
      <w:lang w:eastAsia="pl-PL"/>
    </w:rPr>
  </w:style>
  <w:style w:type="paragraph" w:styleId="Tytu">
    <w:name w:val="Title"/>
    <w:basedOn w:val="Normalny"/>
    <w:next w:val="Normalny"/>
    <w:link w:val="TytuZnak"/>
    <w:qFormat/>
    <w:rsid w:val="00343EC8"/>
    <w:pPr>
      <w:suppressAutoHyphens/>
      <w:spacing w:after="0" w:line="240" w:lineRule="auto"/>
      <w:jc w:val="center"/>
    </w:pPr>
    <w:rPr>
      <w:rFonts w:ascii="Times New Roman" w:eastAsia="Times New Roman" w:hAnsi="Times New Roman" w:cs="Times New Roman"/>
      <w:b/>
      <w:sz w:val="28"/>
      <w:szCs w:val="20"/>
      <w:lang w:eastAsia="ar-SA"/>
    </w:rPr>
  </w:style>
  <w:style w:type="character" w:customStyle="1" w:styleId="TytuZnak">
    <w:name w:val="Tytuł Znak"/>
    <w:basedOn w:val="Domylnaczcionkaakapitu"/>
    <w:link w:val="Tytu"/>
    <w:rsid w:val="00343EC8"/>
    <w:rPr>
      <w:rFonts w:ascii="Times New Roman" w:eastAsia="Times New Roman" w:hAnsi="Times New Roman" w:cs="Times New Roman"/>
      <w:b/>
      <w:sz w:val="28"/>
      <w:szCs w:val="20"/>
      <w:lang w:eastAsia="ar-SA"/>
    </w:rPr>
  </w:style>
  <w:style w:type="paragraph" w:styleId="NormalnyWeb">
    <w:name w:val="Normal (Web)"/>
    <w:basedOn w:val="Normalny"/>
    <w:uiPriority w:val="99"/>
    <w:unhideWhenUsed/>
    <w:rsid w:val="005B5723"/>
    <w:pPr>
      <w:spacing w:before="100" w:beforeAutospacing="1" w:after="119"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5B5723"/>
  </w:style>
  <w:style w:type="table" w:styleId="Tabela-Siatka">
    <w:name w:val="Table Grid"/>
    <w:basedOn w:val="Standardowy"/>
    <w:uiPriority w:val="59"/>
    <w:rsid w:val="006C15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2Exact">
    <w:name w:val="Tekst treści (2) Exact"/>
    <w:basedOn w:val="Domylnaczcionkaakapitu"/>
    <w:rsid w:val="00377914"/>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a3d303d280c2945848d575fda262ac8c3164">
    <w:name w:val="a3d303d280c2945848d575fda262ac8c3164"/>
    <w:basedOn w:val="Domylnaczcionkaakapitu"/>
    <w:rsid w:val="00A72704"/>
  </w:style>
  <w:style w:type="character" w:customStyle="1" w:styleId="a3d303d280c2945848d575fda262ac8c3165">
    <w:name w:val="a3d303d280c2945848d575fda262ac8c3165"/>
    <w:basedOn w:val="Domylnaczcionkaakapitu"/>
    <w:rsid w:val="00A72704"/>
  </w:style>
  <w:style w:type="character" w:customStyle="1" w:styleId="a3d303d280c2945848d575fda262ac8c3190">
    <w:name w:val="a3d303d280c2945848d575fda262ac8c3190"/>
    <w:basedOn w:val="Domylnaczcionkaakapitu"/>
    <w:rsid w:val="00A72704"/>
  </w:style>
  <w:style w:type="character" w:customStyle="1" w:styleId="a3d303d280c2945848d575fda262ac8c3191">
    <w:name w:val="a3d303d280c2945848d575fda262ac8c3191"/>
    <w:basedOn w:val="Domylnaczcionkaakapitu"/>
    <w:rsid w:val="00A72704"/>
  </w:style>
  <w:style w:type="character" w:styleId="UyteHipercze">
    <w:name w:val="FollowedHyperlink"/>
    <w:basedOn w:val="Domylnaczcionkaakapitu"/>
    <w:uiPriority w:val="99"/>
    <w:semiHidden/>
    <w:unhideWhenUsed/>
    <w:rsid w:val="00A72704"/>
    <w:rPr>
      <w:color w:val="800080"/>
      <w:u w:val="single"/>
    </w:rPr>
  </w:style>
  <w:style w:type="character" w:customStyle="1" w:styleId="a546af8c4e8584633829e9e0fb6fcde9c191">
    <w:name w:val="a546af8c4e8584633829e9e0fb6fcde9c191"/>
    <w:basedOn w:val="Domylnaczcionkaakapitu"/>
    <w:rsid w:val="00C6591C"/>
  </w:style>
  <w:style w:type="character" w:customStyle="1" w:styleId="a94fec5e09de64e12a171be2bd13d8846191">
    <w:name w:val="a94fec5e09de64e12a171be2bd13d8846191"/>
    <w:basedOn w:val="Domylnaczcionkaakapitu"/>
    <w:rsid w:val="00BF1FAF"/>
  </w:style>
  <w:style w:type="character" w:customStyle="1" w:styleId="a5dd8956a089e4bb1b18af23c0ee1412c89">
    <w:name w:val="a5dd8956a089e4bb1b18af23c0ee1412c89"/>
    <w:basedOn w:val="Domylnaczcionkaakapitu"/>
    <w:rsid w:val="007733E0"/>
  </w:style>
  <w:style w:type="character" w:customStyle="1" w:styleId="a5f5c7a9e79584cf19d871b2ae95e6548191">
    <w:name w:val="a5f5c7a9e79584cf19d871b2ae95e6548191"/>
    <w:basedOn w:val="Domylnaczcionkaakapitu"/>
    <w:rsid w:val="00422E4B"/>
  </w:style>
  <w:style w:type="character" w:customStyle="1" w:styleId="a240c55e68ecd4205b8ada8ad0bc83dc9191">
    <w:name w:val="a240c55e68ecd4205b8ada8ad0bc83dc9191"/>
    <w:basedOn w:val="Domylnaczcionkaakapitu"/>
    <w:rsid w:val="003F3B5F"/>
  </w:style>
  <w:style w:type="character" w:customStyle="1" w:styleId="afc9adddb546c4e888df7f9a82fcbd2a7191">
    <w:name w:val="afc9adddb546c4e888df7f9a82fcbd2a7191"/>
    <w:basedOn w:val="Domylnaczcionkaakapitu"/>
    <w:rsid w:val="000C19A6"/>
  </w:style>
  <w:style w:type="paragraph" w:styleId="Legenda">
    <w:name w:val="caption"/>
    <w:basedOn w:val="Normalny"/>
    <w:next w:val="Normalny"/>
    <w:uiPriority w:val="35"/>
    <w:unhideWhenUsed/>
    <w:qFormat/>
    <w:rsid w:val="006A534C"/>
    <w:pPr>
      <w:spacing w:line="240" w:lineRule="auto"/>
    </w:pPr>
    <w:rPr>
      <w:bCs/>
      <w:sz w:val="20"/>
      <w:szCs w:val="18"/>
    </w:rPr>
  </w:style>
  <w:style w:type="paragraph" w:styleId="Spisilustracji">
    <w:name w:val="table of figures"/>
    <w:basedOn w:val="Normalny"/>
    <w:next w:val="Normalny"/>
    <w:uiPriority w:val="99"/>
    <w:unhideWhenUsed/>
    <w:rsid w:val="006A534C"/>
    <w:pPr>
      <w:spacing w:after="0"/>
      <w:ind w:left="440" w:hanging="440"/>
    </w:pPr>
    <w:rPr>
      <w:b/>
      <w:bCs/>
      <w:sz w:val="20"/>
      <w:szCs w:val="20"/>
    </w:rPr>
  </w:style>
  <w:style w:type="paragraph" w:styleId="Nagwek">
    <w:name w:val="header"/>
    <w:basedOn w:val="Normalny"/>
    <w:link w:val="NagwekZnak"/>
    <w:uiPriority w:val="99"/>
    <w:unhideWhenUsed/>
    <w:rsid w:val="00DA5E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A5EDF"/>
    <w:rPr>
      <w:rFonts w:eastAsiaTheme="minorEastAsia"/>
      <w:lang w:eastAsia="pl-PL"/>
    </w:rPr>
  </w:style>
  <w:style w:type="paragraph" w:styleId="Stopka">
    <w:name w:val="footer"/>
    <w:basedOn w:val="Normalny"/>
    <w:link w:val="StopkaZnak"/>
    <w:uiPriority w:val="99"/>
    <w:unhideWhenUsed/>
    <w:rsid w:val="00DA5E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A5EDF"/>
    <w:rPr>
      <w:rFonts w:eastAsiaTheme="minorEastAsia"/>
      <w:lang w:eastAsia="pl-PL"/>
    </w:rPr>
  </w:style>
  <w:style w:type="paragraph" w:customStyle="1" w:styleId="Default">
    <w:name w:val="Default"/>
    <w:rsid w:val="00FE3F99"/>
    <w:pPr>
      <w:autoSpaceDE w:val="0"/>
      <w:autoSpaceDN w:val="0"/>
      <w:adjustRightInd w:val="0"/>
      <w:spacing w:after="0" w:line="240" w:lineRule="auto"/>
    </w:pPr>
    <w:rPr>
      <w:rFonts w:ascii="Century Gothic" w:hAnsi="Century Gothic" w:cs="Century Gothic"/>
      <w:color w:val="000000"/>
      <w:sz w:val="24"/>
      <w:szCs w:val="24"/>
    </w:rPr>
  </w:style>
  <w:style w:type="table" w:customStyle="1" w:styleId="Tabela-Siatka1">
    <w:name w:val="Tabela - Siatka1"/>
    <w:basedOn w:val="Standardowy"/>
    <w:next w:val="Tabela-Siatka"/>
    <w:uiPriority w:val="59"/>
    <w:rsid w:val="00394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31423">
      <w:bodyDiv w:val="1"/>
      <w:marLeft w:val="0"/>
      <w:marRight w:val="0"/>
      <w:marTop w:val="0"/>
      <w:marBottom w:val="0"/>
      <w:divBdr>
        <w:top w:val="none" w:sz="0" w:space="0" w:color="auto"/>
        <w:left w:val="none" w:sz="0" w:space="0" w:color="auto"/>
        <w:bottom w:val="none" w:sz="0" w:space="0" w:color="auto"/>
        <w:right w:val="none" w:sz="0" w:space="0" w:color="auto"/>
      </w:divBdr>
    </w:div>
    <w:div w:id="87191588">
      <w:bodyDiv w:val="1"/>
      <w:marLeft w:val="0"/>
      <w:marRight w:val="0"/>
      <w:marTop w:val="0"/>
      <w:marBottom w:val="0"/>
      <w:divBdr>
        <w:top w:val="none" w:sz="0" w:space="0" w:color="auto"/>
        <w:left w:val="none" w:sz="0" w:space="0" w:color="auto"/>
        <w:bottom w:val="none" w:sz="0" w:space="0" w:color="auto"/>
        <w:right w:val="none" w:sz="0" w:space="0" w:color="auto"/>
      </w:divBdr>
      <w:divsChild>
        <w:div w:id="777020124">
          <w:marLeft w:val="0"/>
          <w:marRight w:val="0"/>
          <w:marTop w:val="0"/>
          <w:marBottom w:val="0"/>
          <w:divBdr>
            <w:top w:val="none" w:sz="0" w:space="0" w:color="auto"/>
            <w:left w:val="none" w:sz="0" w:space="0" w:color="auto"/>
            <w:bottom w:val="none" w:sz="0" w:space="0" w:color="auto"/>
            <w:right w:val="none" w:sz="0" w:space="0" w:color="auto"/>
          </w:divBdr>
          <w:divsChild>
            <w:div w:id="1972319817">
              <w:marLeft w:val="0"/>
              <w:marRight w:val="0"/>
              <w:marTop w:val="0"/>
              <w:marBottom w:val="0"/>
              <w:divBdr>
                <w:top w:val="none" w:sz="0" w:space="0" w:color="auto"/>
                <w:left w:val="none" w:sz="0" w:space="0" w:color="auto"/>
                <w:bottom w:val="none" w:sz="0" w:space="0" w:color="auto"/>
                <w:right w:val="none" w:sz="0" w:space="0" w:color="auto"/>
              </w:divBdr>
              <w:divsChild>
                <w:div w:id="1654359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919439514">
          <w:marLeft w:val="0"/>
          <w:marRight w:val="0"/>
          <w:marTop w:val="0"/>
          <w:marBottom w:val="0"/>
          <w:divBdr>
            <w:top w:val="none" w:sz="0" w:space="0" w:color="auto"/>
            <w:left w:val="none" w:sz="0" w:space="0" w:color="auto"/>
            <w:bottom w:val="none" w:sz="0" w:space="0" w:color="auto"/>
            <w:right w:val="none" w:sz="0" w:space="0" w:color="auto"/>
          </w:divBdr>
          <w:divsChild>
            <w:div w:id="579752151">
              <w:marLeft w:val="0"/>
              <w:marRight w:val="0"/>
              <w:marTop w:val="0"/>
              <w:marBottom w:val="0"/>
              <w:divBdr>
                <w:top w:val="none" w:sz="0" w:space="0" w:color="auto"/>
                <w:left w:val="none" w:sz="0" w:space="0" w:color="auto"/>
                <w:bottom w:val="none" w:sz="0" w:space="0" w:color="auto"/>
                <w:right w:val="none" w:sz="0" w:space="0" w:color="auto"/>
              </w:divBdr>
              <w:divsChild>
                <w:div w:id="112206879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1623">
      <w:bodyDiv w:val="1"/>
      <w:marLeft w:val="0"/>
      <w:marRight w:val="0"/>
      <w:marTop w:val="0"/>
      <w:marBottom w:val="0"/>
      <w:divBdr>
        <w:top w:val="none" w:sz="0" w:space="0" w:color="auto"/>
        <w:left w:val="none" w:sz="0" w:space="0" w:color="auto"/>
        <w:bottom w:val="none" w:sz="0" w:space="0" w:color="auto"/>
        <w:right w:val="none" w:sz="0" w:space="0" w:color="auto"/>
      </w:divBdr>
    </w:div>
    <w:div w:id="149636032">
      <w:bodyDiv w:val="1"/>
      <w:marLeft w:val="0"/>
      <w:marRight w:val="0"/>
      <w:marTop w:val="0"/>
      <w:marBottom w:val="0"/>
      <w:divBdr>
        <w:top w:val="none" w:sz="0" w:space="0" w:color="auto"/>
        <w:left w:val="none" w:sz="0" w:space="0" w:color="auto"/>
        <w:bottom w:val="none" w:sz="0" w:space="0" w:color="auto"/>
        <w:right w:val="none" w:sz="0" w:space="0" w:color="auto"/>
      </w:divBdr>
      <w:divsChild>
        <w:div w:id="2067944848">
          <w:marLeft w:val="0"/>
          <w:marRight w:val="0"/>
          <w:marTop w:val="0"/>
          <w:marBottom w:val="0"/>
          <w:divBdr>
            <w:top w:val="none" w:sz="0" w:space="0" w:color="auto"/>
            <w:left w:val="none" w:sz="0" w:space="0" w:color="auto"/>
            <w:bottom w:val="none" w:sz="0" w:space="0" w:color="auto"/>
            <w:right w:val="none" w:sz="0" w:space="0" w:color="auto"/>
          </w:divBdr>
          <w:divsChild>
            <w:div w:id="690031920">
              <w:marLeft w:val="0"/>
              <w:marRight w:val="0"/>
              <w:marTop w:val="0"/>
              <w:marBottom w:val="0"/>
              <w:divBdr>
                <w:top w:val="none" w:sz="0" w:space="0" w:color="auto"/>
                <w:left w:val="none" w:sz="0" w:space="0" w:color="auto"/>
                <w:bottom w:val="none" w:sz="0" w:space="0" w:color="auto"/>
                <w:right w:val="none" w:sz="0" w:space="0" w:color="auto"/>
              </w:divBdr>
              <w:divsChild>
                <w:div w:id="18038142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49209337">
          <w:marLeft w:val="0"/>
          <w:marRight w:val="0"/>
          <w:marTop w:val="0"/>
          <w:marBottom w:val="0"/>
          <w:divBdr>
            <w:top w:val="none" w:sz="0" w:space="0" w:color="auto"/>
            <w:left w:val="none" w:sz="0" w:space="0" w:color="auto"/>
            <w:bottom w:val="none" w:sz="0" w:space="0" w:color="auto"/>
            <w:right w:val="none" w:sz="0" w:space="0" w:color="auto"/>
          </w:divBdr>
          <w:divsChild>
            <w:div w:id="872034982">
              <w:marLeft w:val="0"/>
              <w:marRight w:val="0"/>
              <w:marTop w:val="0"/>
              <w:marBottom w:val="0"/>
              <w:divBdr>
                <w:top w:val="none" w:sz="0" w:space="0" w:color="auto"/>
                <w:left w:val="none" w:sz="0" w:space="0" w:color="auto"/>
                <w:bottom w:val="none" w:sz="0" w:space="0" w:color="auto"/>
                <w:right w:val="none" w:sz="0" w:space="0" w:color="auto"/>
              </w:divBdr>
              <w:divsChild>
                <w:div w:id="25258820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32661885">
          <w:marLeft w:val="0"/>
          <w:marRight w:val="0"/>
          <w:marTop w:val="0"/>
          <w:marBottom w:val="0"/>
          <w:divBdr>
            <w:top w:val="none" w:sz="0" w:space="0" w:color="auto"/>
            <w:left w:val="none" w:sz="0" w:space="0" w:color="auto"/>
            <w:bottom w:val="none" w:sz="0" w:space="0" w:color="auto"/>
            <w:right w:val="none" w:sz="0" w:space="0" w:color="auto"/>
          </w:divBdr>
          <w:divsChild>
            <w:div w:id="1970820899">
              <w:marLeft w:val="0"/>
              <w:marRight w:val="0"/>
              <w:marTop w:val="0"/>
              <w:marBottom w:val="0"/>
              <w:divBdr>
                <w:top w:val="none" w:sz="0" w:space="0" w:color="auto"/>
                <w:left w:val="none" w:sz="0" w:space="0" w:color="auto"/>
                <w:bottom w:val="none" w:sz="0" w:space="0" w:color="auto"/>
                <w:right w:val="none" w:sz="0" w:space="0" w:color="auto"/>
              </w:divBdr>
              <w:divsChild>
                <w:div w:id="190999506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5940">
      <w:bodyDiv w:val="1"/>
      <w:marLeft w:val="0"/>
      <w:marRight w:val="0"/>
      <w:marTop w:val="0"/>
      <w:marBottom w:val="0"/>
      <w:divBdr>
        <w:top w:val="none" w:sz="0" w:space="0" w:color="auto"/>
        <w:left w:val="none" w:sz="0" w:space="0" w:color="auto"/>
        <w:bottom w:val="none" w:sz="0" w:space="0" w:color="auto"/>
        <w:right w:val="none" w:sz="0" w:space="0" w:color="auto"/>
      </w:divBdr>
    </w:div>
    <w:div w:id="235895881">
      <w:bodyDiv w:val="1"/>
      <w:marLeft w:val="0"/>
      <w:marRight w:val="0"/>
      <w:marTop w:val="0"/>
      <w:marBottom w:val="0"/>
      <w:divBdr>
        <w:top w:val="none" w:sz="0" w:space="0" w:color="auto"/>
        <w:left w:val="none" w:sz="0" w:space="0" w:color="auto"/>
        <w:bottom w:val="none" w:sz="0" w:space="0" w:color="auto"/>
        <w:right w:val="none" w:sz="0" w:space="0" w:color="auto"/>
      </w:divBdr>
    </w:div>
    <w:div w:id="255797667">
      <w:bodyDiv w:val="1"/>
      <w:marLeft w:val="0"/>
      <w:marRight w:val="0"/>
      <w:marTop w:val="0"/>
      <w:marBottom w:val="0"/>
      <w:divBdr>
        <w:top w:val="none" w:sz="0" w:space="0" w:color="auto"/>
        <w:left w:val="none" w:sz="0" w:space="0" w:color="auto"/>
        <w:bottom w:val="none" w:sz="0" w:space="0" w:color="auto"/>
        <w:right w:val="none" w:sz="0" w:space="0" w:color="auto"/>
      </w:divBdr>
    </w:div>
    <w:div w:id="285963627">
      <w:bodyDiv w:val="1"/>
      <w:marLeft w:val="0"/>
      <w:marRight w:val="0"/>
      <w:marTop w:val="0"/>
      <w:marBottom w:val="0"/>
      <w:divBdr>
        <w:top w:val="none" w:sz="0" w:space="0" w:color="auto"/>
        <w:left w:val="none" w:sz="0" w:space="0" w:color="auto"/>
        <w:bottom w:val="none" w:sz="0" w:space="0" w:color="auto"/>
        <w:right w:val="none" w:sz="0" w:space="0" w:color="auto"/>
      </w:divBdr>
      <w:divsChild>
        <w:div w:id="840242128">
          <w:marLeft w:val="0"/>
          <w:marRight w:val="0"/>
          <w:marTop w:val="0"/>
          <w:marBottom w:val="0"/>
          <w:divBdr>
            <w:top w:val="none" w:sz="0" w:space="0" w:color="auto"/>
            <w:left w:val="none" w:sz="0" w:space="0" w:color="auto"/>
            <w:bottom w:val="none" w:sz="0" w:space="0" w:color="auto"/>
            <w:right w:val="none" w:sz="0" w:space="0" w:color="auto"/>
          </w:divBdr>
          <w:divsChild>
            <w:div w:id="1851067467">
              <w:marLeft w:val="0"/>
              <w:marRight w:val="0"/>
              <w:marTop w:val="0"/>
              <w:marBottom w:val="0"/>
              <w:divBdr>
                <w:top w:val="none" w:sz="0" w:space="0" w:color="auto"/>
                <w:left w:val="none" w:sz="0" w:space="0" w:color="auto"/>
                <w:bottom w:val="none" w:sz="0" w:space="0" w:color="auto"/>
                <w:right w:val="none" w:sz="0" w:space="0" w:color="auto"/>
              </w:divBdr>
              <w:divsChild>
                <w:div w:id="602301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4734343">
          <w:marLeft w:val="0"/>
          <w:marRight w:val="0"/>
          <w:marTop w:val="0"/>
          <w:marBottom w:val="0"/>
          <w:divBdr>
            <w:top w:val="none" w:sz="0" w:space="0" w:color="auto"/>
            <w:left w:val="none" w:sz="0" w:space="0" w:color="auto"/>
            <w:bottom w:val="none" w:sz="0" w:space="0" w:color="auto"/>
            <w:right w:val="none" w:sz="0" w:space="0" w:color="auto"/>
          </w:divBdr>
          <w:divsChild>
            <w:div w:id="1590188442">
              <w:marLeft w:val="0"/>
              <w:marRight w:val="0"/>
              <w:marTop w:val="0"/>
              <w:marBottom w:val="0"/>
              <w:divBdr>
                <w:top w:val="none" w:sz="0" w:space="0" w:color="auto"/>
                <w:left w:val="none" w:sz="0" w:space="0" w:color="auto"/>
                <w:bottom w:val="none" w:sz="0" w:space="0" w:color="auto"/>
                <w:right w:val="none" w:sz="0" w:space="0" w:color="auto"/>
              </w:divBdr>
              <w:divsChild>
                <w:div w:id="38017463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90363190">
          <w:marLeft w:val="0"/>
          <w:marRight w:val="0"/>
          <w:marTop w:val="0"/>
          <w:marBottom w:val="0"/>
          <w:divBdr>
            <w:top w:val="none" w:sz="0" w:space="0" w:color="auto"/>
            <w:left w:val="none" w:sz="0" w:space="0" w:color="auto"/>
            <w:bottom w:val="none" w:sz="0" w:space="0" w:color="auto"/>
            <w:right w:val="none" w:sz="0" w:space="0" w:color="auto"/>
          </w:divBdr>
          <w:divsChild>
            <w:div w:id="858735913">
              <w:marLeft w:val="0"/>
              <w:marRight w:val="0"/>
              <w:marTop w:val="0"/>
              <w:marBottom w:val="0"/>
              <w:divBdr>
                <w:top w:val="none" w:sz="0" w:space="0" w:color="auto"/>
                <w:left w:val="none" w:sz="0" w:space="0" w:color="auto"/>
                <w:bottom w:val="none" w:sz="0" w:space="0" w:color="auto"/>
                <w:right w:val="none" w:sz="0" w:space="0" w:color="auto"/>
              </w:divBdr>
              <w:divsChild>
                <w:div w:id="171195573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35323418">
          <w:marLeft w:val="0"/>
          <w:marRight w:val="0"/>
          <w:marTop w:val="0"/>
          <w:marBottom w:val="0"/>
          <w:divBdr>
            <w:top w:val="none" w:sz="0" w:space="0" w:color="auto"/>
            <w:left w:val="none" w:sz="0" w:space="0" w:color="auto"/>
            <w:bottom w:val="none" w:sz="0" w:space="0" w:color="auto"/>
            <w:right w:val="none" w:sz="0" w:space="0" w:color="auto"/>
          </w:divBdr>
          <w:divsChild>
            <w:div w:id="309286599">
              <w:marLeft w:val="0"/>
              <w:marRight w:val="0"/>
              <w:marTop w:val="0"/>
              <w:marBottom w:val="0"/>
              <w:divBdr>
                <w:top w:val="none" w:sz="0" w:space="0" w:color="auto"/>
                <w:left w:val="none" w:sz="0" w:space="0" w:color="auto"/>
                <w:bottom w:val="none" w:sz="0" w:space="0" w:color="auto"/>
                <w:right w:val="none" w:sz="0" w:space="0" w:color="auto"/>
              </w:divBdr>
              <w:divsChild>
                <w:div w:id="148223095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54186000">
          <w:marLeft w:val="0"/>
          <w:marRight w:val="0"/>
          <w:marTop w:val="0"/>
          <w:marBottom w:val="0"/>
          <w:divBdr>
            <w:top w:val="none" w:sz="0" w:space="0" w:color="auto"/>
            <w:left w:val="none" w:sz="0" w:space="0" w:color="auto"/>
            <w:bottom w:val="none" w:sz="0" w:space="0" w:color="auto"/>
            <w:right w:val="none" w:sz="0" w:space="0" w:color="auto"/>
          </w:divBdr>
          <w:divsChild>
            <w:div w:id="1325475646">
              <w:marLeft w:val="0"/>
              <w:marRight w:val="0"/>
              <w:marTop w:val="0"/>
              <w:marBottom w:val="0"/>
              <w:divBdr>
                <w:top w:val="none" w:sz="0" w:space="0" w:color="auto"/>
                <w:left w:val="none" w:sz="0" w:space="0" w:color="auto"/>
                <w:bottom w:val="none" w:sz="0" w:space="0" w:color="auto"/>
                <w:right w:val="none" w:sz="0" w:space="0" w:color="auto"/>
              </w:divBdr>
              <w:divsChild>
                <w:div w:id="158441265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4447623">
          <w:marLeft w:val="0"/>
          <w:marRight w:val="0"/>
          <w:marTop w:val="0"/>
          <w:marBottom w:val="0"/>
          <w:divBdr>
            <w:top w:val="none" w:sz="0" w:space="0" w:color="auto"/>
            <w:left w:val="none" w:sz="0" w:space="0" w:color="auto"/>
            <w:bottom w:val="none" w:sz="0" w:space="0" w:color="auto"/>
            <w:right w:val="none" w:sz="0" w:space="0" w:color="auto"/>
          </w:divBdr>
          <w:divsChild>
            <w:div w:id="1359283150">
              <w:marLeft w:val="0"/>
              <w:marRight w:val="0"/>
              <w:marTop w:val="0"/>
              <w:marBottom w:val="0"/>
              <w:divBdr>
                <w:top w:val="none" w:sz="0" w:space="0" w:color="auto"/>
                <w:left w:val="none" w:sz="0" w:space="0" w:color="auto"/>
                <w:bottom w:val="none" w:sz="0" w:space="0" w:color="auto"/>
                <w:right w:val="none" w:sz="0" w:space="0" w:color="auto"/>
              </w:divBdr>
              <w:divsChild>
                <w:div w:id="182218669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84720414">
          <w:marLeft w:val="0"/>
          <w:marRight w:val="0"/>
          <w:marTop w:val="0"/>
          <w:marBottom w:val="0"/>
          <w:divBdr>
            <w:top w:val="none" w:sz="0" w:space="0" w:color="auto"/>
            <w:left w:val="none" w:sz="0" w:space="0" w:color="auto"/>
            <w:bottom w:val="none" w:sz="0" w:space="0" w:color="auto"/>
            <w:right w:val="none" w:sz="0" w:space="0" w:color="auto"/>
          </w:divBdr>
          <w:divsChild>
            <w:div w:id="1325814884">
              <w:marLeft w:val="0"/>
              <w:marRight w:val="0"/>
              <w:marTop w:val="0"/>
              <w:marBottom w:val="0"/>
              <w:divBdr>
                <w:top w:val="none" w:sz="0" w:space="0" w:color="auto"/>
                <w:left w:val="none" w:sz="0" w:space="0" w:color="auto"/>
                <w:bottom w:val="none" w:sz="0" w:space="0" w:color="auto"/>
                <w:right w:val="none" w:sz="0" w:space="0" w:color="auto"/>
              </w:divBdr>
              <w:divsChild>
                <w:div w:id="175462143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05361337">
          <w:marLeft w:val="0"/>
          <w:marRight w:val="0"/>
          <w:marTop w:val="0"/>
          <w:marBottom w:val="0"/>
          <w:divBdr>
            <w:top w:val="none" w:sz="0" w:space="0" w:color="auto"/>
            <w:left w:val="none" w:sz="0" w:space="0" w:color="auto"/>
            <w:bottom w:val="none" w:sz="0" w:space="0" w:color="auto"/>
            <w:right w:val="none" w:sz="0" w:space="0" w:color="auto"/>
          </w:divBdr>
          <w:divsChild>
            <w:div w:id="1580553105">
              <w:marLeft w:val="0"/>
              <w:marRight w:val="0"/>
              <w:marTop w:val="0"/>
              <w:marBottom w:val="0"/>
              <w:divBdr>
                <w:top w:val="none" w:sz="0" w:space="0" w:color="auto"/>
                <w:left w:val="none" w:sz="0" w:space="0" w:color="auto"/>
                <w:bottom w:val="none" w:sz="0" w:space="0" w:color="auto"/>
                <w:right w:val="none" w:sz="0" w:space="0" w:color="auto"/>
              </w:divBdr>
              <w:divsChild>
                <w:div w:id="104039599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76340899">
          <w:marLeft w:val="0"/>
          <w:marRight w:val="0"/>
          <w:marTop w:val="0"/>
          <w:marBottom w:val="0"/>
          <w:divBdr>
            <w:top w:val="none" w:sz="0" w:space="0" w:color="auto"/>
            <w:left w:val="none" w:sz="0" w:space="0" w:color="auto"/>
            <w:bottom w:val="none" w:sz="0" w:space="0" w:color="auto"/>
            <w:right w:val="none" w:sz="0" w:space="0" w:color="auto"/>
          </w:divBdr>
          <w:divsChild>
            <w:div w:id="2059544079">
              <w:marLeft w:val="0"/>
              <w:marRight w:val="0"/>
              <w:marTop w:val="0"/>
              <w:marBottom w:val="0"/>
              <w:divBdr>
                <w:top w:val="none" w:sz="0" w:space="0" w:color="auto"/>
                <w:left w:val="none" w:sz="0" w:space="0" w:color="auto"/>
                <w:bottom w:val="none" w:sz="0" w:space="0" w:color="auto"/>
                <w:right w:val="none" w:sz="0" w:space="0" w:color="auto"/>
              </w:divBdr>
              <w:divsChild>
                <w:div w:id="5408305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10668742">
          <w:marLeft w:val="0"/>
          <w:marRight w:val="0"/>
          <w:marTop w:val="0"/>
          <w:marBottom w:val="0"/>
          <w:divBdr>
            <w:top w:val="none" w:sz="0" w:space="0" w:color="auto"/>
            <w:left w:val="none" w:sz="0" w:space="0" w:color="auto"/>
            <w:bottom w:val="none" w:sz="0" w:space="0" w:color="auto"/>
            <w:right w:val="none" w:sz="0" w:space="0" w:color="auto"/>
          </w:divBdr>
          <w:divsChild>
            <w:div w:id="1327827472">
              <w:marLeft w:val="0"/>
              <w:marRight w:val="0"/>
              <w:marTop w:val="0"/>
              <w:marBottom w:val="0"/>
              <w:divBdr>
                <w:top w:val="none" w:sz="0" w:space="0" w:color="auto"/>
                <w:left w:val="none" w:sz="0" w:space="0" w:color="auto"/>
                <w:bottom w:val="none" w:sz="0" w:space="0" w:color="auto"/>
                <w:right w:val="none" w:sz="0" w:space="0" w:color="auto"/>
              </w:divBdr>
              <w:divsChild>
                <w:div w:id="44100273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25924821">
          <w:marLeft w:val="0"/>
          <w:marRight w:val="0"/>
          <w:marTop w:val="0"/>
          <w:marBottom w:val="0"/>
          <w:divBdr>
            <w:top w:val="none" w:sz="0" w:space="0" w:color="auto"/>
            <w:left w:val="none" w:sz="0" w:space="0" w:color="auto"/>
            <w:bottom w:val="none" w:sz="0" w:space="0" w:color="auto"/>
            <w:right w:val="none" w:sz="0" w:space="0" w:color="auto"/>
          </w:divBdr>
          <w:divsChild>
            <w:div w:id="1205407299">
              <w:marLeft w:val="0"/>
              <w:marRight w:val="0"/>
              <w:marTop w:val="0"/>
              <w:marBottom w:val="0"/>
              <w:divBdr>
                <w:top w:val="none" w:sz="0" w:space="0" w:color="auto"/>
                <w:left w:val="none" w:sz="0" w:space="0" w:color="auto"/>
                <w:bottom w:val="none" w:sz="0" w:space="0" w:color="auto"/>
                <w:right w:val="none" w:sz="0" w:space="0" w:color="auto"/>
              </w:divBdr>
              <w:divsChild>
                <w:div w:id="2314238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40915053">
          <w:marLeft w:val="0"/>
          <w:marRight w:val="0"/>
          <w:marTop w:val="0"/>
          <w:marBottom w:val="0"/>
          <w:divBdr>
            <w:top w:val="none" w:sz="0" w:space="0" w:color="auto"/>
            <w:left w:val="none" w:sz="0" w:space="0" w:color="auto"/>
            <w:bottom w:val="none" w:sz="0" w:space="0" w:color="auto"/>
            <w:right w:val="none" w:sz="0" w:space="0" w:color="auto"/>
          </w:divBdr>
          <w:divsChild>
            <w:div w:id="986514942">
              <w:marLeft w:val="0"/>
              <w:marRight w:val="0"/>
              <w:marTop w:val="0"/>
              <w:marBottom w:val="0"/>
              <w:divBdr>
                <w:top w:val="none" w:sz="0" w:space="0" w:color="auto"/>
                <w:left w:val="none" w:sz="0" w:space="0" w:color="auto"/>
                <w:bottom w:val="none" w:sz="0" w:space="0" w:color="auto"/>
                <w:right w:val="none" w:sz="0" w:space="0" w:color="auto"/>
              </w:divBdr>
              <w:divsChild>
                <w:div w:id="84174814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59651208">
          <w:marLeft w:val="0"/>
          <w:marRight w:val="0"/>
          <w:marTop w:val="0"/>
          <w:marBottom w:val="0"/>
          <w:divBdr>
            <w:top w:val="none" w:sz="0" w:space="0" w:color="auto"/>
            <w:left w:val="none" w:sz="0" w:space="0" w:color="auto"/>
            <w:bottom w:val="none" w:sz="0" w:space="0" w:color="auto"/>
            <w:right w:val="none" w:sz="0" w:space="0" w:color="auto"/>
          </w:divBdr>
          <w:divsChild>
            <w:div w:id="2112624846">
              <w:marLeft w:val="0"/>
              <w:marRight w:val="0"/>
              <w:marTop w:val="0"/>
              <w:marBottom w:val="0"/>
              <w:divBdr>
                <w:top w:val="none" w:sz="0" w:space="0" w:color="auto"/>
                <w:left w:val="none" w:sz="0" w:space="0" w:color="auto"/>
                <w:bottom w:val="none" w:sz="0" w:space="0" w:color="auto"/>
                <w:right w:val="none" w:sz="0" w:space="0" w:color="auto"/>
              </w:divBdr>
              <w:divsChild>
                <w:div w:id="128943330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76539653">
          <w:marLeft w:val="0"/>
          <w:marRight w:val="0"/>
          <w:marTop w:val="0"/>
          <w:marBottom w:val="0"/>
          <w:divBdr>
            <w:top w:val="none" w:sz="0" w:space="0" w:color="auto"/>
            <w:left w:val="none" w:sz="0" w:space="0" w:color="auto"/>
            <w:bottom w:val="none" w:sz="0" w:space="0" w:color="auto"/>
            <w:right w:val="none" w:sz="0" w:space="0" w:color="auto"/>
          </w:divBdr>
          <w:divsChild>
            <w:div w:id="2098938632">
              <w:marLeft w:val="0"/>
              <w:marRight w:val="0"/>
              <w:marTop w:val="0"/>
              <w:marBottom w:val="0"/>
              <w:divBdr>
                <w:top w:val="none" w:sz="0" w:space="0" w:color="auto"/>
                <w:left w:val="none" w:sz="0" w:space="0" w:color="auto"/>
                <w:bottom w:val="none" w:sz="0" w:space="0" w:color="auto"/>
                <w:right w:val="none" w:sz="0" w:space="0" w:color="auto"/>
              </w:divBdr>
              <w:divsChild>
                <w:div w:id="188825594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18529712">
          <w:marLeft w:val="0"/>
          <w:marRight w:val="0"/>
          <w:marTop w:val="0"/>
          <w:marBottom w:val="0"/>
          <w:divBdr>
            <w:top w:val="none" w:sz="0" w:space="0" w:color="auto"/>
            <w:left w:val="none" w:sz="0" w:space="0" w:color="auto"/>
            <w:bottom w:val="none" w:sz="0" w:space="0" w:color="auto"/>
            <w:right w:val="none" w:sz="0" w:space="0" w:color="auto"/>
          </w:divBdr>
          <w:divsChild>
            <w:div w:id="1520852425">
              <w:marLeft w:val="0"/>
              <w:marRight w:val="0"/>
              <w:marTop w:val="0"/>
              <w:marBottom w:val="0"/>
              <w:divBdr>
                <w:top w:val="none" w:sz="0" w:space="0" w:color="auto"/>
                <w:left w:val="none" w:sz="0" w:space="0" w:color="auto"/>
                <w:bottom w:val="none" w:sz="0" w:space="0" w:color="auto"/>
                <w:right w:val="none" w:sz="0" w:space="0" w:color="auto"/>
              </w:divBdr>
              <w:divsChild>
                <w:div w:id="80157649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34841460">
          <w:marLeft w:val="0"/>
          <w:marRight w:val="0"/>
          <w:marTop w:val="0"/>
          <w:marBottom w:val="0"/>
          <w:divBdr>
            <w:top w:val="none" w:sz="0" w:space="0" w:color="auto"/>
            <w:left w:val="none" w:sz="0" w:space="0" w:color="auto"/>
            <w:bottom w:val="none" w:sz="0" w:space="0" w:color="auto"/>
            <w:right w:val="none" w:sz="0" w:space="0" w:color="auto"/>
          </w:divBdr>
          <w:divsChild>
            <w:div w:id="246307292">
              <w:marLeft w:val="0"/>
              <w:marRight w:val="0"/>
              <w:marTop w:val="0"/>
              <w:marBottom w:val="0"/>
              <w:divBdr>
                <w:top w:val="none" w:sz="0" w:space="0" w:color="auto"/>
                <w:left w:val="none" w:sz="0" w:space="0" w:color="auto"/>
                <w:bottom w:val="none" w:sz="0" w:space="0" w:color="auto"/>
                <w:right w:val="none" w:sz="0" w:space="0" w:color="auto"/>
              </w:divBdr>
              <w:divsChild>
                <w:div w:id="15599484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06037767">
          <w:marLeft w:val="0"/>
          <w:marRight w:val="0"/>
          <w:marTop w:val="0"/>
          <w:marBottom w:val="0"/>
          <w:divBdr>
            <w:top w:val="none" w:sz="0" w:space="0" w:color="auto"/>
            <w:left w:val="none" w:sz="0" w:space="0" w:color="auto"/>
            <w:bottom w:val="none" w:sz="0" w:space="0" w:color="auto"/>
            <w:right w:val="none" w:sz="0" w:space="0" w:color="auto"/>
          </w:divBdr>
          <w:divsChild>
            <w:div w:id="476917245">
              <w:marLeft w:val="0"/>
              <w:marRight w:val="0"/>
              <w:marTop w:val="0"/>
              <w:marBottom w:val="0"/>
              <w:divBdr>
                <w:top w:val="none" w:sz="0" w:space="0" w:color="auto"/>
                <w:left w:val="none" w:sz="0" w:space="0" w:color="auto"/>
                <w:bottom w:val="none" w:sz="0" w:space="0" w:color="auto"/>
                <w:right w:val="none" w:sz="0" w:space="0" w:color="auto"/>
              </w:divBdr>
              <w:divsChild>
                <w:div w:id="507336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16569411">
          <w:marLeft w:val="0"/>
          <w:marRight w:val="0"/>
          <w:marTop w:val="0"/>
          <w:marBottom w:val="0"/>
          <w:divBdr>
            <w:top w:val="none" w:sz="0" w:space="0" w:color="auto"/>
            <w:left w:val="none" w:sz="0" w:space="0" w:color="auto"/>
            <w:bottom w:val="none" w:sz="0" w:space="0" w:color="auto"/>
            <w:right w:val="none" w:sz="0" w:space="0" w:color="auto"/>
          </w:divBdr>
          <w:divsChild>
            <w:div w:id="2116512345">
              <w:marLeft w:val="0"/>
              <w:marRight w:val="0"/>
              <w:marTop w:val="0"/>
              <w:marBottom w:val="0"/>
              <w:divBdr>
                <w:top w:val="none" w:sz="0" w:space="0" w:color="auto"/>
                <w:left w:val="none" w:sz="0" w:space="0" w:color="auto"/>
                <w:bottom w:val="none" w:sz="0" w:space="0" w:color="auto"/>
                <w:right w:val="none" w:sz="0" w:space="0" w:color="auto"/>
              </w:divBdr>
              <w:divsChild>
                <w:div w:id="213316274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21797254">
          <w:marLeft w:val="0"/>
          <w:marRight w:val="0"/>
          <w:marTop w:val="0"/>
          <w:marBottom w:val="0"/>
          <w:divBdr>
            <w:top w:val="none" w:sz="0" w:space="0" w:color="auto"/>
            <w:left w:val="none" w:sz="0" w:space="0" w:color="auto"/>
            <w:bottom w:val="none" w:sz="0" w:space="0" w:color="auto"/>
            <w:right w:val="none" w:sz="0" w:space="0" w:color="auto"/>
          </w:divBdr>
          <w:divsChild>
            <w:div w:id="336083876">
              <w:marLeft w:val="0"/>
              <w:marRight w:val="0"/>
              <w:marTop w:val="0"/>
              <w:marBottom w:val="0"/>
              <w:divBdr>
                <w:top w:val="none" w:sz="0" w:space="0" w:color="auto"/>
                <w:left w:val="none" w:sz="0" w:space="0" w:color="auto"/>
                <w:bottom w:val="none" w:sz="0" w:space="0" w:color="auto"/>
                <w:right w:val="none" w:sz="0" w:space="0" w:color="auto"/>
              </w:divBdr>
              <w:divsChild>
                <w:div w:id="160453173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905528216">
          <w:marLeft w:val="0"/>
          <w:marRight w:val="0"/>
          <w:marTop w:val="0"/>
          <w:marBottom w:val="0"/>
          <w:divBdr>
            <w:top w:val="none" w:sz="0" w:space="0" w:color="auto"/>
            <w:left w:val="none" w:sz="0" w:space="0" w:color="auto"/>
            <w:bottom w:val="none" w:sz="0" w:space="0" w:color="auto"/>
            <w:right w:val="none" w:sz="0" w:space="0" w:color="auto"/>
          </w:divBdr>
          <w:divsChild>
            <w:div w:id="1465463040">
              <w:marLeft w:val="0"/>
              <w:marRight w:val="0"/>
              <w:marTop w:val="0"/>
              <w:marBottom w:val="0"/>
              <w:divBdr>
                <w:top w:val="none" w:sz="0" w:space="0" w:color="auto"/>
                <w:left w:val="none" w:sz="0" w:space="0" w:color="auto"/>
                <w:bottom w:val="none" w:sz="0" w:space="0" w:color="auto"/>
                <w:right w:val="none" w:sz="0" w:space="0" w:color="auto"/>
              </w:divBdr>
              <w:divsChild>
                <w:div w:id="64855493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76385871">
          <w:marLeft w:val="0"/>
          <w:marRight w:val="0"/>
          <w:marTop w:val="0"/>
          <w:marBottom w:val="0"/>
          <w:divBdr>
            <w:top w:val="none" w:sz="0" w:space="0" w:color="auto"/>
            <w:left w:val="none" w:sz="0" w:space="0" w:color="auto"/>
            <w:bottom w:val="none" w:sz="0" w:space="0" w:color="auto"/>
            <w:right w:val="none" w:sz="0" w:space="0" w:color="auto"/>
          </w:divBdr>
          <w:divsChild>
            <w:div w:id="1996689816">
              <w:marLeft w:val="0"/>
              <w:marRight w:val="0"/>
              <w:marTop w:val="0"/>
              <w:marBottom w:val="0"/>
              <w:divBdr>
                <w:top w:val="none" w:sz="0" w:space="0" w:color="auto"/>
                <w:left w:val="none" w:sz="0" w:space="0" w:color="auto"/>
                <w:bottom w:val="none" w:sz="0" w:space="0" w:color="auto"/>
                <w:right w:val="none" w:sz="0" w:space="0" w:color="auto"/>
              </w:divBdr>
              <w:divsChild>
                <w:div w:id="31322419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84185205">
          <w:marLeft w:val="0"/>
          <w:marRight w:val="0"/>
          <w:marTop w:val="0"/>
          <w:marBottom w:val="0"/>
          <w:divBdr>
            <w:top w:val="none" w:sz="0" w:space="0" w:color="auto"/>
            <w:left w:val="none" w:sz="0" w:space="0" w:color="auto"/>
            <w:bottom w:val="none" w:sz="0" w:space="0" w:color="auto"/>
            <w:right w:val="none" w:sz="0" w:space="0" w:color="auto"/>
          </w:divBdr>
          <w:divsChild>
            <w:div w:id="990674223">
              <w:marLeft w:val="0"/>
              <w:marRight w:val="0"/>
              <w:marTop w:val="0"/>
              <w:marBottom w:val="0"/>
              <w:divBdr>
                <w:top w:val="none" w:sz="0" w:space="0" w:color="auto"/>
                <w:left w:val="none" w:sz="0" w:space="0" w:color="auto"/>
                <w:bottom w:val="none" w:sz="0" w:space="0" w:color="auto"/>
                <w:right w:val="none" w:sz="0" w:space="0" w:color="auto"/>
              </w:divBdr>
              <w:divsChild>
                <w:div w:id="143898334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3067254">
          <w:marLeft w:val="0"/>
          <w:marRight w:val="0"/>
          <w:marTop w:val="0"/>
          <w:marBottom w:val="0"/>
          <w:divBdr>
            <w:top w:val="none" w:sz="0" w:space="0" w:color="auto"/>
            <w:left w:val="none" w:sz="0" w:space="0" w:color="auto"/>
            <w:bottom w:val="none" w:sz="0" w:space="0" w:color="auto"/>
            <w:right w:val="none" w:sz="0" w:space="0" w:color="auto"/>
          </w:divBdr>
          <w:divsChild>
            <w:div w:id="100494987">
              <w:marLeft w:val="0"/>
              <w:marRight w:val="0"/>
              <w:marTop w:val="0"/>
              <w:marBottom w:val="0"/>
              <w:divBdr>
                <w:top w:val="none" w:sz="0" w:space="0" w:color="auto"/>
                <w:left w:val="none" w:sz="0" w:space="0" w:color="auto"/>
                <w:bottom w:val="none" w:sz="0" w:space="0" w:color="auto"/>
                <w:right w:val="none" w:sz="0" w:space="0" w:color="auto"/>
              </w:divBdr>
              <w:divsChild>
                <w:div w:id="91628739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55624339">
          <w:marLeft w:val="0"/>
          <w:marRight w:val="0"/>
          <w:marTop w:val="0"/>
          <w:marBottom w:val="0"/>
          <w:divBdr>
            <w:top w:val="none" w:sz="0" w:space="0" w:color="auto"/>
            <w:left w:val="none" w:sz="0" w:space="0" w:color="auto"/>
            <w:bottom w:val="none" w:sz="0" w:space="0" w:color="auto"/>
            <w:right w:val="none" w:sz="0" w:space="0" w:color="auto"/>
          </w:divBdr>
          <w:divsChild>
            <w:div w:id="1357579636">
              <w:marLeft w:val="0"/>
              <w:marRight w:val="0"/>
              <w:marTop w:val="0"/>
              <w:marBottom w:val="0"/>
              <w:divBdr>
                <w:top w:val="none" w:sz="0" w:space="0" w:color="auto"/>
                <w:left w:val="none" w:sz="0" w:space="0" w:color="auto"/>
                <w:bottom w:val="none" w:sz="0" w:space="0" w:color="auto"/>
                <w:right w:val="none" w:sz="0" w:space="0" w:color="auto"/>
              </w:divBdr>
              <w:divsChild>
                <w:div w:id="180153363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29239021">
          <w:marLeft w:val="0"/>
          <w:marRight w:val="0"/>
          <w:marTop w:val="0"/>
          <w:marBottom w:val="0"/>
          <w:divBdr>
            <w:top w:val="none" w:sz="0" w:space="0" w:color="auto"/>
            <w:left w:val="none" w:sz="0" w:space="0" w:color="auto"/>
            <w:bottom w:val="none" w:sz="0" w:space="0" w:color="auto"/>
            <w:right w:val="none" w:sz="0" w:space="0" w:color="auto"/>
          </w:divBdr>
          <w:divsChild>
            <w:div w:id="219512281">
              <w:marLeft w:val="0"/>
              <w:marRight w:val="0"/>
              <w:marTop w:val="0"/>
              <w:marBottom w:val="0"/>
              <w:divBdr>
                <w:top w:val="none" w:sz="0" w:space="0" w:color="auto"/>
                <w:left w:val="none" w:sz="0" w:space="0" w:color="auto"/>
                <w:bottom w:val="none" w:sz="0" w:space="0" w:color="auto"/>
                <w:right w:val="none" w:sz="0" w:space="0" w:color="auto"/>
              </w:divBdr>
              <w:divsChild>
                <w:div w:id="210010227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6924670">
          <w:marLeft w:val="0"/>
          <w:marRight w:val="0"/>
          <w:marTop w:val="0"/>
          <w:marBottom w:val="0"/>
          <w:divBdr>
            <w:top w:val="none" w:sz="0" w:space="0" w:color="auto"/>
            <w:left w:val="none" w:sz="0" w:space="0" w:color="auto"/>
            <w:bottom w:val="none" w:sz="0" w:space="0" w:color="auto"/>
            <w:right w:val="none" w:sz="0" w:space="0" w:color="auto"/>
          </w:divBdr>
          <w:divsChild>
            <w:div w:id="504786308">
              <w:marLeft w:val="0"/>
              <w:marRight w:val="0"/>
              <w:marTop w:val="0"/>
              <w:marBottom w:val="0"/>
              <w:divBdr>
                <w:top w:val="none" w:sz="0" w:space="0" w:color="auto"/>
                <w:left w:val="none" w:sz="0" w:space="0" w:color="auto"/>
                <w:bottom w:val="none" w:sz="0" w:space="0" w:color="auto"/>
                <w:right w:val="none" w:sz="0" w:space="0" w:color="auto"/>
              </w:divBdr>
              <w:divsChild>
                <w:div w:id="182196726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33821435">
          <w:marLeft w:val="0"/>
          <w:marRight w:val="0"/>
          <w:marTop w:val="0"/>
          <w:marBottom w:val="0"/>
          <w:divBdr>
            <w:top w:val="none" w:sz="0" w:space="0" w:color="auto"/>
            <w:left w:val="none" w:sz="0" w:space="0" w:color="auto"/>
            <w:bottom w:val="none" w:sz="0" w:space="0" w:color="auto"/>
            <w:right w:val="none" w:sz="0" w:space="0" w:color="auto"/>
          </w:divBdr>
          <w:divsChild>
            <w:div w:id="1611232909">
              <w:marLeft w:val="0"/>
              <w:marRight w:val="0"/>
              <w:marTop w:val="0"/>
              <w:marBottom w:val="0"/>
              <w:divBdr>
                <w:top w:val="none" w:sz="0" w:space="0" w:color="auto"/>
                <w:left w:val="none" w:sz="0" w:space="0" w:color="auto"/>
                <w:bottom w:val="none" w:sz="0" w:space="0" w:color="auto"/>
                <w:right w:val="none" w:sz="0" w:space="0" w:color="auto"/>
              </w:divBdr>
              <w:divsChild>
                <w:div w:id="5154596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114350470">
          <w:marLeft w:val="0"/>
          <w:marRight w:val="0"/>
          <w:marTop w:val="0"/>
          <w:marBottom w:val="0"/>
          <w:divBdr>
            <w:top w:val="none" w:sz="0" w:space="0" w:color="auto"/>
            <w:left w:val="none" w:sz="0" w:space="0" w:color="auto"/>
            <w:bottom w:val="none" w:sz="0" w:space="0" w:color="auto"/>
            <w:right w:val="none" w:sz="0" w:space="0" w:color="auto"/>
          </w:divBdr>
          <w:divsChild>
            <w:div w:id="2109495289">
              <w:marLeft w:val="0"/>
              <w:marRight w:val="0"/>
              <w:marTop w:val="0"/>
              <w:marBottom w:val="0"/>
              <w:divBdr>
                <w:top w:val="none" w:sz="0" w:space="0" w:color="auto"/>
                <w:left w:val="none" w:sz="0" w:space="0" w:color="auto"/>
                <w:bottom w:val="none" w:sz="0" w:space="0" w:color="auto"/>
                <w:right w:val="none" w:sz="0" w:space="0" w:color="auto"/>
              </w:divBdr>
              <w:divsChild>
                <w:div w:id="152766990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111267418">
          <w:marLeft w:val="0"/>
          <w:marRight w:val="0"/>
          <w:marTop w:val="0"/>
          <w:marBottom w:val="0"/>
          <w:divBdr>
            <w:top w:val="none" w:sz="0" w:space="0" w:color="auto"/>
            <w:left w:val="none" w:sz="0" w:space="0" w:color="auto"/>
            <w:bottom w:val="none" w:sz="0" w:space="0" w:color="auto"/>
            <w:right w:val="none" w:sz="0" w:space="0" w:color="auto"/>
          </w:divBdr>
          <w:divsChild>
            <w:div w:id="1927108117">
              <w:marLeft w:val="0"/>
              <w:marRight w:val="0"/>
              <w:marTop w:val="0"/>
              <w:marBottom w:val="0"/>
              <w:divBdr>
                <w:top w:val="none" w:sz="0" w:space="0" w:color="auto"/>
                <w:left w:val="none" w:sz="0" w:space="0" w:color="auto"/>
                <w:bottom w:val="none" w:sz="0" w:space="0" w:color="auto"/>
                <w:right w:val="none" w:sz="0" w:space="0" w:color="auto"/>
              </w:divBdr>
              <w:divsChild>
                <w:div w:id="170401316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95191301">
          <w:marLeft w:val="0"/>
          <w:marRight w:val="0"/>
          <w:marTop w:val="0"/>
          <w:marBottom w:val="0"/>
          <w:divBdr>
            <w:top w:val="none" w:sz="0" w:space="0" w:color="auto"/>
            <w:left w:val="none" w:sz="0" w:space="0" w:color="auto"/>
            <w:bottom w:val="none" w:sz="0" w:space="0" w:color="auto"/>
            <w:right w:val="none" w:sz="0" w:space="0" w:color="auto"/>
          </w:divBdr>
          <w:divsChild>
            <w:div w:id="1256475631">
              <w:marLeft w:val="0"/>
              <w:marRight w:val="0"/>
              <w:marTop w:val="0"/>
              <w:marBottom w:val="0"/>
              <w:divBdr>
                <w:top w:val="none" w:sz="0" w:space="0" w:color="auto"/>
                <w:left w:val="none" w:sz="0" w:space="0" w:color="auto"/>
                <w:bottom w:val="none" w:sz="0" w:space="0" w:color="auto"/>
                <w:right w:val="none" w:sz="0" w:space="0" w:color="auto"/>
              </w:divBdr>
              <w:divsChild>
                <w:div w:id="98474693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71546251">
          <w:marLeft w:val="0"/>
          <w:marRight w:val="0"/>
          <w:marTop w:val="0"/>
          <w:marBottom w:val="0"/>
          <w:divBdr>
            <w:top w:val="none" w:sz="0" w:space="0" w:color="auto"/>
            <w:left w:val="none" w:sz="0" w:space="0" w:color="auto"/>
            <w:bottom w:val="none" w:sz="0" w:space="0" w:color="auto"/>
            <w:right w:val="none" w:sz="0" w:space="0" w:color="auto"/>
          </w:divBdr>
          <w:divsChild>
            <w:div w:id="960889387">
              <w:marLeft w:val="0"/>
              <w:marRight w:val="0"/>
              <w:marTop w:val="0"/>
              <w:marBottom w:val="0"/>
              <w:divBdr>
                <w:top w:val="none" w:sz="0" w:space="0" w:color="auto"/>
                <w:left w:val="none" w:sz="0" w:space="0" w:color="auto"/>
                <w:bottom w:val="none" w:sz="0" w:space="0" w:color="auto"/>
                <w:right w:val="none" w:sz="0" w:space="0" w:color="auto"/>
              </w:divBdr>
              <w:divsChild>
                <w:div w:id="66605518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24644328">
          <w:marLeft w:val="0"/>
          <w:marRight w:val="0"/>
          <w:marTop w:val="0"/>
          <w:marBottom w:val="0"/>
          <w:divBdr>
            <w:top w:val="none" w:sz="0" w:space="0" w:color="auto"/>
            <w:left w:val="none" w:sz="0" w:space="0" w:color="auto"/>
            <w:bottom w:val="none" w:sz="0" w:space="0" w:color="auto"/>
            <w:right w:val="none" w:sz="0" w:space="0" w:color="auto"/>
          </w:divBdr>
          <w:divsChild>
            <w:div w:id="520779112">
              <w:marLeft w:val="0"/>
              <w:marRight w:val="0"/>
              <w:marTop w:val="0"/>
              <w:marBottom w:val="0"/>
              <w:divBdr>
                <w:top w:val="none" w:sz="0" w:space="0" w:color="auto"/>
                <w:left w:val="none" w:sz="0" w:space="0" w:color="auto"/>
                <w:bottom w:val="none" w:sz="0" w:space="0" w:color="auto"/>
                <w:right w:val="none" w:sz="0" w:space="0" w:color="auto"/>
              </w:divBdr>
              <w:divsChild>
                <w:div w:id="133151781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54171760">
          <w:marLeft w:val="0"/>
          <w:marRight w:val="0"/>
          <w:marTop w:val="0"/>
          <w:marBottom w:val="0"/>
          <w:divBdr>
            <w:top w:val="none" w:sz="0" w:space="0" w:color="auto"/>
            <w:left w:val="none" w:sz="0" w:space="0" w:color="auto"/>
            <w:bottom w:val="none" w:sz="0" w:space="0" w:color="auto"/>
            <w:right w:val="none" w:sz="0" w:space="0" w:color="auto"/>
          </w:divBdr>
          <w:divsChild>
            <w:div w:id="163327273">
              <w:marLeft w:val="0"/>
              <w:marRight w:val="0"/>
              <w:marTop w:val="0"/>
              <w:marBottom w:val="0"/>
              <w:divBdr>
                <w:top w:val="none" w:sz="0" w:space="0" w:color="auto"/>
                <w:left w:val="none" w:sz="0" w:space="0" w:color="auto"/>
                <w:bottom w:val="none" w:sz="0" w:space="0" w:color="auto"/>
                <w:right w:val="none" w:sz="0" w:space="0" w:color="auto"/>
              </w:divBdr>
              <w:divsChild>
                <w:div w:id="161751768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89865574">
          <w:marLeft w:val="0"/>
          <w:marRight w:val="0"/>
          <w:marTop w:val="0"/>
          <w:marBottom w:val="0"/>
          <w:divBdr>
            <w:top w:val="none" w:sz="0" w:space="0" w:color="auto"/>
            <w:left w:val="none" w:sz="0" w:space="0" w:color="auto"/>
            <w:bottom w:val="none" w:sz="0" w:space="0" w:color="auto"/>
            <w:right w:val="none" w:sz="0" w:space="0" w:color="auto"/>
          </w:divBdr>
          <w:divsChild>
            <w:div w:id="195043532">
              <w:marLeft w:val="0"/>
              <w:marRight w:val="0"/>
              <w:marTop w:val="0"/>
              <w:marBottom w:val="0"/>
              <w:divBdr>
                <w:top w:val="none" w:sz="0" w:space="0" w:color="auto"/>
                <w:left w:val="none" w:sz="0" w:space="0" w:color="auto"/>
                <w:bottom w:val="none" w:sz="0" w:space="0" w:color="auto"/>
                <w:right w:val="none" w:sz="0" w:space="0" w:color="auto"/>
              </w:divBdr>
              <w:divsChild>
                <w:div w:id="26060206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68608248">
          <w:marLeft w:val="0"/>
          <w:marRight w:val="0"/>
          <w:marTop w:val="0"/>
          <w:marBottom w:val="0"/>
          <w:divBdr>
            <w:top w:val="none" w:sz="0" w:space="0" w:color="auto"/>
            <w:left w:val="none" w:sz="0" w:space="0" w:color="auto"/>
            <w:bottom w:val="none" w:sz="0" w:space="0" w:color="auto"/>
            <w:right w:val="none" w:sz="0" w:space="0" w:color="auto"/>
          </w:divBdr>
          <w:divsChild>
            <w:div w:id="1261140919">
              <w:marLeft w:val="0"/>
              <w:marRight w:val="0"/>
              <w:marTop w:val="0"/>
              <w:marBottom w:val="0"/>
              <w:divBdr>
                <w:top w:val="none" w:sz="0" w:space="0" w:color="auto"/>
                <w:left w:val="none" w:sz="0" w:space="0" w:color="auto"/>
                <w:bottom w:val="none" w:sz="0" w:space="0" w:color="auto"/>
                <w:right w:val="none" w:sz="0" w:space="0" w:color="auto"/>
              </w:divBdr>
              <w:divsChild>
                <w:div w:id="91443342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86547767">
          <w:marLeft w:val="0"/>
          <w:marRight w:val="0"/>
          <w:marTop w:val="0"/>
          <w:marBottom w:val="0"/>
          <w:divBdr>
            <w:top w:val="none" w:sz="0" w:space="0" w:color="auto"/>
            <w:left w:val="none" w:sz="0" w:space="0" w:color="auto"/>
            <w:bottom w:val="none" w:sz="0" w:space="0" w:color="auto"/>
            <w:right w:val="none" w:sz="0" w:space="0" w:color="auto"/>
          </w:divBdr>
          <w:divsChild>
            <w:div w:id="292060948">
              <w:marLeft w:val="0"/>
              <w:marRight w:val="0"/>
              <w:marTop w:val="0"/>
              <w:marBottom w:val="0"/>
              <w:divBdr>
                <w:top w:val="none" w:sz="0" w:space="0" w:color="auto"/>
                <w:left w:val="none" w:sz="0" w:space="0" w:color="auto"/>
                <w:bottom w:val="none" w:sz="0" w:space="0" w:color="auto"/>
                <w:right w:val="none" w:sz="0" w:space="0" w:color="auto"/>
              </w:divBdr>
              <w:divsChild>
                <w:div w:id="79143515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45936758">
          <w:marLeft w:val="0"/>
          <w:marRight w:val="0"/>
          <w:marTop w:val="0"/>
          <w:marBottom w:val="0"/>
          <w:divBdr>
            <w:top w:val="none" w:sz="0" w:space="0" w:color="auto"/>
            <w:left w:val="none" w:sz="0" w:space="0" w:color="auto"/>
            <w:bottom w:val="none" w:sz="0" w:space="0" w:color="auto"/>
            <w:right w:val="none" w:sz="0" w:space="0" w:color="auto"/>
          </w:divBdr>
          <w:divsChild>
            <w:div w:id="889344288">
              <w:marLeft w:val="0"/>
              <w:marRight w:val="0"/>
              <w:marTop w:val="0"/>
              <w:marBottom w:val="0"/>
              <w:divBdr>
                <w:top w:val="none" w:sz="0" w:space="0" w:color="auto"/>
                <w:left w:val="none" w:sz="0" w:space="0" w:color="auto"/>
                <w:bottom w:val="none" w:sz="0" w:space="0" w:color="auto"/>
                <w:right w:val="none" w:sz="0" w:space="0" w:color="auto"/>
              </w:divBdr>
              <w:divsChild>
                <w:div w:id="112230624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78799925">
          <w:marLeft w:val="0"/>
          <w:marRight w:val="0"/>
          <w:marTop w:val="0"/>
          <w:marBottom w:val="0"/>
          <w:divBdr>
            <w:top w:val="none" w:sz="0" w:space="0" w:color="auto"/>
            <w:left w:val="none" w:sz="0" w:space="0" w:color="auto"/>
            <w:bottom w:val="none" w:sz="0" w:space="0" w:color="auto"/>
            <w:right w:val="none" w:sz="0" w:space="0" w:color="auto"/>
          </w:divBdr>
          <w:divsChild>
            <w:div w:id="1256326278">
              <w:marLeft w:val="0"/>
              <w:marRight w:val="0"/>
              <w:marTop w:val="0"/>
              <w:marBottom w:val="0"/>
              <w:divBdr>
                <w:top w:val="none" w:sz="0" w:space="0" w:color="auto"/>
                <w:left w:val="none" w:sz="0" w:space="0" w:color="auto"/>
                <w:bottom w:val="none" w:sz="0" w:space="0" w:color="auto"/>
                <w:right w:val="none" w:sz="0" w:space="0" w:color="auto"/>
              </w:divBdr>
              <w:divsChild>
                <w:div w:id="62855623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25114622">
          <w:marLeft w:val="0"/>
          <w:marRight w:val="0"/>
          <w:marTop w:val="0"/>
          <w:marBottom w:val="0"/>
          <w:divBdr>
            <w:top w:val="none" w:sz="0" w:space="0" w:color="auto"/>
            <w:left w:val="none" w:sz="0" w:space="0" w:color="auto"/>
            <w:bottom w:val="none" w:sz="0" w:space="0" w:color="auto"/>
            <w:right w:val="none" w:sz="0" w:space="0" w:color="auto"/>
          </w:divBdr>
          <w:divsChild>
            <w:div w:id="1723748629">
              <w:marLeft w:val="0"/>
              <w:marRight w:val="0"/>
              <w:marTop w:val="0"/>
              <w:marBottom w:val="0"/>
              <w:divBdr>
                <w:top w:val="none" w:sz="0" w:space="0" w:color="auto"/>
                <w:left w:val="none" w:sz="0" w:space="0" w:color="auto"/>
                <w:bottom w:val="none" w:sz="0" w:space="0" w:color="auto"/>
                <w:right w:val="none" w:sz="0" w:space="0" w:color="auto"/>
              </w:divBdr>
              <w:divsChild>
                <w:div w:id="129879727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090467113">
          <w:marLeft w:val="0"/>
          <w:marRight w:val="0"/>
          <w:marTop w:val="0"/>
          <w:marBottom w:val="0"/>
          <w:divBdr>
            <w:top w:val="none" w:sz="0" w:space="0" w:color="auto"/>
            <w:left w:val="none" w:sz="0" w:space="0" w:color="auto"/>
            <w:bottom w:val="none" w:sz="0" w:space="0" w:color="auto"/>
            <w:right w:val="none" w:sz="0" w:space="0" w:color="auto"/>
          </w:divBdr>
          <w:divsChild>
            <w:div w:id="262223901">
              <w:marLeft w:val="0"/>
              <w:marRight w:val="0"/>
              <w:marTop w:val="0"/>
              <w:marBottom w:val="0"/>
              <w:divBdr>
                <w:top w:val="none" w:sz="0" w:space="0" w:color="auto"/>
                <w:left w:val="none" w:sz="0" w:space="0" w:color="auto"/>
                <w:bottom w:val="none" w:sz="0" w:space="0" w:color="auto"/>
                <w:right w:val="none" w:sz="0" w:space="0" w:color="auto"/>
              </w:divBdr>
              <w:divsChild>
                <w:div w:id="89149751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85326561">
          <w:marLeft w:val="0"/>
          <w:marRight w:val="0"/>
          <w:marTop w:val="0"/>
          <w:marBottom w:val="0"/>
          <w:divBdr>
            <w:top w:val="none" w:sz="0" w:space="0" w:color="auto"/>
            <w:left w:val="none" w:sz="0" w:space="0" w:color="auto"/>
            <w:bottom w:val="none" w:sz="0" w:space="0" w:color="auto"/>
            <w:right w:val="none" w:sz="0" w:space="0" w:color="auto"/>
          </w:divBdr>
          <w:divsChild>
            <w:div w:id="614212256">
              <w:marLeft w:val="0"/>
              <w:marRight w:val="0"/>
              <w:marTop w:val="0"/>
              <w:marBottom w:val="0"/>
              <w:divBdr>
                <w:top w:val="none" w:sz="0" w:space="0" w:color="auto"/>
                <w:left w:val="none" w:sz="0" w:space="0" w:color="auto"/>
                <w:bottom w:val="none" w:sz="0" w:space="0" w:color="auto"/>
                <w:right w:val="none" w:sz="0" w:space="0" w:color="auto"/>
              </w:divBdr>
              <w:divsChild>
                <w:div w:id="578282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5950329">
          <w:marLeft w:val="0"/>
          <w:marRight w:val="0"/>
          <w:marTop w:val="0"/>
          <w:marBottom w:val="0"/>
          <w:divBdr>
            <w:top w:val="none" w:sz="0" w:space="0" w:color="auto"/>
            <w:left w:val="none" w:sz="0" w:space="0" w:color="auto"/>
            <w:bottom w:val="none" w:sz="0" w:space="0" w:color="auto"/>
            <w:right w:val="none" w:sz="0" w:space="0" w:color="auto"/>
          </w:divBdr>
          <w:divsChild>
            <w:div w:id="2053340382">
              <w:marLeft w:val="0"/>
              <w:marRight w:val="0"/>
              <w:marTop w:val="0"/>
              <w:marBottom w:val="0"/>
              <w:divBdr>
                <w:top w:val="none" w:sz="0" w:space="0" w:color="auto"/>
                <w:left w:val="none" w:sz="0" w:space="0" w:color="auto"/>
                <w:bottom w:val="none" w:sz="0" w:space="0" w:color="auto"/>
                <w:right w:val="none" w:sz="0" w:space="0" w:color="auto"/>
              </w:divBdr>
              <w:divsChild>
                <w:div w:id="195909861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51996591">
          <w:marLeft w:val="0"/>
          <w:marRight w:val="0"/>
          <w:marTop w:val="0"/>
          <w:marBottom w:val="0"/>
          <w:divBdr>
            <w:top w:val="none" w:sz="0" w:space="0" w:color="auto"/>
            <w:left w:val="none" w:sz="0" w:space="0" w:color="auto"/>
            <w:bottom w:val="none" w:sz="0" w:space="0" w:color="auto"/>
            <w:right w:val="none" w:sz="0" w:space="0" w:color="auto"/>
          </w:divBdr>
          <w:divsChild>
            <w:div w:id="950622218">
              <w:marLeft w:val="0"/>
              <w:marRight w:val="0"/>
              <w:marTop w:val="0"/>
              <w:marBottom w:val="0"/>
              <w:divBdr>
                <w:top w:val="none" w:sz="0" w:space="0" w:color="auto"/>
                <w:left w:val="none" w:sz="0" w:space="0" w:color="auto"/>
                <w:bottom w:val="none" w:sz="0" w:space="0" w:color="auto"/>
                <w:right w:val="none" w:sz="0" w:space="0" w:color="auto"/>
              </w:divBdr>
              <w:divsChild>
                <w:div w:id="179466585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63879009">
          <w:marLeft w:val="0"/>
          <w:marRight w:val="0"/>
          <w:marTop w:val="0"/>
          <w:marBottom w:val="0"/>
          <w:divBdr>
            <w:top w:val="none" w:sz="0" w:space="0" w:color="auto"/>
            <w:left w:val="none" w:sz="0" w:space="0" w:color="auto"/>
            <w:bottom w:val="none" w:sz="0" w:space="0" w:color="auto"/>
            <w:right w:val="none" w:sz="0" w:space="0" w:color="auto"/>
          </w:divBdr>
          <w:divsChild>
            <w:div w:id="169684516">
              <w:marLeft w:val="0"/>
              <w:marRight w:val="0"/>
              <w:marTop w:val="0"/>
              <w:marBottom w:val="0"/>
              <w:divBdr>
                <w:top w:val="none" w:sz="0" w:space="0" w:color="auto"/>
                <w:left w:val="none" w:sz="0" w:space="0" w:color="auto"/>
                <w:bottom w:val="none" w:sz="0" w:space="0" w:color="auto"/>
                <w:right w:val="none" w:sz="0" w:space="0" w:color="auto"/>
              </w:divBdr>
              <w:divsChild>
                <w:div w:id="163783711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94818931">
          <w:marLeft w:val="0"/>
          <w:marRight w:val="0"/>
          <w:marTop w:val="0"/>
          <w:marBottom w:val="0"/>
          <w:divBdr>
            <w:top w:val="none" w:sz="0" w:space="0" w:color="auto"/>
            <w:left w:val="none" w:sz="0" w:space="0" w:color="auto"/>
            <w:bottom w:val="none" w:sz="0" w:space="0" w:color="auto"/>
            <w:right w:val="none" w:sz="0" w:space="0" w:color="auto"/>
          </w:divBdr>
          <w:divsChild>
            <w:div w:id="975454258">
              <w:marLeft w:val="0"/>
              <w:marRight w:val="0"/>
              <w:marTop w:val="0"/>
              <w:marBottom w:val="0"/>
              <w:divBdr>
                <w:top w:val="none" w:sz="0" w:space="0" w:color="auto"/>
                <w:left w:val="none" w:sz="0" w:space="0" w:color="auto"/>
                <w:bottom w:val="none" w:sz="0" w:space="0" w:color="auto"/>
                <w:right w:val="none" w:sz="0" w:space="0" w:color="auto"/>
              </w:divBdr>
              <w:divsChild>
                <w:div w:id="8882236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83305310">
          <w:marLeft w:val="0"/>
          <w:marRight w:val="0"/>
          <w:marTop w:val="0"/>
          <w:marBottom w:val="0"/>
          <w:divBdr>
            <w:top w:val="none" w:sz="0" w:space="0" w:color="auto"/>
            <w:left w:val="none" w:sz="0" w:space="0" w:color="auto"/>
            <w:bottom w:val="none" w:sz="0" w:space="0" w:color="auto"/>
            <w:right w:val="none" w:sz="0" w:space="0" w:color="auto"/>
          </w:divBdr>
          <w:divsChild>
            <w:div w:id="769160646">
              <w:marLeft w:val="0"/>
              <w:marRight w:val="0"/>
              <w:marTop w:val="0"/>
              <w:marBottom w:val="0"/>
              <w:divBdr>
                <w:top w:val="none" w:sz="0" w:space="0" w:color="auto"/>
                <w:left w:val="none" w:sz="0" w:space="0" w:color="auto"/>
                <w:bottom w:val="none" w:sz="0" w:space="0" w:color="auto"/>
                <w:right w:val="none" w:sz="0" w:space="0" w:color="auto"/>
              </w:divBdr>
              <w:divsChild>
                <w:div w:id="72891816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89709515">
          <w:marLeft w:val="0"/>
          <w:marRight w:val="0"/>
          <w:marTop w:val="0"/>
          <w:marBottom w:val="0"/>
          <w:divBdr>
            <w:top w:val="none" w:sz="0" w:space="0" w:color="auto"/>
            <w:left w:val="none" w:sz="0" w:space="0" w:color="auto"/>
            <w:bottom w:val="none" w:sz="0" w:space="0" w:color="auto"/>
            <w:right w:val="none" w:sz="0" w:space="0" w:color="auto"/>
          </w:divBdr>
          <w:divsChild>
            <w:div w:id="877425473">
              <w:marLeft w:val="0"/>
              <w:marRight w:val="0"/>
              <w:marTop w:val="0"/>
              <w:marBottom w:val="0"/>
              <w:divBdr>
                <w:top w:val="none" w:sz="0" w:space="0" w:color="auto"/>
                <w:left w:val="none" w:sz="0" w:space="0" w:color="auto"/>
                <w:bottom w:val="none" w:sz="0" w:space="0" w:color="auto"/>
                <w:right w:val="none" w:sz="0" w:space="0" w:color="auto"/>
              </w:divBdr>
              <w:divsChild>
                <w:div w:id="155152934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94163589">
          <w:marLeft w:val="0"/>
          <w:marRight w:val="0"/>
          <w:marTop w:val="0"/>
          <w:marBottom w:val="0"/>
          <w:divBdr>
            <w:top w:val="none" w:sz="0" w:space="0" w:color="auto"/>
            <w:left w:val="none" w:sz="0" w:space="0" w:color="auto"/>
            <w:bottom w:val="none" w:sz="0" w:space="0" w:color="auto"/>
            <w:right w:val="none" w:sz="0" w:space="0" w:color="auto"/>
          </w:divBdr>
          <w:divsChild>
            <w:div w:id="1273319512">
              <w:marLeft w:val="0"/>
              <w:marRight w:val="0"/>
              <w:marTop w:val="0"/>
              <w:marBottom w:val="0"/>
              <w:divBdr>
                <w:top w:val="none" w:sz="0" w:space="0" w:color="auto"/>
                <w:left w:val="none" w:sz="0" w:space="0" w:color="auto"/>
                <w:bottom w:val="none" w:sz="0" w:space="0" w:color="auto"/>
                <w:right w:val="none" w:sz="0" w:space="0" w:color="auto"/>
              </w:divBdr>
              <w:divsChild>
                <w:div w:id="68435735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90120877">
          <w:marLeft w:val="0"/>
          <w:marRight w:val="0"/>
          <w:marTop w:val="0"/>
          <w:marBottom w:val="0"/>
          <w:divBdr>
            <w:top w:val="none" w:sz="0" w:space="0" w:color="auto"/>
            <w:left w:val="none" w:sz="0" w:space="0" w:color="auto"/>
            <w:bottom w:val="none" w:sz="0" w:space="0" w:color="auto"/>
            <w:right w:val="none" w:sz="0" w:space="0" w:color="auto"/>
          </w:divBdr>
          <w:divsChild>
            <w:div w:id="1738627604">
              <w:marLeft w:val="0"/>
              <w:marRight w:val="0"/>
              <w:marTop w:val="0"/>
              <w:marBottom w:val="0"/>
              <w:divBdr>
                <w:top w:val="none" w:sz="0" w:space="0" w:color="auto"/>
                <w:left w:val="none" w:sz="0" w:space="0" w:color="auto"/>
                <w:bottom w:val="none" w:sz="0" w:space="0" w:color="auto"/>
                <w:right w:val="none" w:sz="0" w:space="0" w:color="auto"/>
              </w:divBdr>
              <w:divsChild>
                <w:div w:id="121196621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853543202">
          <w:marLeft w:val="0"/>
          <w:marRight w:val="0"/>
          <w:marTop w:val="0"/>
          <w:marBottom w:val="0"/>
          <w:divBdr>
            <w:top w:val="none" w:sz="0" w:space="0" w:color="auto"/>
            <w:left w:val="none" w:sz="0" w:space="0" w:color="auto"/>
            <w:bottom w:val="none" w:sz="0" w:space="0" w:color="auto"/>
            <w:right w:val="none" w:sz="0" w:space="0" w:color="auto"/>
          </w:divBdr>
          <w:divsChild>
            <w:div w:id="1584487598">
              <w:marLeft w:val="0"/>
              <w:marRight w:val="0"/>
              <w:marTop w:val="0"/>
              <w:marBottom w:val="0"/>
              <w:divBdr>
                <w:top w:val="none" w:sz="0" w:space="0" w:color="auto"/>
                <w:left w:val="none" w:sz="0" w:space="0" w:color="auto"/>
                <w:bottom w:val="none" w:sz="0" w:space="0" w:color="auto"/>
                <w:right w:val="none" w:sz="0" w:space="0" w:color="auto"/>
              </w:divBdr>
              <w:divsChild>
                <w:div w:id="13849814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93502214">
          <w:marLeft w:val="0"/>
          <w:marRight w:val="0"/>
          <w:marTop w:val="0"/>
          <w:marBottom w:val="0"/>
          <w:divBdr>
            <w:top w:val="none" w:sz="0" w:space="0" w:color="auto"/>
            <w:left w:val="none" w:sz="0" w:space="0" w:color="auto"/>
            <w:bottom w:val="none" w:sz="0" w:space="0" w:color="auto"/>
            <w:right w:val="none" w:sz="0" w:space="0" w:color="auto"/>
          </w:divBdr>
          <w:divsChild>
            <w:div w:id="1279408106">
              <w:marLeft w:val="0"/>
              <w:marRight w:val="0"/>
              <w:marTop w:val="0"/>
              <w:marBottom w:val="0"/>
              <w:divBdr>
                <w:top w:val="none" w:sz="0" w:space="0" w:color="auto"/>
                <w:left w:val="none" w:sz="0" w:space="0" w:color="auto"/>
                <w:bottom w:val="none" w:sz="0" w:space="0" w:color="auto"/>
                <w:right w:val="none" w:sz="0" w:space="0" w:color="auto"/>
              </w:divBdr>
              <w:divsChild>
                <w:div w:id="191381002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14854955">
          <w:marLeft w:val="0"/>
          <w:marRight w:val="0"/>
          <w:marTop w:val="0"/>
          <w:marBottom w:val="0"/>
          <w:divBdr>
            <w:top w:val="none" w:sz="0" w:space="0" w:color="auto"/>
            <w:left w:val="none" w:sz="0" w:space="0" w:color="auto"/>
            <w:bottom w:val="none" w:sz="0" w:space="0" w:color="auto"/>
            <w:right w:val="none" w:sz="0" w:space="0" w:color="auto"/>
          </w:divBdr>
          <w:divsChild>
            <w:div w:id="982660210">
              <w:marLeft w:val="0"/>
              <w:marRight w:val="0"/>
              <w:marTop w:val="0"/>
              <w:marBottom w:val="0"/>
              <w:divBdr>
                <w:top w:val="none" w:sz="0" w:space="0" w:color="auto"/>
                <w:left w:val="none" w:sz="0" w:space="0" w:color="auto"/>
                <w:bottom w:val="none" w:sz="0" w:space="0" w:color="auto"/>
                <w:right w:val="none" w:sz="0" w:space="0" w:color="auto"/>
              </w:divBdr>
              <w:divsChild>
                <w:div w:id="135241789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32040492">
          <w:marLeft w:val="0"/>
          <w:marRight w:val="0"/>
          <w:marTop w:val="0"/>
          <w:marBottom w:val="0"/>
          <w:divBdr>
            <w:top w:val="none" w:sz="0" w:space="0" w:color="auto"/>
            <w:left w:val="none" w:sz="0" w:space="0" w:color="auto"/>
            <w:bottom w:val="none" w:sz="0" w:space="0" w:color="auto"/>
            <w:right w:val="none" w:sz="0" w:space="0" w:color="auto"/>
          </w:divBdr>
          <w:divsChild>
            <w:div w:id="1299410706">
              <w:marLeft w:val="0"/>
              <w:marRight w:val="0"/>
              <w:marTop w:val="0"/>
              <w:marBottom w:val="0"/>
              <w:divBdr>
                <w:top w:val="none" w:sz="0" w:space="0" w:color="auto"/>
                <w:left w:val="none" w:sz="0" w:space="0" w:color="auto"/>
                <w:bottom w:val="none" w:sz="0" w:space="0" w:color="auto"/>
                <w:right w:val="none" w:sz="0" w:space="0" w:color="auto"/>
              </w:divBdr>
              <w:divsChild>
                <w:div w:id="111104589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41598244">
          <w:marLeft w:val="0"/>
          <w:marRight w:val="0"/>
          <w:marTop w:val="0"/>
          <w:marBottom w:val="0"/>
          <w:divBdr>
            <w:top w:val="none" w:sz="0" w:space="0" w:color="auto"/>
            <w:left w:val="none" w:sz="0" w:space="0" w:color="auto"/>
            <w:bottom w:val="none" w:sz="0" w:space="0" w:color="auto"/>
            <w:right w:val="none" w:sz="0" w:space="0" w:color="auto"/>
          </w:divBdr>
          <w:divsChild>
            <w:div w:id="2073964581">
              <w:marLeft w:val="0"/>
              <w:marRight w:val="0"/>
              <w:marTop w:val="0"/>
              <w:marBottom w:val="0"/>
              <w:divBdr>
                <w:top w:val="none" w:sz="0" w:space="0" w:color="auto"/>
                <w:left w:val="none" w:sz="0" w:space="0" w:color="auto"/>
                <w:bottom w:val="none" w:sz="0" w:space="0" w:color="auto"/>
                <w:right w:val="none" w:sz="0" w:space="0" w:color="auto"/>
              </w:divBdr>
              <w:divsChild>
                <w:div w:id="204652086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75942525">
          <w:marLeft w:val="0"/>
          <w:marRight w:val="0"/>
          <w:marTop w:val="0"/>
          <w:marBottom w:val="0"/>
          <w:divBdr>
            <w:top w:val="none" w:sz="0" w:space="0" w:color="auto"/>
            <w:left w:val="none" w:sz="0" w:space="0" w:color="auto"/>
            <w:bottom w:val="none" w:sz="0" w:space="0" w:color="auto"/>
            <w:right w:val="none" w:sz="0" w:space="0" w:color="auto"/>
          </w:divBdr>
          <w:divsChild>
            <w:div w:id="39549836">
              <w:marLeft w:val="0"/>
              <w:marRight w:val="0"/>
              <w:marTop w:val="0"/>
              <w:marBottom w:val="0"/>
              <w:divBdr>
                <w:top w:val="none" w:sz="0" w:space="0" w:color="auto"/>
                <w:left w:val="none" w:sz="0" w:space="0" w:color="auto"/>
                <w:bottom w:val="none" w:sz="0" w:space="0" w:color="auto"/>
                <w:right w:val="none" w:sz="0" w:space="0" w:color="auto"/>
              </w:divBdr>
              <w:divsChild>
                <w:div w:id="84589793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66633514">
          <w:marLeft w:val="0"/>
          <w:marRight w:val="0"/>
          <w:marTop w:val="0"/>
          <w:marBottom w:val="0"/>
          <w:divBdr>
            <w:top w:val="none" w:sz="0" w:space="0" w:color="auto"/>
            <w:left w:val="none" w:sz="0" w:space="0" w:color="auto"/>
            <w:bottom w:val="none" w:sz="0" w:space="0" w:color="auto"/>
            <w:right w:val="none" w:sz="0" w:space="0" w:color="auto"/>
          </w:divBdr>
          <w:divsChild>
            <w:div w:id="850601831">
              <w:marLeft w:val="0"/>
              <w:marRight w:val="0"/>
              <w:marTop w:val="0"/>
              <w:marBottom w:val="0"/>
              <w:divBdr>
                <w:top w:val="none" w:sz="0" w:space="0" w:color="auto"/>
                <w:left w:val="none" w:sz="0" w:space="0" w:color="auto"/>
                <w:bottom w:val="none" w:sz="0" w:space="0" w:color="auto"/>
                <w:right w:val="none" w:sz="0" w:space="0" w:color="auto"/>
              </w:divBdr>
              <w:divsChild>
                <w:div w:id="30909167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10869008">
          <w:marLeft w:val="0"/>
          <w:marRight w:val="0"/>
          <w:marTop w:val="0"/>
          <w:marBottom w:val="0"/>
          <w:divBdr>
            <w:top w:val="none" w:sz="0" w:space="0" w:color="auto"/>
            <w:left w:val="none" w:sz="0" w:space="0" w:color="auto"/>
            <w:bottom w:val="none" w:sz="0" w:space="0" w:color="auto"/>
            <w:right w:val="none" w:sz="0" w:space="0" w:color="auto"/>
          </w:divBdr>
          <w:divsChild>
            <w:div w:id="1407876435">
              <w:marLeft w:val="0"/>
              <w:marRight w:val="0"/>
              <w:marTop w:val="0"/>
              <w:marBottom w:val="0"/>
              <w:divBdr>
                <w:top w:val="none" w:sz="0" w:space="0" w:color="auto"/>
                <w:left w:val="none" w:sz="0" w:space="0" w:color="auto"/>
                <w:bottom w:val="none" w:sz="0" w:space="0" w:color="auto"/>
                <w:right w:val="none" w:sz="0" w:space="0" w:color="auto"/>
              </w:divBdr>
              <w:divsChild>
                <w:div w:id="104510365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57729443">
          <w:marLeft w:val="0"/>
          <w:marRight w:val="0"/>
          <w:marTop w:val="0"/>
          <w:marBottom w:val="0"/>
          <w:divBdr>
            <w:top w:val="none" w:sz="0" w:space="0" w:color="auto"/>
            <w:left w:val="none" w:sz="0" w:space="0" w:color="auto"/>
            <w:bottom w:val="none" w:sz="0" w:space="0" w:color="auto"/>
            <w:right w:val="none" w:sz="0" w:space="0" w:color="auto"/>
          </w:divBdr>
          <w:divsChild>
            <w:div w:id="1420250726">
              <w:marLeft w:val="0"/>
              <w:marRight w:val="0"/>
              <w:marTop w:val="0"/>
              <w:marBottom w:val="0"/>
              <w:divBdr>
                <w:top w:val="none" w:sz="0" w:space="0" w:color="auto"/>
                <w:left w:val="none" w:sz="0" w:space="0" w:color="auto"/>
                <w:bottom w:val="none" w:sz="0" w:space="0" w:color="auto"/>
                <w:right w:val="none" w:sz="0" w:space="0" w:color="auto"/>
              </w:divBdr>
              <w:divsChild>
                <w:div w:id="74857519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18819819">
          <w:marLeft w:val="0"/>
          <w:marRight w:val="0"/>
          <w:marTop w:val="0"/>
          <w:marBottom w:val="0"/>
          <w:divBdr>
            <w:top w:val="none" w:sz="0" w:space="0" w:color="auto"/>
            <w:left w:val="none" w:sz="0" w:space="0" w:color="auto"/>
            <w:bottom w:val="none" w:sz="0" w:space="0" w:color="auto"/>
            <w:right w:val="none" w:sz="0" w:space="0" w:color="auto"/>
          </w:divBdr>
          <w:divsChild>
            <w:div w:id="1937901758">
              <w:marLeft w:val="0"/>
              <w:marRight w:val="0"/>
              <w:marTop w:val="0"/>
              <w:marBottom w:val="0"/>
              <w:divBdr>
                <w:top w:val="none" w:sz="0" w:space="0" w:color="auto"/>
                <w:left w:val="none" w:sz="0" w:space="0" w:color="auto"/>
                <w:bottom w:val="none" w:sz="0" w:space="0" w:color="auto"/>
                <w:right w:val="none" w:sz="0" w:space="0" w:color="auto"/>
              </w:divBdr>
              <w:divsChild>
                <w:div w:id="177871669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22611420">
          <w:marLeft w:val="0"/>
          <w:marRight w:val="0"/>
          <w:marTop w:val="0"/>
          <w:marBottom w:val="0"/>
          <w:divBdr>
            <w:top w:val="none" w:sz="0" w:space="0" w:color="auto"/>
            <w:left w:val="none" w:sz="0" w:space="0" w:color="auto"/>
            <w:bottom w:val="none" w:sz="0" w:space="0" w:color="auto"/>
            <w:right w:val="none" w:sz="0" w:space="0" w:color="auto"/>
          </w:divBdr>
          <w:divsChild>
            <w:div w:id="1468627240">
              <w:marLeft w:val="0"/>
              <w:marRight w:val="0"/>
              <w:marTop w:val="0"/>
              <w:marBottom w:val="0"/>
              <w:divBdr>
                <w:top w:val="none" w:sz="0" w:space="0" w:color="auto"/>
                <w:left w:val="none" w:sz="0" w:space="0" w:color="auto"/>
                <w:bottom w:val="none" w:sz="0" w:space="0" w:color="auto"/>
                <w:right w:val="none" w:sz="0" w:space="0" w:color="auto"/>
              </w:divBdr>
              <w:divsChild>
                <w:div w:id="39624431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14400295">
          <w:marLeft w:val="0"/>
          <w:marRight w:val="0"/>
          <w:marTop w:val="0"/>
          <w:marBottom w:val="0"/>
          <w:divBdr>
            <w:top w:val="none" w:sz="0" w:space="0" w:color="auto"/>
            <w:left w:val="none" w:sz="0" w:space="0" w:color="auto"/>
            <w:bottom w:val="none" w:sz="0" w:space="0" w:color="auto"/>
            <w:right w:val="none" w:sz="0" w:space="0" w:color="auto"/>
          </w:divBdr>
          <w:divsChild>
            <w:div w:id="943223284">
              <w:marLeft w:val="0"/>
              <w:marRight w:val="0"/>
              <w:marTop w:val="0"/>
              <w:marBottom w:val="0"/>
              <w:divBdr>
                <w:top w:val="none" w:sz="0" w:space="0" w:color="auto"/>
                <w:left w:val="none" w:sz="0" w:space="0" w:color="auto"/>
                <w:bottom w:val="none" w:sz="0" w:space="0" w:color="auto"/>
                <w:right w:val="none" w:sz="0" w:space="0" w:color="auto"/>
              </w:divBdr>
              <w:divsChild>
                <w:div w:id="133314751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02491755">
          <w:marLeft w:val="0"/>
          <w:marRight w:val="0"/>
          <w:marTop w:val="0"/>
          <w:marBottom w:val="0"/>
          <w:divBdr>
            <w:top w:val="none" w:sz="0" w:space="0" w:color="auto"/>
            <w:left w:val="none" w:sz="0" w:space="0" w:color="auto"/>
            <w:bottom w:val="none" w:sz="0" w:space="0" w:color="auto"/>
            <w:right w:val="none" w:sz="0" w:space="0" w:color="auto"/>
          </w:divBdr>
          <w:divsChild>
            <w:div w:id="1477530562">
              <w:marLeft w:val="0"/>
              <w:marRight w:val="0"/>
              <w:marTop w:val="0"/>
              <w:marBottom w:val="0"/>
              <w:divBdr>
                <w:top w:val="none" w:sz="0" w:space="0" w:color="auto"/>
                <w:left w:val="none" w:sz="0" w:space="0" w:color="auto"/>
                <w:bottom w:val="none" w:sz="0" w:space="0" w:color="auto"/>
                <w:right w:val="none" w:sz="0" w:space="0" w:color="auto"/>
              </w:divBdr>
              <w:divsChild>
                <w:div w:id="2676192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24020064">
          <w:marLeft w:val="0"/>
          <w:marRight w:val="0"/>
          <w:marTop w:val="0"/>
          <w:marBottom w:val="0"/>
          <w:divBdr>
            <w:top w:val="none" w:sz="0" w:space="0" w:color="auto"/>
            <w:left w:val="none" w:sz="0" w:space="0" w:color="auto"/>
            <w:bottom w:val="none" w:sz="0" w:space="0" w:color="auto"/>
            <w:right w:val="none" w:sz="0" w:space="0" w:color="auto"/>
          </w:divBdr>
          <w:divsChild>
            <w:div w:id="600913336">
              <w:marLeft w:val="0"/>
              <w:marRight w:val="0"/>
              <w:marTop w:val="0"/>
              <w:marBottom w:val="0"/>
              <w:divBdr>
                <w:top w:val="none" w:sz="0" w:space="0" w:color="auto"/>
                <w:left w:val="none" w:sz="0" w:space="0" w:color="auto"/>
                <w:bottom w:val="none" w:sz="0" w:space="0" w:color="auto"/>
                <w:right w:val="none" w:sz="0" w:space="0" w:color="auto"/>
              </w:divBdr>
              <w:divsChild>
                <w:div w:id="19277165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56239258">
          <w:marLeft w:val="0"/>
          <w:marRight w:val="0"/>
          <w:marTop w:val="0"/>
          <w:marBottom w:val="0"/>
          <w:divBdr>
            <w:top w:val="none" w:sz="0" w:space="0" w:color="auto"/>
            <w:left w:val="none" w:sz="0" w:space="0" w:color="auto"/>
            <w:bottom w:val="none" w:sz="0" w:space="0" w:color="auto"/>
            <w:right w:val="none" w:sz="0" w:space="0" w:color="auto"/>
          </w:divBdr>
          <w:divsChild>
            <w:div w:id="1409352406">
              <w:marLeft w:val="0"/>
              <w:marRight w:val="0"/>
              <w:marTop w:val="0"/>
              <w:marBottom w:val="0"/>
              <w:divBdr>
                <w:top w:val="none" w:sz="0" w:space="0" w:color="auto"/>
                <w:left w:val="none" w:sz="0" w:space="0" w:color="auto"/>
                <w:bottom w:val="none" w:sz="0" w:space="0" w:color="auto"/>
                <w:right w:val="none" w:sz="0" w:space="0" w:color="auto"/>
              </w:divBdr>
              <w:divsChild>
                <w:div w:id="55053430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75654509">
          <w:marLeft w:val="0"/>
          <w:marRight w:val="0"/>
          <w:marTop w:val="0"/>
          <w:marBottom w:val="0"/>
          <w:divBdr>
            <w:top w:val="none" w:sz="0" w:space="0" w:color="auto"/>
            <w:left w:val="none" w:sz="0" w:space="0" w:color="auto"/>
            <w:bottom w:val="none" w:sz="0" w:space="0" w:color="auto"/>
            <w:right w:val="none" w:sz="0" w:space="0" w:color="auto"/>
          </w:divBdr>
          <w:divsChild>
            <w:div w:id="445345628">
              <w:marLeft w:val="0"/>
              <w:marRight w:val="0"/>
              <w:marTop w:val="0"/>
              <w:marBottom w:val="0"/>
              <w:divBdr>
                <w:top w:val="none" w:sz="0" w:space="0" w:color="auto"/>
                <w:left w:val="none" w:sz="0" w:space="0" w:color="auto"/>
                <w:bottom w:val="none" w:sz="0" w:space="0" w:color="auto"/>
                <w:right w:val="none" w:sz="0" w:space="0" w:color="auto"/>
              </w:divBdr>
              <w:divsChild>
                <w:div w:id="125423769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103989760">
          <w:marLeft w:val="0"/>
          <w:marRight w:val="0"/>
          <w:marTop w:val="0"/>
          <w:marBottom w:val="0"/>
          <w:divBdr>
            <w:top w:val="none" w:sz="0" w:space="0" w:color="auto"/>
            <w:left w:val="none" w:sz="0" w:space="0" w:color="auto"/>
            <w:bottom w:val="none" w:sz="0" w:space="0" w:color="auto"/>
            <w:right w:val="none" w:sz="0" w:space="0" w:color="auto"/>
          </w:divBdr>
          <w:divsChild>
            <w:div w:id="769545906">
              <w:marLeft w:val="0"/>
              <w:marRight w:val="0"/>
              <w:marTop w:val="0"/>
              <w:marBottom w:val="0"/>
              <w:divBdr>
                <w:top w:val="none" w:sz="0" w:space="0" w:color="auto"/>
                <w:left w:val="none" w:sz="0" w:space="0" w:color="auto"/>
                <w:bottom w:val="none" w:sz="0" w:space="0" w:color="auto"/>
                <w:right w:val="none" w:sz="0" w:space="0" w:color="auto"/>
              </w:divBdr>
              <w:divsChild>
                <w:div w:id="60315049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63627650">
          <w:marLeft w:val="0"/>
          <w:marRight w:val="0"/>
          <w:marTop w:val="0"/>
          <w:marBottom w:val="0"/>
          <w:divBdr>
            <w:top w:val="none" w:sz="0" w:space="0" w:color="auto"/>
            <w:left w:val="none" w:sz="0" w:space="0" w:color="auto"/>
            <w:bottom w:val="none" w:sz="0" w:space="0" w:color="auto"/>
            <w:right w:val="none" w:sz="0" w:space="0" w:color="auto"/>
          </w:divBdr>
          <w:divsChild>
            <w:div w:id="1759592001">
              <w:marLeft w:val="0"/>
              <w:marRight w:val="0"/>
              <w:marTop w:val="0"/>
              <w:marBottom w:val="0"/>
              <w:divBdr>
                <w:top w:val="none" w:sz="0" w:space="0" w:color="auto"/>
                <w:left w:val="none" w:sz="0" w:space="0" w:color="auto"/>
                <w:bottom w:val="none" w:sz="0" w:space="0" w:color="auto"/>
                <w:right w:val="none" w:sz="0" w:space="0" w:color="auto"/>
              </w:divBdr>
              <w:divsChild>
                <w:div w:id="163744433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91209684">
          <w:marLeft w:val="0"/>
          <w:marRight w:val="0"/>
          <w:marTop w:val="0"/>
          <w:marBottom w:val="0"/>
          <w:divBdr>
            <w:top w:val="none" w:sz="0" w:space="0" w:color="auto"/>
            <w:left w:val="none" w:sz="0" w:space="0" w:color="auto"/>
            <w:bottom w:val="none" w:sz="0" w:space="0" w:color="auto"/>
            <w:right w:val="none" w:sz="0" w:space="0" w:color="auto"/>
          </w:divBdr>
          <w:divsChild>
            <w:div w:id="1254820316">
              <w:marLeft w:val="0"/>
              <w:marRight w:val="0"/>
              <w:marTop w:val="0"/>
              <w:marBottom w:val="0"/>
              <w:divBdr>
                <w:top w:val="none" w:sz="0" w:space="0" w:color="auto"/>
                <w:left w:val="none" w:sz="0" w:space="0" w:color="auto"/>
                <w:bottom w:val="none" w:sz="0" w:space="0" w:color="auto"/>
                <w:right w:val="none" w:sz="0" w:space="0" w:color="auto"/>
              </w:divBdr>
              <w:divsChild>
                <w:div w:id="160048556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06525">
      <w:bodyDiv w:val="1"/>
      <w:marLeft w:val="0"/>
      <w:marRight w:val="0"/>
      <w:marTop w:val="0"/>
      <w:marBottom w:val="0"/>
      <w:divBdr>
        <w:top w:val="none" w:sz="0" w:space="0" w:color="auto"/>
        <w:left w:val="none" w:sz="0" w:space="0" w:color="auto"/>
        <w:bottom w:val="none" w:sz="0" w:space="0" w:color="auto"/>
        <w:right w:val="none" w:sz="0" w:space="0" w:color="auto"/>
      </w:divBdr>
    </w:div>
    <w:div w:id="362681396">
      <w:bodyDiv w:val="1"/>
      <w:marLeft w:val="0"/>
      <w:marRight w:val="0"/>
      <w:marTop w:val="0"/>
      <w:marBottom w:val="0"/>
      <w:divBdr>
        <w:top w:val="none" w:sz="0" w:space="0" w:color="auto"/>
        <w:left w:val="none" w:sz="0" w:space="0" w:color="auto"/>
        <w:bottom w:val="none" w:sz="0" w:space="0" w:color="auto"/>
        <w:right w:val="none" w:sz="0" w:space="0" w:color="auto"/>
      </w:divBdr>
    </w:div>
    <w:div w:id="369765081">
      <w:bodyDiv w:val="1"/>
      <w:marLeft w:val="0"/>
      <w:marRight w:val="0"/>
      <w:marTop w:val="0"/>
      <w:marBottom w:val="0"/>
      <w:divBdr>
        <w:top w:val="none" w:sz="0" w:space="0" w:color="auto"/>
        <w:left w:val="none" w:sz="0" w:space="0" w:color="auto"/>
        <w:bottom w:val="none" w:sz="0" w:space="0" w:color="auto"/>
        <w:right w:val="none" w:sz="0" w:space="0" w:color="auto"/>
      </w:divBdr>
    </w:div>
    <w:div w:id="379092232">
      <w:bodyDiv w:val="1"/>
      <w:marLeft w:val="0"/>
      <w:marRight w:val="0"/>
      <w:marTop w:val="0"/>
      <w:marBottom w:val="0"/>
      <w:divBdr>
        <w:top w:val="none" w:sz="0" w:space="0" w:color="auto"/>
        <w:left w:val="none" w:sz="0" w:space="0" w:color="auto"/>
        <w:bottom w:val="none" w:sz="0" w:space="0" w:color="auto"/>
        <w:right w:val="none" w:sz="0" w:space="0" w:color="auto"/>
      </w:divBdr>
    </w:div>
    <w:div w:id="384793356">
      <w:bodyDiv w:val="1"/>
      <w:marLeft w:val="0"/>
      <w:marRight w:val="0"/>
      <w:marTop w:val="0"/>
      <w:marBottom w:val="0"/>
      <w:divBdr>
        <w:top w:val="none" w:sz="0" w:space="0" w:color="auto"/>
        <w:left w:val="none" w:sz="0" w:space="0" w:color="auto"/>
        <w:bottom w:val="none" w:sz="0" w:space="0" w:color="auto"/>
        <w:right w:val="none" w:sz="0" w:space="0" w:color="auto"/>
      </w:divBdr>
    </w:div>
    <w:div w:id="417680311">
      <w:bodyDiv w:val="1"/>
      <w:marLeft w:val="0"/>
      <w:marRight w:val="0"/>
      <w:marTop w:val="0"/>
      <w:marBottom w:val="0"/>
      <w:divBdr>
        <w:top w:val="none" w:sz="0" w:space="0" w:color="auto"/>
        <w:left w:val="none" w:sz="0" w:space="0" w:color="auto"/>
        <w:bottom w:val="none" w:sz="0" w:space="0" w:color="auto"/>
        <w:right w:val="none" w:sz="0" w:space="0" w:color="auto"/>
      </w:divBdr>
    </w:div>
    <w:div w:id="424156273">
      <w:bodyDiv w:val="1"/>
      <w:marLeft w:val="0"/>
      <w:marRight w:val="0"/>
      <w:marTop w:val="0"/>
      <w:marBottom w:val="0"/>
      <w:divBdr>
        <w:top w:val="none" w:sz="0" w:space="0" w:color="auto"/>
        <w:left w:val="none" w:sz="0" w:space="0" w:color="auto"/>
        <w:bottom w:val="none" w:sz="0" w:space="0" w:color="auto"/>
        <w:right w:val="none" w:sz="0" w:space="0" w:color="auto"/>
      </w:divBdr>
    </w:div>
    <w:div w:id="431777278">
      <w:bodyDiv w:val="1"/>
      <w:marLeft w:val="0"/>
      <w:marRight w:val="0"/>
      <w:marTop w:val="0"/>
      <w:marBottom w:val="0"/>
      <w:divBdr>
        <w:top w:val="none" w:sz="0" w:space="0" w:color="auto"/>
        <w:left w:val="none" w:sz="0" w:space="0" w:color="auto"/>
        <w:bottom w:val="none" w:sz="0" w:space="0" w:color="auto"/>
        <w:right w:val="none" w:sz="0" w:space="0" w:color="auto"/>
      </w:divBdr>
    </w:div>
    <w:div w:id="454642616">
      <w:bodyDiv w:val="1"/>
      <w:marLeft w:val="0"/>
      <w:marRight w:val="0"/>
      <w:marTop w:val="0"/>
      <w:marBottom w:val="0"/>
      <w:divBdr>
        <w:top w:val="none" w:sz="0" w:space="0" w:color="auto"/>
        <w:left w:val="none" w:sz="0" w:space="0" w:color="auto"/>
        <w:bottom w:val="none" w:sz="0" w:space="0" w:color="auto"/>
        <w:right w:val="none" w:sz="0" w:space="0" w:color="auto"/>
      </w:divBdr>
      <w:divsChild>
        <w:div w:id="550652438">
          <w:marLeft w:val="0"/>
          <w:marRight w:val="0"/>
          <w:marTop w:val="0"/>
          <w:marBottom w:val="0"/>
          <w:divBdr>
            <w:top w:val="none" w:sz="0" w:space="0" w:color="auto"/>
            <w:left w:val="none" w:sz="0" w:space="0" w:color="auto"/>
            <w:bottom w:val="none" w:sz="0" w:space="0" w:color="auto"/>
            <w:right w:val="none" w:sz="0" w:space="0" w:color="auto"/>
          </w:divBdr>
          <w:divsChild>
            <w:div w:id="1649628780">
              <w:marLeft w:val="0"/>
              <w:marRight w:val="0"/>
              <w:marTop w:val="0"/>
              <w:marBottom w:val="0"/>
              <w:divBdr>
                <w:top w:val="none" w:sz="0" w:space="0" w:color="auto"/>
                <w:left w:val="none" w:sz="0" w:space="0" w:color="auto"/>
                <w:bottom w:val="none" w:sz="0" w:space="0" w:color="auto"/>
                <w:right w:val="none" w:sz="0" w:space="0" w:color="auto"/>
              </w:divBdr>
              <w:divsChild>
                <w:div w:id="42843292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24304804">
          <w:marLeft w:val="0"/>
          <w:marRight w:val="0"/>
          <w:marTop w:val="0"/>
          <w:marBottom w:val="0"/>
          <w:divBdr>
            <w:top w:val="none" w:sz="0" w:space="0" w:color="auto"/>
            <w:left w:val="none" w:sz="0" w:space="0" w:color="auto"/>
            <w:bottom w:val="none" w:sz="0" w:space="0" w:color="auto"/>
            <w:right w:val="none" w:sz="0" w:space="0" w:color="auto"/>
          </w:divBdr>
          <w:divsChild>
            <w:div w:id="1420445958">
              <w:marLeft w:val="0"/>
              <w:marRight w:val="0"/>
              <w:marTop w:val="0"/>
              <w:marBottom w:val="0"/>
              <w:divBdr>
                <w:top w:val="none" w:sz="0" w:space="0" w:color="auto"/>
                <w:left w:val="none" w:sz="0" w:space="0" w:color="auto"/>
                <w:bottom w:val="none" w:sz="0" w:space="0" w:color="auto"/>
                <w:right w:val="none" w:sz="0" w:space="0" w:color="auto"/>
              </w:divBdr>
              <w:divsChild>
                <w:div w:id="1458985112">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24989">
      <w:bodyDiv w:val="1"/>
      <w:marLeft w:val="0"/>
      <w:marRight w:val="0"/>
      <w:marTop w:val="0"/>
      <w:marBottom w:val="0"/>
      <w:divBdr>
        <w:top w:val="none" w:sz="0" w:space="0" w:color="auto"/>
        <w:left w:val="none" w:sz="0" w:space="0" w:color="auto"/>
        <w:bottom w:val="none" w:sz="0" w:space="0" w:color="auto"/>
        <w:right w:val="none" w:sz="0" w:space="0" w:color="auto"/>
      </w:divBdr>
    </w:div>
    <w:div w:id="502161809">
      <w:bodyDiv w:val="1"/>
      <w:marLeft w:val="0"/>
      <w:marRight w:val="0"/>
      <w:marTop w:val="0"/>
      <w:marBottom w:val="0"/>
      <w:divBdr>
        <w:top w:val="none" w:sz="0" w:space="0" w:color="auto"/>
        <w:left w:val="none" w:sz="0" w:space="0" w:color="auto"/>
        <w:bottom w:val="none" w:sz="0" w:space="0" w:color="auto"/>
        <w:right w:val="none" w:sz="0" w:space="0" w:color="auto"/>
      </w:divBdr>
      <w:divsChild>
        <w:div w:id="1886138105">
          <w:marLeft w:val="0"/>
          <w:marRight w:val="0"/>
          <w:marTop w:val="0"/>
          <w:marBottom w:val="0"/>
          <w:divBdr>
            <w:top w:val="none" w:sz="0" w:space="0" w:color="auto"/>
            <w:left w:val="none" w:sz="0" w:space="0" w:color="auto"/>
            <w:bottom w:val="none" w:sz="0" w:space="0" w:color="auto"/>
            <w:right w:val="none" w:sz="0" w:space="0" w:color="auto"/>
          </w:divBdr>
          <w:divsChild>
            <w:div w:id="236402701">
              <w:marLeft w:val="0"/>
              <w:marRight w:val="0"/>
              <w:marTop w:val="0"/>
              <w:marBottom w:val="0"/>
              <w:divBdr>
                <w:top w:val="none" w:sz="0" w:space="0" w:color="auto"/>
                <w:left w:val="none" w:sz="0" w:space="0" w:color="auto"/>
                <w:bottom w:val="none" w:sz="0" w:space="0" w:color="auto"/>
                <w:right w:val="none" w:sz="0" w:space="0" w:color="auto"/>
              </w:divBdr>
              <w:divsChild>
                <w:div w:id="180153113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13348914">
          <w:marLeft w:val="0"/>
          <w:marRight w:val="0"/>
          <w:marTop w:val="0"/>
          <w:marBottom w:val="0"/>
          <w:divBdr>
            <w:top w:val="none" w:sz="0" w:space="0" w:color="auto"/>
            <w:left w:val="none" w:sz="0" w:space="0" w:color="auto"/>
            <w:bottom w:val="none" w:sz="0" w:space="0" w:color="auto"/>
            <w:right w:val="none" w:sz="0" w:space="0" w:color="auto"/>
          </w:divBdr>
          <w:divsChild>
            <w:div w:id="2145728320">
              <w:marLeft w:val="0"/>
              <w:marRight w:val="0"/>
              <w:marTop w:val="0"/>
              <w:marBottom w:val="0"/>
              <w:divBdr>
                <w:top w:val="none" w:sz="0" w:space="0" w:color="auto"/>
                <w:left w:val="none" w:sz="0" w:space="0" w:color="auto"/>
                <w:bottom w:val="none" w:sz="0" w:space="0" w:color="auto"/>
                <w:right w:val="none" w:sz="0" w:space="0" w:color="auto"/>
              </w:divBdr>
              <w:divsChild>
                <w:div w:id="19484943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99697500">
          <w:marLeft w:val="0"/>
          <w:marRight w:val="0"/>
          <w:marTop w:val="0"/>
          <w:marBottom w:val="0"/>
          <w:divBdr>
            <w:top w:val="none" w:sz="0" w:space="0" w:color="auto"/>
            <w:left w:val="none" w:sz="0" w:space="0" w:color="auto"/>
            <w:bottom w:val="none" w:sz="0" w:space="0" w:color="auto"/>
            <w:right w:val="none" w:sz="0" w:space="0" w:color="auto"/>
          </w:divBdr>
          <w:divsChild>
            <w:div w:id="1977057115">
              <w:marLeft w:val="0"/>
              <w:marRight w:val="0"/>
              <w:marTop w:val="0"/>
              <w:marBottom w:val="0"/>
              <w:divBdr>
                <w:top w:val="none" w:sz="0" w:space="0" w:color="auto"/>
                <w:left w:val="none" w:sz="0" w:space="0" w:color="auto"/>
                <w:bottom w:val="none" w:sz="0" w:space="0" w:color="auto"/>
                <w:right w:val="none" w:sz="0" w:space="0" w:color="auto"/>
              </w:divBdr>
              <w:divsChild>
                <w:div w:id="99229266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33968">
      <w:bodyDiv w:val="1"/>
      <w:marLeft w:val="0"/>
      <w:marRight w:val="0"/>
      <w:marTop w:val="0"/>
      <w:marBottom w:val="0"/>
      <w:divBdr>
        <w:top w:val="none" w:sz="0" w:space="0" w:color="auto"/>
        <w:left w:val="none" w:sz="0" w:space="0" w:color="auto"/>
        <w:bottom w:val="none" w:sz="0" w:space="0" w:color="auto"/>
        <w:right w:val="none" w:sz="0" w:space="0" w:color="auto"/>
      </w:divBdr>
      <w:divsChild>
        <w:div w:id="1180965924">
          <w:marLeft w:val="0"/>
          <w:marRight w:val="0"/>
          <w:marTop w:val="0"/>
          <w:marBottom w:val="0"/>
          <w:divBdr>
            <w:top w:val="none" w:sz="0" w:space="0" w:color="auto"/>
            <w:left w:val="none" w:sz="0" w:space="0" w:color="auto"/>
            <w:bottom w:val="none" w:sz="0" w:space="0" w:color="auto"/>
            <w:right w:val="none" w:sz="0" w:space="0" w:color="auto"/>
          </w:divBdr>
          <w:divsChild>
            <w:div w:id="1572080666">
              <w:marLeft w:val="0"/>
              <w:marRight w:val="0"/>
              <w:marTop w:val="0"/>
              <w:marBottom w:val="0"/>
              <w:divBdr>
                <w:top w:val="none" w:sz="0" w:space="0" w:color="auto"/>
                <w:left w:val="none" w:sz="0" w:space="0" w:color="auto"/>
                <w:bottom w:val="none" w:sz="0" w:space="0" w:color="auto"/>
                <w:right w:val="none" w:sz="0" w:space="0" w:color="auto"/>
              </w:divBdr>
              <w:divsChild>
                <w:div w:id="21824942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07161607">
          <w:marLeft w:val="0"/>
          <w:marRight w:val="0"/>
          <w:marTop w:val="0"/>
          <w:marBottom w:val="0"/>
          <w:divBdr>
            <w:top w:val="none" w:sz="0" w:space="0" w:color="auto"/>
            <w:left w:val="none" w:sz="0" w:space="0" w:color="auto"/>
            <w:bottom w:val="none" w:sz="0" w:space="0" w:color="auto"/>
            <w:right w:val="none" w:sz="0" w:space="0" w:color="auto"/>
          </w:divBdr>
          <w:divsChild>
            <w:div w:id="748161511">
              <w:marLeft w:val="0"/>
              <w:marRight w:val="0"/>
              <w:marTop w:val="0"/>
              <w:marBottom w:val="0"/>
              <w:divBdr>
                <w:top w:val="none" w:sz="0" w:space="0" w:color="auto"/>
                <w:left w:val="none" w:sz="0" w:space="0" w:color="auto"/>
                <w:bottom w:val="none" w:sz="0" w:space="0" w:color="auto"/>
                <w:right w:val="none" w:sz="0" w:space="0" w:color="auto"/>
              </w:divBdr>
              <w:divsChild>
                <w:div w:id="49665244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09019947">
          <w:marLeft w:val="0"/>
          <w:marRight w:val="0"/>
          <w:marTop w:val="0"/>
          <w:marBottom w:val="0"/>
          <w:divBdr>
            <w:top w:val="none" w:sz="0" w:space="0" w:color="auto"/>
            <w:left w:val="none" w:sz="0" w:space="0" w:color="auto"/>
            <w:bottom w:val="none" w:sz="0" w:space="0" w:color="auto"/>
            <w:right w:val="none" w:sz="0" w:space="0" w:color="auto"/>
          </w:divBdr>
          <w:divsChild>
            <w:div w:id="1479803800">
              <w:marLeft w:val="0"/>
              <w:marRight w:val="0"/>
              <w:marTop w:val="0"/>
              <w:marBottom w:val="0"/>
              <w:divBdr>
                <w:top w:val="none" w:sz="0" w:space="0" w:color="auto"/>
                <w:left w:val="none" w:sz="0" w:space="0" w:color="auto"/>
                <w:bottom w:val="none" w:sz="0" w:space="0" w:color="auto"/>
                <w:right w:val="none" w:sz="0" w:space="0" w:color="auto"/>
              </w:divBdr>
              <w:divsChild>
                <w:div w:id="88279141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59746">
      <w:bodyDiv w:val="1"/>
      <w:marLeft w:val="0"/>
      <w:marRight w:val="0"/>
      <w:marTop w:val="0"/>
      <w:marBottom w:val="0"/>
      <w:divBdr>
        <w:top w:val="none" w:sz="0" w:space="0" w:color="auto"/>
        <w:left w:val="none" w:sz="0" w:space="0" w:color="auto"/>
        <w:bottom w:val="none" w:sz="0" w:space="0" w:color="auto"/>
        <w:right w:val="none" w:sz="0" w:space="0" w:color="auto"/>
      </w:divBdr>
      <w:divsChild>
        <w:div w:id="1212495787">
          <w:marLeft w:val="0"/>
          <w:marRight w:val="0"/>
          <w:marTop w:val="0"/>
          <w:marBottom w:val="0"/>
          <w:divBdr>
            <w:top w:val="none" w:sz="0" w:space="0" w:color="auto"/>
            <w:left w:val="none" w:sz="0" w:space="0" w:color="auto"/>
            <w:bottom w:val="none" w:sz="0" w:space="0" w:color="auto"/>
            <w:right w:val="none" w:sz="0" w:space="0" w:color="auto"/>
          </w:divBdr>
          <w:divsChild>
            <w:div w:id="1941375786">
              <w:marLeft w:val="0"/>
              <w:marRight w:val="0"/>
              <w:marTop w:val="0"/>
              <w:marBottom w:val="0"/>
              <w:divBdr>
                <w:top w:val="none" w:sz="0" w:space="0" w:color="auto"/>
                <w:left w:val="none" w:sz="0" w:space="0" w:color="auto"/>
                <w:bottom w:val="none" w:sz="0" w:space="0" w:color="auto"/>
                <w:right w:val="none" w:sz="0" w:space="0" w:color="auto"/>
              </w:divBdr>
              <w:divsChild>
                <w:div w:id="32578897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4624">
      <w:bodyDiv w:val="1"/>
      <w:marLeft w:val="0"/>
      <w:marRight w:val="0"/>
      <w:marTop w:val="0"/>
      <w:marBottom w:val="0"/>
      <w:divBdr>
        <w:top w:val="none" w:sz="0" w:space="0" w:color="auto"/>
        <w:left w:val="none" w:sz="0" w:space="0" w:color="auto"/>
        <w:bottom w:val="none" w:sz="0" w:space="0" w:color="auto"/>
        <w:right w:val="none" w:sz="0" w:space="0" w:color="auto"/>
      </w:divBdr>
    </w:div>
    <w:div w:id="718283072">
      <w:bodyDiv w:val="1"/>
      <w:marLeft w:val="0"/>
      <w:marRight w:val="0"/>
      <w:marTop w:val="0"/>
      <w:marBottom w:val="0"/>
      <w:divBdr>
        <w:top w:val="none" w:sz="0" w:space="0" w:color="auto"/>
        <w:left w:val="none" w:sz="0" w:space="0" w:color="auto"/>
        <w:bottom w:val="none" w:sz="0" w:space="0" w:color="auto"/>
        <w:right w:val="none" w:sz="0" w:space="0" w:color="auto"/>
      </w:divBdr>
      <w:divsChild>
        <w:div w:id="128478287">
          <w:marLeft w:val="0"/>
          <w:marRight w:val="0"/>
          <w:marTop w:val="0"/>
          <w:marBottom w:val="0"/>
          <w:divBdr>
            <w:top w:val="none" w:sz="0" w:space="0" w:color="auto"/>
            <w:left w:val="none" w:sz="0" w:space="0" w:color="auto"/>
            <w:bottom w:val="none" w:sz="0" w:space="0" w:color="auto"/>
            <w:right w:val="none" w:sz="0" w:space="0" w:color="auto"/>
          </w:divBdr>
          <w:divsChild>
            <w:div w:id="1660695262">
              <w:marLeft w:val="0"/>
              <w:marRight w:val="0"/>
              <w:marTop w:val="0"/>
              <w:marBottom w:val="0"/>
              <w:divBdr>
                <w:top w:val="none" w:sz="0" w:space="0" w:color="auto"/>
                <w:left w:val="none" w:sz="0" w:space="0" w:color="auto"/>
                <w:bottom w:val="none" w:sz="0" w:space="0" w:color="auto"/>
                <w:right w:val="none" w:sz="0" w:space="0" w:color="auto"/>
              </w:divBdr>
              <w:divsChild>
                <w:div w:id="188999450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47378">
      <w:bodyDiv w:val="1"/>
      <w:marLeft w:val="0"/>
      <w:marRight w:val="0"/>
      <w:marTop w:val="0"/>
      <w:marBottom w:val="0"/>
      <w:divBdr>
        <w:top w:val="none" w:sz="0" w:space="0" w:color="auto"/>
        <w:left w:val="none" w:sz="0" w:space="0" w:color="auto"/>
        <w:bottom w:val="none" w:sz="0" w:space="0" w:color="auto"/>
        <w:right w:val="none" w:sz="0" w:space="0" w:color="auto"/>
      </w:divBdr>
    </w:div>
    <w:div w:id="733628707">
      <w:bodyDiv w:val="1"/>
      <w:marLeft w:val="0"/>
      <w:marRight w:val="0"/>
      <w:marTop w:val="0"/>
      <w:marBottom w:val="0"/>
      <w:divBdr>
        <w:top w:val="none" w:sz="0" w:space="0" w:color="auto"/>
        <w:left w:val="none" w:sz="0" w:space="0" w:color="auto"/>
        <w:bottom w:val="none" w:sz="0" w:space="0" w:color="auto"/>
        <w:right w:val="none" w:sz="0" w:space="0" w:color="auto"/>
      </w:divBdr>
    </w:div>
    <w:div w:id="748888674">
      <w:bodyDiv w:val="1"/>
      <w:marLeft w:val="0"/>
      <w:marRight w:val="0"/>
      <w:marTop w:val="0"/>
      <w:marBottom w:val="0"/>
      <w:divBdr>
        <w:top w:val="none" w:sz="0" w:space="0" w:color="auto"/>
        <w:left w:val="none" w:sz="0" w:space="0" w:color="auto"/>
        <w:bottom w:val="none" w:sz="0" w:space="0" w:color="auto"/>
        <w:right w:val="none" w:sz="0" w:space="0" w:color="auto"/>
      </w:divBdr>
      <w:divsChild>
        <w:div w:id="676271764">
          <w:marLeft w:val="0"/>
          <w:marRight w:val="0"/>
          <w:marTop w:val="0"/>
          <w:marBottom w:val="0"/>
          <w:divBdr>
            <w:top w:val="none" w:sz="0" w:space="0" w:color="auto"/>
            <w:left w:val="none" w:sz="0" w:space="0" w:color="auto"/>
            <w:bottom w:val="none" w:sz="0" w:space="0" w:color="auto"/>
            <w:right w:val="none" w:sz="0" w:space="0" w:color="auto"/>
          </w:divBdr>
          <w:divsChild>
            <w:div w:id="736395237">
              <w:marLeft w:val="0"/>
              <w:marRight w:val="0"/>
              <w:marTop w:val="0"/>
              <w:marBottom w:val="0"/>
              <w:divBdr>
                <w:top w:val="none" w:sz="0" w:space="0" w:color="auto"/>
                <w:left w:val="none" w:sz="0" w:space="0" w:color="auto"/>
                <w:bottom w:val="none" w:sz="0" w:space="0" w:color="auto"/>
                <w:right w:val="none" w:sz="0" w:space="0" w:color="auto"/>
              </w:divBdr>
              <w:divsChild>
                <w:div w:id="55642994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37367544">
          <w:marLeft w:val="0"/>
          <w:marRight w:val="0"/>
          <w:marTop w:val="0"/>
          <w:marBottom w:val="0"/>
          <w:divBdr>
            <w:top w:val="none" w:sz="0" w:space="0" w:color="auto"/>
            <w:left w:val="none" w:sz="0" w:space="0" w:color="auto"/>
            <w:bottom w:val="none" w:sz="0" w:space="0" w:color="auto"/>
            <w:right w:val="none" w:sz="0" w:space="0" w:color="auto"/>
          </w:divBdr>
          <w:divsChild>
            <w:div w:id="1708409215">
              <w:marLeft w:val="0"/>
              <w:marRight w:val="0"/>
              <w:marTop w:val="0"/>
              <w:marBottom w:val="0"/>
              <w:divBdr>
                <w:top w:val="none" w:sz="0" w:space="0" w:color="auto"/>
                <w:left w:val="none" w:sz="0" w:space="0" w:color="auto"/>
                <w:bottom w:val="none" w:sz="0" w:space="0" w:color="auto"/>
                <w:right w:val="none" w:sz="0" w:space="0" w:color="auto"/>
              </w:divBdr>
              <w:divsChild>
                <w:div w:id="852763556">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636832545">
          <w:marLeft w:val="0"/>
          <w:marRight w:val="0"/>
          <w:marTop w:val="0"/>
          <w:marBottom w:val="0"/>
          <w:divBdr>
            <w:top w:val="none" w:sz="0" w:space="0" w:color="auto"/>
            <w:left w:val="none" w:sz="0" w:space="0" w:color="auto"/>
            <w:bottom w:val="none" w:sz="0" w:space="0" w:color="auto"/>
            <w:right w:val="none" w:sz="0" w:space="0" w:color="auto"/>
          </w:divBdr>
          <w:divsChild>
            <w:div w:id="201793964">
              <w:marLeft w:val="0"/>
              <w:marRight w:val="0"/>
              <w:marTop w:val="0"/>
              <w:marBottom w:val="0"/>
              <w:divBdr>
                <w:top w:val="none" w:sz="0" w:space="0" w:color="auto"/>
                <w:left w:val="none" w:sz="0" w:space="0" w:color="auto"/>
                <w:bottom w:val="none" w:sz="0" w:space="0" w:color="auto"/>
                <w:right w:val="none" w:sz="0" w:space="0" w:color="auto"/>
              </w:divBdr>
              <w:divsChild>
                <w:div w:id="121851136">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402018913">
          <w:marLeft w:val="0"/>
          <w:marRight w:val="0"/>
          <w:marTop w:val="0"/>
          <w:marBottom w:val="0"/>
          <w:divBdr>
            <w:top w:val="none" w:sz="0" w:space="0" w:color="auto"/>
            <w:left w:val="none" w:sz="0" w:space="0" w:color="auto"/>
            <w:bottom w:val="none" w:sz="0" w:space="0" w:color="auto"/>
            <w:right w:val="none" w:sz="0" w:space="0" w:color="auto"/>
          </w:divBdr>
          <w:divsChild>
            <w:div w:id="879171294">
              <w:marLeft w:val="0"/>
              <w:marRight w:val="0"/>
              <w:marTop w:val="0"/>
              <w:marBottom w:val="0"/>
              <w:divBdr>
                <w:top w:val="none" w:sz="0" w:space="0" w:color="auto"/>
                <w:left w:val="none" w:sz="0" w:space="0" w:color="auto"/>
                <w:bottom w:val="none" w:sz="0" w:space="0" w:color="auto"/>
                <w:right w:val="none" w:sz="0" w:space="0" w:color="auto"/>
              </w:divBdr>
              <w:divsChild>
                <w:div w:id="455411647">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571237153">
          <w:marLeft w:val="0"/>
          <w:marRight w:val="0"/>
          <w:marTop w:val="0"/>
          <w:marBottom w:val="0"/>
          <w:divBdr>
            <w:top w:val="none" w:sz="0" w:space="0" w:color="auto"/>
            <w:left w:val="none" w:sz="0" w:space="0" w:color="auto"/>
            <w:bottom w:val="none" w:sz="0" w:space="0" w:color="auto"/>
            <w:right w:val="none" w:sz="0" w:space="0" w:color="auto"/>
          </w:divBdr>
          <w:divsChild>
            <w:div w:id="1343437814">
              <w:marLeft w:val="0"/>
              <w:marRight w:val="0"/>
              <w:marTop w:val="0"/>
              <w:marBottom w:val="0"/>
              <w:divBdr>
                <w:top w:val="none" w:sz="0" w:space="0" w:color="auto"/>
                <w:left w:val="none" w:sz="0" w:space="0" w:color="auto"/>
                <w:bottom w:val="none" w:sz="0" w:space="0" w:color="auto"/>
                <w:right w:val="none" w:sz="0" w:space="0" w:color="auto"/>
              </w:divBdr>
              <w:divsChild>
                <w:div w:id="137635265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43371245">
          <w:marLeft w:val="0"/>
          <w:marRight w:val="0"/>
          <w:marTop w:val="0"/>
          <w:marBottom w:val="0"/>
          <w:divBdr>
            <w:top w:val="none" w:sz="0" w:space="0" w:color="auto"/>
            <w:left w:val="none" w:sz="0" w:space="0" w:color="auto"/>
            <w:bottom w:val="none" w:sz="0" w:space="0" w:color="auto"/>
            <w:right w:val="none" w:sz="0" w:space="0" w:color="auto"/>
          </w:divBdr>
          <w:divsChild>
            <w:div w:id="1424183834">
              <w:marLeft w:val="0"/>
              <w:marRight w:val="0"/>
              <w:marTop w:val="0"/>
              <w:marBottom w:val="0"/>
              <w:divBdr>
                <w:top w:val="none" w:sz="0" w:space="0" w:color="auto"/>
                <w:left w:val="none" w:sz="0" w:space="0" w:color="auto"/>
                <w:bottom w:val="none" w:sz="0" w:space="0" w:color="auto"/>
                <w:right w:val="none" w:sz="0" w:space="0" w:color="auto"/>
              </w:divBdr>
              <w:divsChild>
                <w:div w:id="1865244280">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566337334">
          <w:marLeft w:val="0"/>
          <w:marRight w:val="0"/>
          <w:marTop w:val="0"/>
          <w:marBottom w:val="0"/>
          <w:divBdr>
            <w:top w:val="none" w:sz="0" w:space="0" w:color="auto"/>
            <w:left w:val="none" w:sz="0" w:space="0" w:color="auto"/>
            <w:bottom w:val="none" w:sz="0" w:space="0" w:color="auto"/>
            <w:right w:val="none" w:sz="0" w:space="0" w:color="auto"/>
          </w:divBdr>
          <w:divsChild>
            <w:div w:id="1373993401">
              <w:marLeft w:val="0"/>
              <w:marRight w:val="0"/>
              <w:marTop w:val="0"/>
              <w:marBottom w:val="0"/>
              <w:divBdr>
                <w:top w:val="none" w:sz="0" w:space="0" w:color="auto"/>
                <w:left w:val="none" w:sz="0" w:space="0" w:color="auto"/>
                <w:bottom w:val="none" w:sz="0" w:space="0" w:color="auto"/>
                <w:right w:val="none" w:sz="0" w:space="0" w:color="auto"/>
              </w:divBdr>
              <w:divsChild>
                <w:div w:id="1852406534">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175654816">
          <w:marLeft w:val="0"/>
          <w:marRight w:val="0"/>
          <w:marTop w:val="0"/>
          <w:marBottom w:val="0"/>
          <w:divBdr>
            <w:top w:val="none" w:sz="0" w:space="0" w:color="auto"/>
            <w:left w:val="none" w:sz="0" w:space="0" w:color="auto"/>
            <w:bottom w:val="none" w:sz="0" w:space="0" w:color="auto"/>
            <w:right w:val="none" w:sz="0" w:space="0" w:color="auto"/>
          </w:divBdr>
          <w:divsChild>
            <w:div w:id="1323120746">
              <w:marLeft w:val="0"/>
              <w:marRight w:val="0"/>
              <w:marTop w:val="0"/>
              <w:marBottom w:val="0"/>
              <w:divBdr>
                <w:top w:val="none" w:sz="0" w:space="0" w:color="auto"/>
                <w:left w:val="none" w:sz="0" w:space="0" w:color="auto"/>
                <w:bottom w:val="none" w:sz="0" w:space="0" w:color="auto"/>
                <w:right w:val="none" w:sz="0" w:space="0" w:color="auto"/>
              </w:divBdr>
              <w:divsChild>
                <w:div w:id="1521578804">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60923">
      <w:bodyDiv w:val="1"/>
      <w:marLeft w:val="0"/>
      <w:marRight w:val="0"/>
      <w:marTop w:val="0"/>
      <w:marBottom w:val="0"/>
      <w:divBdr>
        <w:top w:val="none" w:sz="0" w:space="0" w:color="auto"/>
        <w:left w:val="none" w:sz="0" w:space="0" w:color="auto"/>
        <w:bottom w:val="none" w:sz="0" w:space="0" w:color="auto"/>
        <w:right w:val="none" w:sz="0" w:space="0" w:color="auto"/>
      </w:divBdr>
    </w:div>
    <w:div w:id="781530751">
      <w:bodyDiv w:val="1"/>
      <w:marLeft w:val="0"/>
      <w:marRight w:val="0"/>
      <w:marTop w:val="0"/>
      <w:marBottom w:val="0"/>
      <w:divBdr>
        <w:top w:val="none" w:sz="0" w:space="0" w:color="auto"/>
        <w:left w:val="none" w:sz="0" w:space="0" w:color="auto"/>
        <w:bottom w:val="none" w:sz="0" w:space="0" w:color="auto"/>
        <w:right w:val="none" w:sz="0" w:space="0" w:color="auto"/>
      </w:divBdr>
    </w:div>
    <w:div w:id="803423697">
      <w:bodyDiv w:val="1"/>
      <w:marLeft w:val="0"/>
      <w:marRight w:val="0"/>
      <w:marTop w:val="0"/>
      <w:marBottom w:val="0"/>
      <w:divBdr>
        <w:top w:val="none" w:sz="0" w:space="0" w:color="auto"/>
        <w:left w:val="none" w:sz="0" w:space="0" w:color="auto"/>
        <w:bottom w:val="none" w:sz="0" w:space="0" w:color="auto"/>
        <w:right w:val="none" w:sz="0" w:space="0" w:color="auto"/>
      </w:divBdr>
    </w:div>
    <w:div w:id="840047870">
      <w:bodyDiv w:val="1"/>
      <w:marLeft w:val="0"/>
      <w:marRight w:val="0"/>
      <w:marTop w:val="0"/>
      <w:marBottom w:val="0"/>
      <w:divBdr>
        <w:top w:val="none" w:sz="0" w:space="0" w:color="auto"/>
        <w:left w:val="none" w:sz="0" w:space="0" w:color="auto"/>
        <w:bottom w:val="none" w:sz="0" w:space="0" w:color="auto"/>
        <w:right w:val="none" w:sz="0" w:space="0" w:color="auto"/>
      </w:divBdr>
    </w:div>
    <w:div w:id="902259217">
      <w:bodyDiv w:val="1"/>
      <w:marLeft w:val="0"/>
      <w:marRight w:val="0"/>
      <w:marTop w:val="0"/>
      <w:marBottom w:val="0"/>
      <w:divBdr>
        <w:top w:val="none" w:sz="0" w:space="0" w:color="auto"/>
        <w:left w:val="none" w:sz="0" w:space="0" w:color="auto"/>
        <w:bottom w:val="none" w:sz="0" w:space="0" w:color="auto"/>
        <w:right w:val="none" w:sz="0" w:space="0" w:color="auto"/>
      </w:divBdr>
    </w:div>
    <w:div w:id="915014435">
      <w:bodyDiv w:val="1"/>
      <w:marLeft w:val="0"/>
      <w:marRight w:val="0"/>
      <w:marTop w:val="0"/>
      <w:marBottom w:val="0"/>
      <w:divBdr>
        <w:top w:val="none" w:sz="0" w:space="0" w:color="auto"/>
        <w:left w:val="none" w:sz="0" w:space="0" w:color="auto"/>
        <w:bottom w:val="none" w:sz="0" w:space="0" w:color="auto"/>
        <w:right w:val="none" w:sz="0" w:space="0" w:color="auto"/>
      </w:divBdr>
    </w:div>
    <w:div w:id="988167369">
      <w:bodyDiv w:val="1"/>
      <w:marLeft w:val="0"/>
      <w:marRight w:val="0"/>
      <w:marTop w:val="0"/>
      <w:marBottom w:val="0"/>
      <w:divBdr>
        <w:top w:val="none" w:sz="0" w:space="0" w:color="auto"/>
        <w:left w:val="none" w:sz="0" w:space="0" w:color="auto"/>
        <w:bottom w:val="none" w:sz="0" w:space="0" w:color="auto"/>
        <w:right w:val="none" w:sz="0" w:space="0" w:color="auto"/>
      </w:divBdr>
    </w:div>
    <w:div w:id="1010959119">
      <w:bodyDiv w:val="1"/>
      <w:marLeft w:val="0"/>
      <w:marRight w:val="0"/>
      <w:marTop w:val="0"/>
      <w:marBottom w:val="0"/>
      <w:divBdr>
        <w:top w:val="none" w:sz="0" w:space="0" w:color="auto"/>
        <w:left w:val="none" w:sz="0" w:space="0" w:color="auto"/>
        <w:bottom w:val="none" w:sz="0" w:space="0" w:color="auto"/>
        <w:right w:val="none" w:sz="0" w:space="0" w:color="auto"/>
      </w:divBdr>
      <w:divsChild>
        <w:div w:id="164364614">
          <w:marLeft w:val="0"/>
          <w:marRight w:val="0"/>
          <w:marTop w:val="0"/>
          <w:marBottom w:val="0"/>
          <w:divBdr>
            <w:top w:val="none" w:sz="0" w:space="0" w:color="auto"/>
            <w:left w:val="none" w:sz="0" w:space="0" w:color="auto"/>
            <w:bottom w:val="none" w:sz="0" w:space="0" w:color="auto"/>
            <w:right w:val="none" w:sz="0" w:space="0" w:color="auto"/>
          </w:divBdr>
          <w:divsChild>
            <w:div w:id="1684280278">
              <w:marLeft w:val="0"/>
              <w:marRight w:val="0"/>
              <w:marTop w:val="0"/>
              <w:marBottom w:val="0"/>
              <w:divBdr>
                <w:top w:val="none" w:sz="0" w:space="0" w:color="auto"/>
                <w:left w:val="none" w:sz="0" w:space="0" w:color="auto"/>
                <w:bottom w:val="none" w:sz="0" w:space="0" w:color="auto"/>
                <w:right w:val="none" w:sz="0" w:space="0" w:color="auto"/>
              </w:divBdr>
              <w:divsChild>
                <w:div w:id="46917301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8770760">
          <w:marLeft w:val="0"/>
          <w:marRight w:val="0"/>
          <w:marTop w:val="0"/>
          <w:marBottom w:val="0"/>
          <w:divBdr>
            <w:top w:val="none" w:sz="0" w:space="0" w:color="auto"/>
            <w:left w:val="none" w:sz="0" w:space="0" w:color="auto"/>
            <w:bottom w:val="none" w:sz="0" w:space="0" w:color="auto"/>
            <w:right w:val="none" w:sz="0" w:space="0" w:color="auto"/>
          </w:divBdr>
          <w:divsChild>
            <w:div w:id="659430695">
              <w:marLeft w:val="0"/>
              <w:marRight w:val="0"/>
              <w:marTop w:val="0"/>
              <w:marBottom w:val="0"/>
              <w:divBdr>
                <w:top w:val="none" w:sz="0" w:space="0" w:color="auto"/>
                <w:left w:val="none" w:sz="0" w:space="0" w:color="auto"/>
                <w:bottom w:val="none" w:sz="0" w:space="0" w:color="auto"/>
                <w:right w:val="none" w:sz="0" w:space="0" w:color="auto"/>
              </w:divBdr>
              <w:divsChild>
                <w:div w:id="189368828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0332">
      <w:bodyDiv w:val="1"/>
      <w:marLeft w:val="0"/>
      <w:marRight w:val="0"/>
      <w:marTop w:val="0"/>
      <w:marBottom w:val="0"/>
      <w:divBdr>
        <w:top w:val="none" w:sz="0" w:space="0" w:color="auto"/>
        <w:left w:val="none" w:sz="0" w:space="0" w:color="auto"/>
        <w:bottom w:val="none" w:sz="0" w:space="0" w:color="auto"/>
        <w:right w:val="none" w:sz="0" w:space="0" w:color="auto"/>
      </w:divBdr>
    </w:div>
    <w:div w:id="1087380600">
      <w:bodyDiv w:val="1"/>
      <w:marLeft w:val="0"/>
      <w:marRight w:val="0"/>
      <w:marTop w:val="0"/>
      <w:marBottom w:val="0"/>
      <w:divBdr>
        <w:top w:val="none" w:sz="0" w:space="0" w:color="auto"/>
        <w:left w:val="none" w:sz="0" w:space="0" w:color="auto"/>
        <w:bottom w:val="none" w:sz="0" w:space="0" w:color="auto"/>
        <w:right w:val="none" w:sz="0" w:space="0" w:color="auto"/>
      </w:divBdr>
    </w:div>
    <w:div w:id="1107851998">
      <w:bodyDiv w:val="1"/>
      <w:marLeft w:val="0"/>
      <w:marRight w:val="0"/>
      <w:marTop w:val="0"/>
      <w:marBottom w:val="0"/>
      <w:divBdr>
        <w:top w:val="none" w:sz="0" w:space="0" w:color="auto"/>
        <w:left w:val="none" w:sz="0" w:space="0" w:color="auto"/>
        <w:bottom w:val="none" w:sz="0" w:space="0" w:color="auto"/>
        <w:right w:val="none" w:sz="0" w:space="0" w:color="auto"/>
      </w:divBdr>
    </w:div>
    <w:div w:id="1133062936">
      <w:bodyDiv w:val="1"/>
      <w:marLeft w:val="0"/>
      <w:marRight w:val="0"/>
      <w:marTop w:val="0"/>
      <w:marBottom w:val="0"/>
      <w:divBdr>
        <w:top w:val="none" w:sz="0" w:space="0" w:color="auto"/>
        <w:left w:val="none" w:sz="0" w:space="0" w:color="auto"/>
        <w:bottom w:val="none" w:sz="0" w:space="0" w:color="auto"/>
        <w:right w:val="none" w:sz="0" w:space="0" w:color="auto"/>
      </w:divBdr>
    </w:div>
    <w:div w:id="1304116122">
      <w:bodyDiv w:val="1"/>
      <w:marLeft w:val="0"/>
      <w:marRight w:val="0"/>
      <w:marTop w:val="0"/>
      <w:marBottom w:val="0"/>
      <w:divBdr>
        <w:top w:val="none" w:sz="0" w:space="0" w:color="auto"/>
        <w:left w:val="none" w:sz="0" w:space="0" w:color="auto"/>
        <w:bottom w:val="none" w:sz="0" w:space="0" w:color="auto"/>
        <w:right w:val="none" w:sz="0" w:space="0" w:color="auto"/>
      </w:divBdr>
    </w:div>
    <w:div w:id="1318074892">
      <w:bodyDiv w:val="1"/>
      <w:marLeft w:val="0"/>
      <w:marRight w:val="0"/>
      <w:marTop w:val="0"/>
      <w:marBottom w:val="0"/>
      <w:divBdr>
        <w:top w:val="none" w:sz="0" w:space="0" w:color="auto"/>
        <w:left w:val="none" w:sz="0" w:space="0" w:color="auto"/>
        <w:bottom w:val="none" w:sz="0" w:space="0" w:color="auto"/>
        <w:right w:val="none" w:sz="0" w:space="0" w:color="auto"/>
      </w:divBdr>
    </w:div>
    <w:div w:id="1369716051">
      <w:bodyDiv w:val="1"/>
      <w:marLeft w:val="0"/>
      <w:marRight w:val="0"/>
      <w:marTop w:val="0"/>
      <w:marBottom w:val="0"/>
      <w:divBdr>
        <w:top w:val="none" w:sz="0" w:space="0" w:color="auto"/>
        <w:left w:val="none" w:sz="0" w:space="0" w:color="auto"/>
        <w:bottom w:val="none" w:sz="0" w:space="0" w:color="auto"/>
        <w:right w:val="none" w:sz="0" w:space="0" w:color="auto"/>
      </w:divBdr>
      <w:divsChild>
        <w:div w:id="40178976">
          <w:marLeft w:val="0"/>
          <w:marRight w:val="0"/>
          <w:marTop w:val="0"/>
          <w:marBottom w:val="0"/>
          <w:divBdr>
            <w:top w:val="none" w:sz="0" w:space="0" w:color="auto"/>
            <w:left w:val="none" w:sz="0" w:space="0" w:color="auto"/>
            <w:bottom w:val="none" w:sz="0" w:space="0" w:color="auto"/>
            <w:right w:val="none" w:sz="0" w:space="0" w:color="auto"/>
          </w:divBdr>
          <w:divsChild>
            <w:div w:id="1126776262">
              <w:marLeft w:val="0"/>
              <w:marRight w:val="0"/>
              <w:marTop w:val="0"/>
              <w:marBottom w:val="0"/>
              <w:divBdr>
                <w:top w:val="none" w:sz="0" w:space="0" w:color="auto"/>
                <w:left w:val="none" w:sz="0" w:space="0" w:color="auto"/>
                <w:bottom w:val="none" w:sz="0" w:space="0" w:color="auto"/>
                <w:right w:val="none" w:sz="0" w:space="0" w:color="auto"/>
              </w:divBdr>
              <w:divsChild>
                <w:div w:id="210968914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78898964">
          <w:marLeft w:val="0"/>
          <w:marRight w:val="0"/>
          <w:marTop w:val="0"/>
          <w:marBottom w:val="0"/>
          <w:divBdr>
            <w:top w:val="none" w:sz="0" w:space="0" w:color="auto"/>
            <w:left w:val="none" w:sz="0" w:space="0" w:color="auto"/>
            <w:bottom w:val="none" w:sz="0" w:space="0" w:color="auto"/>
            <w:right w:val="none" w:sz="0" w:space="0" w:color="auto"/>
          </w:divBdr>
          <w:divsChild>
            <w:div w:id="1586264502">
              <w:marLeft w:val="0"/>
              <w:marRight w:val="0"/>
              <w:marTop w:val="0"/>
              <w:marBottom w:val="0"/>
              <w:divBdr>
                <w:top w:val="none" w:sz="0" w:space="0" w:color="auto"/>
                <w:left w:val="none" w:sz="0" w:space="0" w:color="auto"/>
                <w:bottom w:val="none" w:sz="0" w:space="0" w:color="auto"/>
                <w:right w:val="none" w:sz="0" w:space="0" w:color="auto"/>
              </w:divBdr>
              <w:divsChild>
                <w:div w:id="192160154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98018880">
          <w:marLeft w:val="0"/>
          <w:marRight w:val="0"/>
          <w:marTop w:val="0"/>
          <w:marBottom w:val="0"/>
          <w:divBdr>
            <w:top w:val="none" w:sz="0" w:space="0" w:color="auto"/>
            <w:left w:val="none" w:sz="0" w:space="0" w:color="auto"/>
            <w:bottom w:val="none" w:sz="0" w:space="0" w:color="auto"/>
            <w:right w:val="none" w:sz="0" w:space="0" w:color="auto"/>
          </w:divBdr>
          <w:divsChild>
            <w:div w:id="1325667780">
              <w:marLeft w:val="0"/>
              <w:marRight w:val="0"/>
              <w:marTop w:val="0"/>
              <w:marBottom w:val="0"/>
              <w:divBdr>
                <w:top w:val="none" w:sz="0" w:space="0" w:color="auto"/>
                <w:left w:val="none" w:sz="0" w:space="0" w:color="auto"/>
                <w:bottom w:val="none" w:sz="0" w:space="0" w:color="auto"/>
                <w:right w:val="none" w:sz="0" w:space="0" w:color="auto"/>
              </w:divBdr>
              <w:divsChild>
                <w:div w:id="30914246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94945">
      <w:bodyDiv w:val="1"/>
      <w:marLeft w:val="0"/>
      <w:marRight w:val="0"/>
      <w:marTop w:val="0"/>
      <w:marBottom w:val="0"/>
      <w:divBdr>
        <w:top w:val="none" w:sz="0" w:space="0" w:color="auto"/>
        <w:left w:val="none" w:sz="0" w:space="0" w:color="auto"/>
        <w:bottom w:val="none" w:sz="0" w:space="0" w:color="auto"/>
        <w:right w:val="none" w:sz="0" w:space="0" w:color="auto"/>
      </w:divBdr>
    </w:div>
    <w:div w:id="1386567524">
      <w:bodyDiv w:val="1"/>
      <w:marLeft w:val="0"/>
      <w:marRight w:val="0"/>
      <w:marTop w:val="0"/>
      <w:marBottom w:val="0"/>
      <w:divBdr>
        <w:top w:val="none" w:sz="0" w:space="0" w:color="auto"/>
        <w:left w:val="none" w:sz="0" w:space="0" w:color="auto"/>
        <w:bottom w:val="none" w:sz="0" w:space="0" w:color="auto"/>
        <w:right w:val="none" w:sz="0" w:space="0" w:color="auto"/>
      </w:divBdr>
    </w:div>
    <w:div w:id="1442452594">
      <w:bodyDiv w:val="1"/>
      <w:marLeft w:val="0"/>
      <w:marRight w:val="0"/>
      <w:marTop w:val="0"/>
      <w:marBottom w:val="0"/>
      <w:divBdr>
        <w:top w:val="none" w:sz="0" w:space="0" w:color="auto"/>
        <w:left w:val="none" w:sz="0" w:space="0" w:color="auto"/>
        <w:bottom w:val="none" w:sz="0" w:space="0" w:color="auto"/>
        <w:right w:val="none" w:sz="0" w:space="0" w:color="auto"/>
      </w:divBdr>
      <w:divsChild>
        <w:div w:id="685209649">
          <w:marLeft w:val="0"/>
          <w:marRight w:val="0"/>
          <w:marTop w:val="0"/>
          <w:marBottom w:val="0"/>
          <w:divBdr>
            <w:top w:val="none" w:sz="0" w:space="0" w:color="auto"/>
            <w:left w:val="none" w:sz="0" w:space="0" w:color="auto"/>
            <w:bottom w:val="none" w:sz="0" w:space="0" w:color="auto"/>
            <w:right w:val="none" w:sz="0" w:space="0" w:color="auto"/>
          </w:divBdr>
          <w:divsChild>
            <w:div w:id="1042749973">
              <w:marLeft w:val="0"/>
              <w:marRight w:val="0"/>
              <w:marTop w:val="0"/>
              <w:marBottom w:val="0"/>
              <w:divBdr>
                <w:top w:val="none" w:sz="0" w:space="0" w:color="auto"/>
                <w:left w:val="none" w:sz="0" w:space="0" w:color="auto"/>
                <w:bottom w:val="none" w:sz="0" w:space="0" w:color="auto"/>
                <w:right w:val="none" w:sz="0" w:space="0" w:color="auto"/>
              </w:divBdr>
            </w:div>
          </w:divsChild>
        </w:div>
        <w:div w:id="1188107899">
          <w:marLeft w:val="0"/>
          <w:marRight w:val="0"/>
          <w:marTop w:val="0"/>
          <w:marBottom w:val="0"/>
          <w:divBdr>
            <w:top w:val="none" w:sz="0" w:space="0" w:color="auto"/>
            <w:left w:val="none" w:sz="0" w:space="0" w:color="auto"/>
            <w:bottom w:val="none" w:sz="0" w:space="0" w:color="auto"/>
            <w:right w:val="none" w:sz="0" w:space="0" w:color="auto"/>
          </w:divBdr>
          <w:divsChild>
            <w:div w:id="319650643">
              <w:marLeft w:val="0"/>
              <w:marRight w:val="0"/>
              <w:marTop w:val="0"/>
              <w:marBottom w:val="0"/>
              <w:divBdr>
                <w:top w:val="none" w:sz="0" w:space="0" w:color="auto"/>
                <w:left w:val="none" w:sz="0" w:space="0" w:color="auto"/>
                <w:bottom w:val="none" w:sz="0" w:space="0" w:color="auto"/>
                <w:right w:val="none" w:sz="0" w:space="0" w:color="auto"/>
              </w:divBdr>
            </w:div>
          </w:divsChild>
        </w:div>
        <w:div w:id="1228105906">
          <w:marLeft w:val="0"/>
          <w:marRight w:val="0"/>
          <w:marTop w:val="0"/>
          <w:marBottom w:val="0"/>
          <w:divBdr>
            <w:top w:val="none" w:sz="0" w:space="0" w:color="auto"/>
            <w:left w:val="none" w:sz="0" w:space="0" w:color="auto"/>
            <w:bottom w:val="none" w:sz="0" w:space="0" w:color="auto"/>
            <w:right w:val="none" w:sz="0" w:space="0" w:color="auto"/>
          </w:divBdr>
          <w:divsChild>
            <w:div w:id="789129748">
              <w:marLeft w:val="0"/>
              <w:marRight w:val="0"/>
              <w:marTop w:val="0"/>
              <w:marBottom w:val="0"/>
              <w:divBdr>
                <w:top w:val="none" w:sz="0" w:space="0" w:color="auto"/>
                <w:left w:val="none" w:sz="0" w:space="0" w:color="auto"/>
                <w:bottom w:val="none" w:sz="0" w:space="0" w:color="auto"/>
                <w:right w:val="none" w:sz="0" w:space="0" w:color="auto"/>
              </w:divBdr>
              <w:divsChild>
                <w:div w:id="184119166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35343230">
          <w:marLeft w:val="0"/>
          <w:marRight w:val="0"/>
          <w:marTop w:val="0"/>
          <w:marBottom w:val="0"/>
          <w:divBdr>
            <w:top w:val="none" w:sz="0" w:space="0" w:color="auto"/>
            <w:left w:val="none" w:sz="0" w:space="0" w:color="auto"/>
            <w:bottom w:val="none" w:sz="0" w:space="0" w:color="auto"/>
            <w:right w:val="none" w:sz="0" w:space="0" w:color="auto"/>
          </w:divBdr>
          <w:divsChild>
            <w:div w:id="233200312">
              <w:marLeft w:val="0"/>
              <w:marRight w:val="0"/>
              <w:marTop w:val="0"/>
              <w:marBottom w:val="0"/>
              <w:divBdr>
                <w:top w:val="none" w:sz="0" w:space="0" w:color="auto"/>
                <w:left w:val="none" w:sz="0" w:space="0" w:color="auto"/>
                <w:bottom w:val="none" w:sz="0" w:space="0" w:color="auto"/>
                <w:right w:val="none" w:sz="0" w:space="0" w:color="auto"/>
              </w:divBdr>
              <w:divsChild>
                <w:div w:id="59120076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39209716">
          <w:marLeft w:val="0"/>
          <w:marRight w:val="0"/>
          <w:marTop w:val="0"/>
          <w:marBottom w:val="0"/>
          <w:divBdr>
            <w:top w:val="none" w:sz="0" w:space="0" w:color="auto"/>
            <w:left w:val="none" w:sz="0" w:space="0" w:color="auto"/>
            <w:bottom w:val="none" w:sz="0" w:space="0" w:color="auto"/>
            <w:right w:val="none" w:sz="0" w:space="0" w:color="auto"/>
          </w:divBdr>
          <w:divsChild>
            <w:div w:id="1400639593">
              <w:marLeft w:val="0"/>
              <w:marRight w:val="0"/>
              <w:marTop w:val="0"/>
              <w:marBottom w:val="0"/>
              <w:divBdr>
                <w:top w:val="none" w:sz="0" w:space="0" w:color="auto"/>
                <w:left w:val="none" w:sz="0" w:space="0" w:color="auto"/>
                <w:bottom w:val="none" w:sz="0" w:space="0" w:color="auto"/>
                <w:right w:val="none" w:sz="0" w:space="0" w:color="auto"/>
              </w:divBdr>
              <w:divsChild>
                <w:div w:id="209388939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5999">
      <w:bodyDiv w:val="1"/>
      <w:marLeft w:val="0"/>
      <w:marRight w:val="0"/>
      <w:marTop w:val="0"/>
      <w:marBottom w:val="0"/>
      <w:divBdr>
        <w:top w:val="none" w:sz="0" w:space="0" w:color="auto"/>
        <w:left w:val="none" w:sz="0" w:space="0" w:color="auto"/>
        <w:bottom w:val="none" w:sz="0" w:space="0" w:color="auto"/>
        <w:right w:val="none" w:sz="0" w:space="0" w:color="auto"/>
      </w:divBdr>
    </w:div>
    <w:div w:id="1462724602">
      <w:bodyDiv w:val="1"/>
      <w:marLeft w:val="0"/>
      <w:marRight w:val="0"/>
      <w:marTop w:val="0"/>
      <w:marBottom w:val="0"/>
      <w:divBdr>
        <w:top w:val="none" w:sz="0" w:space="0" w:color="auto"/>
        <w:left w:val="none" w:sz="0" w:space="0" w:color="auto"/>
        <w:bottom w:val="none" w:sz="0" w:space="0" w:color="auto"/>
        <w:right w:val="none" w:sz="0" w:space="0" w:color="auto"/>
      </w:divBdr>
    </w:div>
    <w:div w:id="1468624001">
      <w:bodyDiv w:val="1"/>
      <w:marLeft w:val="0"/>
      <w:marRight w:val="0"/>
      <w:marTop w:val="0"/>
      <w:marBottom w:val="0"/>
      <w:divBdr>
        <w:top w:val="none" w:sz="0" w:space="0" w:color="auto"/>
        <w:left w:val="none" w:sz="0" w:space="0" w:color="auto"/>
        <w:bottom w:val="none" w:sz="0" w:space="0" w:color="auto"/>
        <w:right w:val="none" w:sz="0" w:space="0" w:color="auto"/>
      </w:divBdr>
    </w:div>
    <w:div w:id="1536574863">
      <w:bodyDiv w:val="1"/>
      <w:marLeft w:val="0"/>
      <w:marRight w:val="0"/>
      <w:marTop w:val="0"/>
      <w:marBottom w:val="0"/>
      <w:divBdr>
        <w:top w:val="none" w:sz="0" w:space="0" w:color="auto"/>
        <w:left w:val="none" w:sz="0" w:space="0" w:color="auto"/>
        <w:bottom w:val="none" w:sz="0" w:space="0" w:color="auto"/>
        <w:right w:val="none" w:sz="0" w:space="0" w:color="auto"/>
      </w:divBdr>
      <w:divsChild>
        <w:div w:id="819925021">
          <w:marLeft w:val="0"/>
          <w:marRight w:val="0"/>
          <w:marTop w:val="0"/>
          <w:marBottom w:val="0"/>
          <w:divBdr>
            <w:top w:val="none" w:sz="0" w:space="0" w:color="auto"/>
            <w:left w:val="none" w:sz="0" w:space="0" w:color="auto"/>
            <w:bottom w:val="none" w:sz="0" w:space="0" w:color="auto"/>
            <w:right w:val="none" w:sz="0" w:space="0" w:color="auto"/>
          </w:divBdr>
          <w:divsChild>
            <w:div w:id="281883439">
              <w:marLeft w:val="0"/>
              <w:marRight w:val="0"/>
              <w:marTop w:val="0"/>
              <w:marBottom w:val="0"/>
              <w:divBdr>
                <w:top w:val="none" w:sz="0" w:space="0" w:color="auto"/>
                <w:left w:val="none" w:sz="0" w:space="0" w:color="auto"/>
                <w:bottom w:val="none" w:sz="0" w:space="0" w:color="auto"/>
                <w:right w:val="none" w:sz="0" w:space="0" w:color="auto"/>
              </w:divBdr>
              <w:divsChild>
                <w:div w:id="63460550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9767811">
          <w:marLeft w:val="0"/>
          <w:marRight w:val="0"/>
          <w:marTop w:val="0"/>
          <w:marBottom w:val="0"/>
          <w:divBdr>
            <w:top w:val="none" w:sz="0" w:space="0" w:color="auto"/>
            <w:left w:val="none" w:sz="0" w:space="0" w:color="auto"/>
            <w:bottom w:val="none" w:sz="0" w:space="0" w:color="auto"/>
            <w:right w:val="none" w:sz="0" w:space="0" w:color="auto"/>
          </w:divBdr>
          <w:divsChild>
            <w:div w:id="642589311">
              <w:marLeft w:val="0"/>
              <w:marRight w:val="0"/>
              <w:marTop w:val="0"/>
              <w:marBottom w:val="0"/>
              <w:divBdr>
                <w:top w:val="none" w:sz="0" w:space="0" w:color="auto"/>
                <w:left w:val="none" w:sz="0" w:space="0" w:color="auto"/>
                <w:bottom w:val="none" w:sz="0" w:space="0" w:color="auto"/>
                <w:right w:val="none" w:sz="0" w:space="0" w:color="auto"/>
              </w:divBdr>
              <w:divsChild>
                <w:div w:id="86764625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31558511">
          <w:marLeft w:val="0"/>
          <w:marRight w:val="0"/>
          <w:marTop w:val="0"/>
          <w:marBottom w:val="0"/>
          <w:divBdr>
            <w:top w:val="none" w:sz="0" w:space="0" w:color="auto"/>
            <w:left w:val="none" w:sz="0" w:space="0" w:color="auto"/>
            <w:bottom w:val="none" w:sz="0" w:space="0" w:color="auto"/>
            <w:right w:val="none" w:sz="0" w:space="0" w:color="auto"/>
          </w:divBdr>
          <w:divsChild>
            <w:div w:id="1529368727">
              <w:marLeft w:val="0"/>
              <w:marRight w:val="0"/>
              <w:marTop w:val="0"/>
              <w:marBottom w:val="0"/>
              <w:divBdr>
                <w:top w:val="none" w:sz="0" w:space="0" w:color="auto"/>
                <w:left w:val="none" w:sz="0" w:space="0" w:color="auto"/>
                <w:bottom w:val="none" w:sz="0" w:space="0" w:color="auto"/>
                <w:right w:val="none" w:sz="0" w:space="0" w:color="auto"/>
              </w:divBdr>
              <w:divsChild>
                <w:div w:id="178665672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93599">
      <w:bodyDiv w:val="1"/>
      <w:marLeft w:val="0"/>
      <w:marRight w:val="0"/>
      <w:marTop w:val="0"/>
      <w:marBottom w:val="0"/>
      <w:divBdr>
        <w:top w:val="none" w:sz="0" w:space="0" w:color="auto"/>
        <w:left w:val="none" w:sz="0" w:space="0" w:color="auto"/>
        <w:bottom w:val="none" w:sz="0" w:space="0" w:color="auto"/>
        <w:right w:val="none" w:sz="0" w:space="0" w:color="auto"/>
      </w:divBdr>
      <w:divsChild>
        <w:div w:id="578175615">
          <w:marLeft w:val="0"/>
          <w:marRight w:val="0"/>
          <w:marTop w:val="0"/>
          <w:marBottom w:val="0"/>
          <w:divBdr>
            <w:top w:val="none" w:sz="0" w:space="0" w:color="auto"/>
            <w:left w:val="none" w:sz="0" w:space="0" w:color="auto"/>
            <w:bottom w:val="none" w:sz="0" w:space="0" w:color="auto"/>
            <w:right w:val="none" w:sz="0" w:space="0" w:color="auto"/>
          </w:divBdr>
          <w:divsChild>
            <w:div w:id="1725759846">
              <w:marLeft w:val="0"/>
              <w:marRight w:val="0"/>
              <w:marTop w:val="0"/>
              <w:marBottom w:val="0"/>
              <w:divBdr>
                <w:top w:val="none" w:sz="0" w:space="0" w:color="auto"/>
                <w:left w:val="none" w:sz="0" w:space="0" w:color="auto"/>
                <w:bottom w:val="none" w:sz="0" w:space="0" w:color="auto"/>
                <w:right w:val="none" w:sz="0" w:space="0" w:color="auto"/>
              </w:divBdr>
              <w:divsChild>
                <w:div w:id="73855358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99617574">
          <w:marLeft w:val="0"/>
          <w:marRight w:val="0"/>
          <w:marTop w:val="0"/>
          <w:marBottom w:val="0"/>
          <w:divBdr>
            <w:top w:val="none" w:sz="0" w:space="0" w:color="auto"/>
            <w:left w:val="none" w:sz="0" w:space="0" w:color="auto"/>
            <w:bottom w:val="none" w:sz="0" w:space="0" w:color="auto"/>
            <w:right w:val="none" w:sz="0" w:space="0" w:color="auto"/>
          </w:divBdr>
          <w:divsChild>
            <w:div w:id="1582567738">
              <w:marLeft w:val="0"/>
              <w:marRight w:val="0"/>
              <w:marTop w:val="0"/>
              <w:marBottom w:val="0"/>
              <w:divBdr>
                <w:top w:val="none" w:sz="0" w:space="0" w:color="auto"/>
                <w:left w:val="none" w:sz="0" w:space="0" w:color="auto"/>
                <w:bottom w:val="none" w:sz="0" w:space="0" w:color="auto"/>
                <w:right w:val="none" w:sz="0" w:space="0" w:color="auto"/>
              </w:divBdr>
              <w:divsChild>
                <w:div w:id="67974194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15756216">
          <w:marLeft w:val="0"/>
          <w:marRight w:val="0"/>
          <w:marTop w:val="0"/>
          <w:marBottom w:val="0"/>
          <w:divBdr>
            <w:top w:val="none" w:sz="0" w:space="0" w:color="auto"/>
            <w:left w:val="none" w:sz="0" w:space="0" w:color="auto"/>
            <w:bottom w:val="none" w:sz="0" w:space="0" w:color="auto"/>
            <w:right w:val="none" w:sz="0" w:space="0" w:color="auto"/>
          </w:divBdr>
          <w:divsChild>
            <w:div w:id="1569997368">
              <w:marLeft w:val="0"/>
              <w:marRight w:val="0"/>
              <w:marTop w:val="0"/>
              <w:marBottom w:val="0"/>
              <w:divBdr>
                <w:top w:val="none" w:sz="0" w:space="0" w:color="auto"/>
                <w:left w:val="none" w:sz="0" w:space="0" w:color="auto"/>
                <w:bottom w:val="none" w:sz="0" w:space="0" w:color="auto"/>
                <w:right w:val="none" w:sz="0" w:space="0" w:color="auto"/>
              </w:divBdr>
              <w:divsChild>
                <w:div w:id="39940562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0888">
      <w:bodyDiv w:val="1"/>
      <w:marLeft w:val="0"/>
      <w:marRight w:val="0"/>
      <w:marTop w:val="0"/>
      <w:marBottom w:val="0"/>
      <w:divBdr>
        <w:top w:val="none" w:sz="0" w:space="0" w:color="auto"/>
        <w:left w:val="none" w:sz="0" w:space="0" w:color="auto"/>
        <w:bottom w:val="none" w:sz="0" w:space="0" w:color="auto"/>
        <w:right w:val="none" w:sz="0" w:space="0" w:color="auto"/>
      </w:divBdr>
    </w:div>
    <w:div w:id="1641574422">
      <w:bodyDiv w:val="1"/>
      <w:marLeft w:val="0"/>
      <w:marRight w:val="0"/>
      <w:marTop w:val="0"/>
      <w:marBottom w:val="0"/>
      <w:divBdr>
        <w:top w:val="none" w:sz="0" w:space="0" w:color="auto"/>
        <w:left w:val="none" w:sz="0" w:space="0" w:color="auto"/>
        <w:bottom w:val="none" w:sz="0" w:space="0" w:color="auto"/>
        <w:right w:val="none" w:sz="0" w:space="0" w:color="auto"/>
      </w:divBdr>
    </w:div>
    <w:div w:id="1703702448">
      <w:bodyDiv w:val="1"/>
      <w:marLeft w:val="0"/>
      <w:marRight w:val="0"/>
      <w:marTop w:val="0"/>
      <w:marBottom w:val="0"/>
      <w:divBdr>
        <w:top w:val="none" w:sz="0" w:space="0" w:color="auto"/>
        <w:left w:val="none" w:sz="0" w:space="0" w:color="auto"/>
        <w:bottom w:val="none" w:sz="0" w:space="0" w:color="auto"/>
        <w:right w:val="none" w:sz="0" w:space="0" w:color="auto"/>
      </w:divBdr>
      <w:divsChild>
        <w:div w:id="739981622">
          <w:marLeft w:val="0"/>
          <w:marRight w:val="0"/>
          <w:marTop w:val="0"/>
          <w:marBottom w:val="0"/>
          <w:divBdr>
            <w:top w:val="none" w:sz="0" w:space="0" w:color="auto"/>
            <w:left w:val="none" w:sz="0" w:space="0" w:color="auto"/>
            <w:bottom w:val="none" w:sz="0" w:space="0" w:color="auto"/>
            <w:right w:val="none" w:sz="0" w:space="0" w:color="auto"/>
          </w:divBdr>
          <w:divsChild>
            <w:div w:id="1340615801">
              <w:marLeft w:val="0"/>
              <w:marRight w:val="0"/>
              <w:marTop w:val="0"/>
              <w:marBottom w:val="0"/>
              <w:divBdr>
                <w:top w:val="none" w:sz="0" w:space="0" w:color="auto"/>
                <w:left w:val="none" w:sz="0" w:space="0" w:color="auto"/>
                <w:bottom w:val="none" w:sz="0" w:space="0" w:color="auto"/>
                <w:right w:val="none" w:sz="0" w:space="0" w:color="auto"/>
              </w:divBdr>
              <w:divsChild>
                <w:div w:id="49449250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9361">
      <w:bodyDiv w:val="1"/>
      <w:marLeft w:val="0"/>
      <w:marRight w:val="0"/>
      <w:marTop w:val="0"/>
      <w:marBottom w:val="0"/>
      <w:divBdr>
        <w:top w:val="none" w:sz="0" w:space="0" w:color="auto"/>
        <w:left w:val="none" w:sz="0" w:space="0" w:color="auto"/>
        <w:bottom w:val="none" w:sz="0" w:space="0" w:color="auto"/>
        <w:right w:val="none" w:sz="0" w:space="0" w:color="auto"/>
      </w:divBdr>
    </w:div>
    <w:div w:id="1734617032">
      <w:bodyDiv w:val="1"/>
      <w:marLeft w:val="0"/>
      <w:marRight w:val="0"/>
      <w:marTop w:val="0"/>
      <w:marBottom w:val="0"/>
      <w:divBdr>
        <w:top w:val="none" w:sz="0" w:space="0" w:color="auto"/>
        <w:left w:val="none" w:sz="0" w:space="0" w:color="auto"/>
        <w:bottom w:val="none" w:sz="0" w:space="0" w:color="auto"/>
        <w:right w:val="none" w:sz="0" w:space="0" w:color="auto"/>
      </w:divBdr>
      <w:divsChild>
        <w:div w:id="506094155">
          <w:marLeft w:val="0"/>
          <w:marRight w:val="0"/>
          <w:marTop w:val="0"/>
          <w:marBottom w:val="0"/>
          <w:divBdr>
            <w:top w:val="none" w:sz="0" w:space="0" w:color="auto"/>
            <w:left w:val="none" w:sz="0" w:space="0" w:color="auto"/>
            <w:bottom w:val="none" w:sz="0" w:space="0" w:color="auto"/>
            <w:right w:val="none" w:sz="0" w:space="0" w:color="auto"/>
          </w:divBdr>
          <w:divsChild>
            <w:div w:id="1087382992">
              <w:marLeft w:val="0"/>
              <w:marRight w:val="0"/>
              <w:marTop w:val="0"/>
              <w:marBottom w:val="0"/>
              <w:divBdr>
                <w:top w:val="none" w:sz="0" w:space="0" w:color="auto"/>
                <w:left w:val="none" w:sz="0" w:space="0" w:color="auto"/>
                <w:bottom w:val="none" w:sz="0" w:space="0" w:color="auto"/>
                <w:right w:val="none" w:sz="0" w:space="0" w:color="auto"/>
              </w:divBdr>
              <w:divsChild>
                <w:div w:id="321127229">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255094919">
          <w:marLeft w:val="0"/>
          <w:marRight w:val="0"/>
          <w:marTop w:val="0"/>
          <w:marBottom w:val="0"/>
          <w:divBdr>
            <w:top w:val="none" w:sz="0" w:space="0" w:color="auto"/>
            <w:left w:val="none" w:sz="0" w:space="0" w:color="auto"/>
            <w:bottom w:val="none" w:sz="0" w:space="0" w:color="auto"/>
            <w:right w:val="none" w:sz="0" w:space="0" w:color="auto"/>
          </w:divBdr>
          <w:divsChild>
            <w:div w:id="409818380">
              <w:marLeft w:val="0"/>
              <w:marRight w:val="0"/>
              <w:marTop w:val="0"/>
              <w:marBottom w:val="0"/>
              <w:divBdr>
                <w:top w:val="none" w:sz="0" w:space="0" w:color="auto"/>
                <w:left w:val="none" w:sz="0" w:space="0" w:color="auto"/>
                <w:bottom w:val="none" w:sz="0" w:space="0" w:color="auto"/>
                <w:right w:val="none" w:sz="0" w:space="0" w:color="auto"/>
              </w:divBdr>
              <w:divsChild>
                <w:div w:id="1906724840">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790469046">
          <w:marLeft w:val="0"/>
          <w:marRight w:val="0"/>
          <w:marTop w:val="0"/>
          <w:marBottom w:val="0"/>
          <w:divBdr>
            <w:top w:val="none" w:sz="0" w:space="0" w:color="auto"/>
            <w:left w:val="none" w:sz="0" w:space="0" w:color="auto"/>
            <w:bottom w:val="none" w:sz="0" w:space="0" w:color="auto"/>
            <w:right w:val="none" w:sz="0" w:space="0" w:color="auto"/>
          </w:divBdr>
          <w:divsChild>
            <w:div w:id="859969544">
              <w:marLeft w:val="0"/>
              <w:marRight w:val="0"/>
              <w:marTop w:val="0"/>
              <w:marBottom w:val="0"/>
              <w:divBdr>
                <w:top w:val="none" w:sz="0" w:space="0" w:color="auto"/>
                <w:left w:val="none" w:sz="0" w:space="0" w:color="auto"/>
                <w:bottom w:val="none" w:sz="0" w:space="0" w:color="auto"/>
                <w:right w:val="none" w:sz="0" w:space="0" w:color="auto"/>
              </w:divBdr>
              <w:divsChild>
                <w:div w:id="1791243262">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69042">
      <w:bodyDiv w:val="1"/>
      <w:marLeft w:val="0"/>
      <w:marRight w:val="0"/>
      <w:marTop w:val="0"/>
      <w:marBottom w:val="0"/>
      <w:divBdr>
        <w:top w:val="none" w:sz="0" w:space="0" w:color="auto"/>
        <w:left w:val="none" w:sz="0" w:space="0" w:color="auto"/>
        <w:bottom w:val="none" w:sz="0" w:space="0" w:color="auto"/>
        <w:right w:val="none" w:sz="0" w:space="0" w:color="auto"/>
      </w:divBdr>
      <w:divsChild>
        <w:div w:id="1411464643">
          <w:marLeft w:val="0"/>
          <w:marRight w:val="0"/>
          <w:marTop w:val="0"/>
          <w:marBottom w:val="0"/>
          <w:divBdr>
            <w:top w:val="none" w:sz="0" w:space="0" w:color="auto"/>
            <w:left w:val="none" w:sz="0" w:space="0" w:color="auto"/>
            <w:bottom w:val="none" w:sz="0" w:space="0" w:color="auto"/>
            <w:right w:val="none" w:sz="0" w:space="0" w:color="auto"/>
          </w:divBdr>
          <w:divsChild>
            <w:div w:id="1474524397">
              <w:marLeft w:val="0"/>
              <w:marRight w:val="0"/>
              <w:marTop w:val="0"/>
              <w:marBottom w:val="0"/>
              <w:divBdr>
                <w:top w:val="none" w:sz="0" w:space="0" w:color="auto"/>
                <w:left w:val="none" w:sz="0" w:space="0" w:color="auto"/>
                <w:bottom w:val="none" w:sz="0" w:space="0" w:color="auto"/>
                <w:right w:val="none" w:sz="0" w:space="0" w:color="auto"/>
              </w:divBdr>
            </w:div>
          </w:divsChild>
        </w:div>
        <w:div w:id="2090694825">
          <w:marLeft w:val="0"/>
          <w:marRight w:val="0"/>
          <w:marTop w:val="0"/>
          <w:marBottom w:val="0"/>
          <w:divBdr>
            <w:top w:val="none" w:sz="0" w:space="0" w:color="auto"/>
            <w:left w:val="none" w:sz="0" w:space="0" w:color="auto"/>
            <w:bottom w:val="none" w:sz="0" w:space="0" w:color="auto"/>
            <w:right w:val="none" w:sz="0" w:space="0" w:color="auto"/>
          </w:divBdr>
          <w:divsChild>
            <w:div w:id="2062707623">
              <w:marLeft w:val="0"/>
              <w:marRight w:val="0"/>
              <w:marTop w:val="0"/>
              <w:marBottom w:val="0"/>
              <w:divBdr>
                <w:top w:val="none" w:sz="0" w:space="0" w:color="auto"/>
                <w:left w:val="none" w:sz="0" w:space="0" w:color="auto"/>
                <w:bottom w:val="none" w:sz="0" w:space="0" w:color="auto"/>
                <w:right w:val="none" w:sz="0" w:space="0" w:color="auto"/>
              </w:divBdr>
            </w:div>
          </w:divsChild>
        </w:div>
        <w:div w:id="1308437436">
          <w:marLeft w:val="0"/>
          <w:marRight w:val="0"/>
          <w:marTop w:val="0"/>
          <w:marBottom w:val="0"/>
          <w:divBdr>
            <w:top w:val="none" w:sz="0" w:space="0" w:color="auto"/>
            <w:left w:val="none" w:sz="0" w:space="0" w:color="auto"/>
            <w:bottom w:val="none" w:sz="0" w:space="0" w:color="auto"/>
            <w:right w:val="none" w:sz="0" w:space="0" w:color="auto"/>
          </w:divBdr>
          <w:divsChild>
            <w:div w:id="1275672925">
              <w:marLeft w:val="0"/>
              <w:marRight w:val="0"/>
              <w:marTop w:val="0"/>
              <w:marBottom w:val="0"/>
              <w:divBdr>
                <w:top w:val="none" w:sz="0" w:space="0" w:color="auto"/>
                <w:left w:val="none" w:sz="0" w:space="0" w:color="auto"/>
                <w:bottom w:val="none" w:sz="0" w:space="0" w:color="auto"/>
                <w:right w:val="none" w:sz="0" w:space="0" w:color="auto"/>
              </w:divBdr>
              <w:divsChild>
                <w:div w:id="28770790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13606850">
          <w:marLeft w:val="0"/>
          <w:marRight w:val="0"/>
          <w:marTop w:val="0"/>
          <w:marBottom w:val="0"/>
          <w:divBdr>
            <w:top w:val="none" w:sz="0" w:space="0" w:color="auto"/>
            <w:left w:val="none" w:sz="0" w:space="0" w:color="auto"/>
            <w:bottom w:val="none" w:sz="0" w:space="0" w:color="auto"/>
            <w:right w:val="none" w:sz="0" w:space="0" w:color="auto"/>
          </w:divBdr>
          <w:divsChild>
            <w:div w:id="892736155">
              <w:marLeft w:val="0"/>
              <w:marRight w:val="0"/>
              <w:marTop w:val="0"/>
              <w:marBottom w:val="0"/>
              <w:divBdr>
                <w:top w:val="none" w:sz="0" w:space="0" w:color="auto"/>
                <w:left w:val="none" w:sz="0" w:space="0" w:color="auto"/>
                <w:bottom w:val="none" w:sz="0" w:space="0" w:color="auto"/>
                <w:right w:val="none" w:sz="0" w:space="0" w:color="auto"/>
              </w:divBdr>
              <w:divsChild>
                <w:div w:id="181194009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55611517">
          <w:marLeft w:val="0"/>
          <w:marRight w:val="0"/>
          <w:marTop w:val="0"/>
          <w:marBottom w:val="0"/>
          <w:divBdr>
            <w:top w:val="none" w:sz="0" w:space="0" w:color="auto"/>
            <w:left w:val="none" w:sz="0" w:space="0" w:color="auto"/>
            <w:bottom w:val="none" w:sz="0" w:space="0" w:color="auto"/>
            <w:right w:val="none" w:sz="0" w:space="0" w:color="auto"/>
          </w:divBdr>
          <w:divsChild>
            <w:div w:id="1744139784">
              <w:marLeft w:val="0"/>
              <w:marRight w:val="0"/>
              <w:marTop w:val="0"/>
              <w:marBottom w:val="0"/>
              <w:divBdr>
                <w:top w:val="none" w:sz="0" w:space="0" w:color="auto"/>
                <w:left w:val="none" w:sz="0" w:space="0" w:color="auto"/>
                <w:bottom w:val="none" w:sz="0" w:space="0" w:color="auto"/>
                <w:right w:val="none" w:sz="0" w:space="0" w:color="auto"/>
              </w:divBdr>
              <w:divsChild>
                <w:div w:id="7073879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32113291">
          <w:marLeft w:val="0"/>
          <w:marRight w:val="0"/>
          <w:marTop w:val="0"/>
          <w:marBottom w:val="0"/>
          <w:divBdr>
            <w:top w:val="none" w:sz="0" w:space="0" w:color="auto"/>
            <w:left w:val="none" w:sz="0" w:space="0" w:color="auto"/>
            <w:bottom w:val="none" w:sz="0" w:space="0" w:color="auto"/>
            <w:right w:val="none" w:sz="0" w:space="0" w:color="auto"/>
          </w:divBdr>
          <w:divsChild>
            <w:div w:id="1875462919">
              <w:marLeft w:val="0"/>
              <w:marRight w:val="0"/>
              <w:marTop w:val="0"/>
              <w:marBottom w:val="0"/>
              <w:divBdr>
                <w:top w:val="none" w:sz="0" w:space="0" w:color="auto"/>
                <w:left w:val="none" w:sz="0" w:space="0" w:color="auto"/>
                <w:bottom w:val="none" w:sz="0" w:space="0" w:color="auto"/>
                <w:right w:val="none" w:sz="0" w:space="0" w:color="auto"/>
              </w:divBdr>
              <w:divsChild>
                <w:div w:id="133702889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34587892">
          <w:marLeft w:val="0"/>
          <w:marRight w:val="0"/>
          <w:marTop w:val="0"/>
          <w:marBottom w:val="0"/>
          <w:divBdr>
            <w:top w:val="none" w:sz="0" w:space="0" w:color="auto"/>
            <w:left w:val="none" w:sz="0" w:space="0" w:color="auto"/>
            <w:bottom w:val="none" w:sz="0" w:space="0" w:color="auto"/>
            <w:right w:val="none" w:sz="0" w:space="0" w:color="auto"/>
          </w:divBdr>
          <w:divsChild>
            <w:div w:id="761922158">
              <w:marLeft w:val="0"/>
              <w:marRight w:val="0"/>
              <w:marTop w:val="0"/>
              <w:marBottom w:val="0"/>
              <w:divBdr>
                <w:top w:val="none" w:sz="0" w:space="0" w:color="auto"/>
                <w:left w:val="none" w:sz="0" w:space="0" w:color="auto"/>
                <w:bottom w:val="none" w:sz="0" w:space="0" w:color="auto"/>
                <w:right w:val="none" w:sz="0" w:space="0" w:color="auto"/>
              </w:divBdr>
              <w:divsChild>
                <w:div w:id="10538939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98014968">
          <w:marLeft w:val="0"/>
          <w:marRight w:val="0"/>
          <w:marTop w:val="0"/>
          <w:marBottom w:val="0"/>
          <w:divBdr>
            <w:top w:val="none" w:sz="0" w:space="0" w:color="auto"/>
            <w:left w:val="none" w:sz="0" w:space="0" w:color="auto"/>
            <w:bottom w:val="none" w:sz="0" w:space="0" w:color="auto"/>
            <w:right w:val="none" w:sz="0" w:space="0" w:color="auto"/>
          </w:divBdr>
          <w:divsChild>
            <w:div w:id="1514683013">
              <w:marLeft w:val="0"/>
              <w:marRight w:val="0"/>
              <w:marTop w:val="0"/>
              <w:marBottom w:val="0"/>
              <w:divBdr>
                <w:top w:val="none" w:sz="0" w:space="0" w:color="auto"/>
                <w:left w:val="none" w:sz="0" w:space="0" w:color="auto"/>
                <w:bottom w:val="none" w:sz="0" w:space="0" w:color="auto"/>
                <w:right w:val="none" w:sz="0" w:space="0" w:color="auto"/>
              </w:divBdr>
              <w:divsChild>
                <w:div w:id="134377997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86773919">
          <w:marLeft w:val="0"/>
          <w:marRight w:val="0"/>
          <w:marTop w:val="0"/>
          <w:marBottom w:val="0"/>
          <w:divBdr>
            <w:top w:val="none" w:sz="0" w:space="0" w:color="auto"/>
            <w:left w:val="none" w:sz="0" w:space="0" w:color="auto"/>
            <w:bottom w:val="none" w:sz="0" w:space="0" w:color="auto"/>
            <w:right w:val="none" w:sz="0" w:space="0" w:color="auto"/>
          </w:divBdr>
          <w:divsChild>
            <w:div w:id="495731197">
              <w:marLeft w:val="0"/>
              <w:marRight w:val="0"/>
              <w:marTop w:val="0"/>
              <w:marBottom w:val="0"/>
              <w:divBdr>
                <w:top w:val="none" w:sz="0" w:space="0" w:color="auto"/>
                <w:left w:val="none" w:sz="0" w:space="0" w:color="auto"/>
                <w:bottom w:val="none" w:sz="0" w:space="0" w:color="auto"/>
                <w:right w:val="none" w:sz="0" w:space="0" w:color="auto"/>
              </w:divBdr>
              <w:divsChild>
                <w:div w:id="179798337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33346947">
          <w:marLeft w:val="0"/>
          <w:marRight w:val="0"/>
          <w:marTop w:val="0"/>
          <w:marBottom w:val="0"/>
          <w:divBdr>
            <w:top w:val="none" w:sz="0" w:space="0" w:color="auto"/>
            <w:left w:val="none" w:sz="0" w:space="0" w:color="auto"/>
            <w:bottom w:val="none" w:sz="0" w:space="0" w:color="auto"/>
            <w:right w:val="none" w:sz="0" w:space="0" w:color="auto"/>
          </w:divBdr>
          <w:divsChild>
            <w:div w:id="1301881626">
              <w:marLeft w:val="0"/>
              <w:marRight w:val="0"/>
              <w:marTop w:val="0"/>
              <w:marBottom w:val="0"/>
              <w:divBdr>
                <w:top w:val="none" w:sz="0" w:space="0" w:color="auto"/>
                <w:left w:val="none" w:sz="0" w:space="0" w:color="auto"/>
                <w:bottom w:val="none" w:sz="0" w:space="0" w:color="auto"/>
                <w:right w:val="none" w:sz="0" w:space="0" w:color="auto"/>
              </w:divBdr>
              <w:divsChild>
                <w:div w:id="15665077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69626906">
          <w:marLeft w:val="0"/>
          <w:marRight w:val="0"/>
          <w:marTop w:val="0"/>
          <w:marBottom w:val="0"/>
          <w:divBdr>
            <w:top w:val="none" w:sz="0" w:space="0" w:color="auto"/>
            <w:left w:val="none" w:sz="0" w:space="0" w:color="auto"/>
            <w:bottom w:val="none" w:sz="0" w:space="0" w:color="auto"/>
            <w:right w:val="none" w:sz="0" w:space="0" w:color="auto"/>
          </w:divBdr>
          <w:divsChild>
            <w:div w:id="1644312665">
              <w:marLeft w:val="0"/>
              <w:marRight w:val="0"/>
              <w:marTop w:val="0"/>
              <w:marBottom w:val="0"/>
              <w:divBdr>
                <w:top w:val="none" w:sz="0" w:space="0" w:color="auto"/>
                <w:left w:val="none" w:sz="0" w:space="0" w:color="auto"/>
                <w:bottom w:val="none" w:sz="0" w:space="0" w:color="auto"/>
                <w:right w:val="none" w:sz="0" w:space="0" w:color="auto"/>
              </w:divBdr>
              <w:divsChild>
                <w:div w:id="100729430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93634025">
          <w:marLeft w:val="0"/>
          <w:marRight w:val="0"/>
          <w:marTop w:val="0"/>
          <w:marBottom w:val="0"/>
          <w:divBdr>
            <w:top w:val="none" w:sz="0" w:space="0" w:color="auto"/>
            <w:left w:val="none" w:sz="0" w:space="0" w:color="auto"/>
            <w:bottom w:val="none" w:sz="0" w:space="0" w:color="auto"/>
            <w:right w:val="none" w:sz="0" w:space="0" w:color="auto"/>
          </w:divBdr>
          <w:divsChild>
            <w:div w:id="1933589472">
              <w:marLeft w:val="0"/>
              <w:marRight w:val="0"/>
              <w:marTop w:val="0"/>
              <w:marBottom w:val="0"/>
              <w:divBdr>
                <w:top w:val="none" w:sz="0" w:space="0" w:color="auto"/>
                <w:left w:val="none" w:sz="0" w:space="0" w:color="auto"/>
                <w:bottom w:val="none" w:sz="0" w:space="0" w:color="auto"/>
                <w:right w:val="none" w:sz="0" w:space="0" w:color="auto"/>
              </w:divBdr>
              <w:divsChild>
                <w:div w:id="166573687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011950513">
          <w:marLeft w:val="0"/>
          <w:marRight w:val="0"/>
          <w:marTop w:val="0"/>
          <w:marBottom w:val="0"/>
          <w:divBdr>
            <w:top w:val="none" w:sz="0" w:space="0" w:color="auto"/>
            <w:left w:val="none" w:sz="0" w:space="0" w:color="auto"/>
            <w:bottom w:val="none" w:sz="0" w:space="0" w:color="auto"/>
            <w:right w:val="none" w:sz="0" w:space="0" w:color="auto"/>
          </w:divBdr>
          <w:divsChild>
            <w:div w:id="227303299">
              <w:marLeft w:val="0"/>
              <w:marRight w:val="0"/>
              <w:marTop w:val="0"/>
              <w:marBottom w:val="0"/>
              <w:divBdr>
                <w:top w:val="none" w:sz="0" w:space="0" w:color="auto"/>
                <w:left w:val="none" w:sz="0" w:space="0" w:color="auto"/>
                <w:bottom w:val="none" w:sz="0" w:space="0" w:color="auto"/>
                <w:right w:val="none" w:sz="0" w:space="0" w:color="auto"/>
              </w:divBdr>
              <w:divsChild>
                <w:div w:id="129278649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74756447">
          <w:marLeft w:val="0"/>
          <w:marRight w:val="0"/>
          <w:marTop w:val="0"/>
          <w:marBottom w:val="0"/>
          <w:divBdr>
            <w:top w:val="none" w:sz="0" w:space="0" w:color="auto"/>
            <w:left w:val="none" w:sz="0" w:space="0" w:color="auto"/>
            <w:bottom w:val="none" w:sz="0" w:space="0" w:color="auto"/>
            <w:right w:val="none" w:sz="0" w:space="0" w:color="auto"/>
          </w:divBdr>
          <w:divsChild>
            <w:div w:id="868225933">
              <w:marLeft w:val="0"/>
              <w:marRight w:val="0"/>
              <w:marTop w:val="0"/>
              <w:marBottom w:val="0"/>
              <w:divBdr>
                <w:top w:val="none" w:sz="0" w:space="0" w:color="auto"/>
                <w:left w:val="none" w:sz="0" w:space="0" w:color="auto"/>
                <w:bottom w:val="none" w:sz="0" w:space="0" w:color="auto"/>
                <w:right w:val="none" w:sz="0" w:space="0" w:color="auto"/>
              </w:divBdr>
              <w:divsChild>
                <w:div w:id="135387282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90941249">
          <w:marLeft w:val="0"/>
          <w:marRight w:val="0"/>
          <w:marTop w:val="0"/>
          <w:marBottom w:val="0"/>
          <w:divBdr>
            <w:top w:val="none" w:sz="0" w:space="0" w:color="auto"/>
            <w:left w:val="none" w:sz="0" w:space="0" w:color="auto"/>
            <w:bottom w:val="none" w:sz="0" w:space="0" w:color="auto"/>
            <w:right w:val="none" w:sz="0" w:space="0" w:color="auto"/>
          </w:divBdr>
          <w:divsChild>
            <w:div w:id="227880485">
              <w:marLeft w:val="0"/>
              <w:marRight w:val="0"/>
              <w:marTop w:val="0"/>
              <w:marBottom w:val="0"/>
              <w:divBdr>
                <w:top w:val="none" w:sz="0" w:space="0" w:color="auto"/>
                <w:left w:val="none" w:sz="0" w:space="0" w:color="auto"/>
                <w:bottom w:val="none" w:sz="0" w:space="0" w:color="auto"/>
                <w:right w:val="none" w:sz="0" w:space="0" w:color="auto"/>
              </w:divBdr>
              <w:divsChild>
                <w:div w:id="33719421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21490798">
          <w:marLeft w:val="0"/>
          <w:marRight w:val="0"/>
          <w:marTop w:val="0"/>
          <w:marBottom w:val="0"/>
          <w:divBdr>
            <w:top w:val="none" w:sz="0" w:space="0" w:color="auto"/>
            <w:left w:val="none" w:sz="0" w:space="0" w:color="auto"/>
            <w:bottom w:val="none" w:sz="0" w:space="0" w:color="auto"/>
            <w:right w:val="none" w:sz="0" w:space="0" w:color="auto"/>
          </w:divBdr>
          <w:divsChild>
            <w:div w:id="1466965952">
              <w:marLeft w:val="0"/>
              <w:marRight w:val="0"/>
              <w:marTop w:val="0"/>
              <w:marBottom w:val="0"/>
              <w:divBdr>
                <w:top w:val="none" w:sz="0" w:space="0" w:color="auto"/>
                <w:left w:val="none" w:sz="0" w:space="0" w:color="auto"/>
                <w:bottom w:val="none" w:sz="0" w:space="0" w:color="auto"/>
                <w:right w:val="none" w:sz="0" w:space="0" w:color="auto"/>
              </w:divBdr>
              <w:divsChild>
                <w:div w:id="155130985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76631059">
          <w:marLeft w:val="0"/>
          <w:marRight w:val="0"/>
          <w:marTop w:val="0"/>
          <w:marBottom w:val="0"/>
          <w:divBdr>
            <w:top w:val="none" w:sz="0" w:space="0" w:color="auto"/>
            <w:left w:val="none" w:sz="0" w:space="0" w:color="auto"/>
            <w:bottom w:val="none" w:sz="0" w:space="0" w:color="auto"/>
            <w:right w:val="none" w:sz="0" w:space="0" w:color="auto"/>
          </w:divBdr>
          <w:divsChild>
            <w:div w:id="1729264154">
              <w:marLeft w:val="0"/>
              <w:marRight w:val="0"/>
              <w:marTop w:val="0"/>
              <w:marBottom w:val="0"/>
              <w:divBdr>
                <w:top w:val="none" w:sz="0" w:space="0" w:color="auto"/>
                <w:left w:val="none" w:sz="0" w:space="0" w:color="auto"/>
                <w:bottom w:val="none" w:sz="0" w:space="0" w:color="auto"/>
                <w:right w:val="none" w:sz="0" w:space="0" w:color="auto"/>
              </w:divBdr>
              <w:divsChild>
                <w:div w:id="111995182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50882808">
          <w:marLeft w:val="0"/>
          <w:marRight w:val="0"/>
          <w:marTop w:val="0"/>
          <w:marBottom w:val="0"/>
          <w:divBdr>
            <w:top w:val="none" w:sz="0" w:space="0" w:color="auto"/>
            <w:left w:val="none" w:sz="0" w:space="0" w:color="auto"/>
            <w:bottom w:val="none" w:sz="0" w:space="0" w:color="auto"/>
            <w:right w:val="none" w:sz="0" w:space="0" w:color="auto"/>
          </w:divBdr>
          <w:divsChild>
            <w:div w:id="1694263619">
              <w:marLeft w:val="0"/>
              <w:marRight w:val="0"/>
              <w:marTop w:val="0"/>
              <w:marBottom w:val="0"/>
              <w:divBdr>
                <w:top w:val="none" w:sz="0" w:space="0" w:color="auto"/>
                <w:left w:val="none" w:sz="0" w:space="0" w:color="auto"/>
                <w:bottom w:val="none" w:sz="0" w:space="0" w:color="auto"/>
                <w:right w:val="none" w:sz="0" w:space="0" w:color="auto"/>
              </w:divBdr>
              <w:divsChild>
                <w:div w:id="35955031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074086680">
          <w:marLeft w:val="0"/>
          <w:marRight w:val="0"/>
          <w:marTop w:val="0"/>
          <w:marBottom w:val="0"/>
          <w:divBdr>
            <w:top w:val="none" w:sz="0" w:space="0" w:color="auto"/>
            <w:left w:val="none" w:sz="0" w:space="0" w:color="auto"/>
            <w:bottom w:val="none" w:sz="0" w:space="0" w:color="auto"/>
            <w:right w:val="none" w:sz="0" w:space="0" w:color="auto"/>
          </w:divBdr>
          <w:divsChild>
            <w:div w:id="1702172628">
              <w:marLeft w:val="0"/>
              <w:marRight w:val="0"/>
              <w:marTop w:val="0"/>
              <w:marBottom w:val="0"/>
              <w:divBdr>
                <w:top w:val="none" w:sz="0" w:space="0" w:color="auto"/>
                <w:left w:val="none" w:sz="0" w:space="0" w:color="auto"/>
                <w:bottom w:val="none" w:sz="0" w:space="0" w:color="auto"/>
                <w:right w:val="none" w:sz="0" w:space="0" w:color="auto"/>
              </w:divBdr>
              <w:divsChild>
                <w:div w:id="34525130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85421486">
          <w:marLeft w:val="0"/>
          <w:marRight w:val="0"/>
          <w:marTop w:val="0"/>
          <w:marBottom w:val="0"/>
          <w:divBdr>
            <w:top w:val="none" w:sz="0" w:space="0" w:color="auto"/>
            <w:left w:val="none" w:sz="0" w:space="0" w:color="auto"/>
            <w:bottom w:val="none" w:sz="0" w:space="0" w:color="auto"/>
            <w:right w:val="none" w:sz="0" w:space="0" w:color="auto"/>
          </w:divBdr>
          <w:divsChild>
            <w:div w:id="1553880823">
              <w:marLeft w:val="0"/>
              <w:marRight w:val="0"/>
              <w:marTop w:val="0"/>
              <w:marBottom w:val="0"/>
              <w:divBdr>
                <w:top w:val="none" w:sz="0" w:space="0" w:color="auto"/>
                <w:left w:val="none" w:sz="0" w:space="0" w:color="auto"/>
                <w:bottom w:val="none" w:sz="0" w:space="0" w:color="auto"/>
                <w:right w:val="none" w:sz="0" w:space="0" w:color="auto"/>
              </w:divBdr>
              <w:divsChild>
                <w:div w:id="208097918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69987203">
          <w:marLeft w:val="0"/>
          <w:marRight w:val="0"/>
          <w:marTop w:val="0"/>
          <w:marBottom w:val="0"/>
          <w:divBdr>
            <w:top w:val="none" w:sz="0" w:space="0" w:color="auto"/>
            <w:left w:val="none" w:sz="0" w:space="0" w:color="auto"/>
            <w:bottom w:val="none" w:sz="0" w:space="0" w:color="auto"/>
            <w:right w:val="none" w:sz="0" w:space="0" w:color="auto"/>
          </w:divBdr>
          <w:divsChild>
            <w:div w:id="365640999">
              <w:marLeft w:val="0"/>
              <w:marRight w:val="0"/>
              <w:marTop w:val="0"/>
              <w:marBottom w:val="0"/>
              <w:divBdr>
                <w:top w:val="none" w:sz="0" w:space="0" w:color="auto"/>
                <w:left w:val="none" w:sz="0" w:space="0" w:color="auto"/>
                <w:bottom w:val="none" w:sz="0" w:space="0" w:color="auto"/>
                <w:right w:val="none" w:sz="0" w:space="0" w:color="auto"/>
              </w:divBdr>
              <w:divsChild>
                <w:div w:id="148419593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4560418">
          <w:marLeft w:val="0"/>
          <w:marRight w:val="0"/>
          <w:marTop w:val="0"/>
          <w:marBottom w:val="0"/>
          <w:divBdr>
            <w:top w:val="none" w:sz="0" w:space="0" w:color="auto"/>
            <w:left w:val="none" w:sz="0" w:space="0" w:color="auto"/>
            <w:bottom w:val="none" w:sz="0" w:space="0" w:color="auto"/>
            <w:right w:val="none" w:sz="0" w:space="0" w:color="auto"/>
          </w:divBdr>
          <w:divsChild>
            <w:div w:id="1309475760">
              <w:marLeft w:val="0"/>
              <w:marRight w:val="0"/>
              <w:marTop w:val="0"/>
              <w:marBottom w:val="0"/>
              <w:divBdr>
                <w:top w:val="none" w:sz="0" w:space="0" w:color="auto"/>
                <w:left w:val="none" w:sz="0" w:space="0" w:color="auto"/>
                <w:bottom w:val="none" w:sz="0" w:space="0" w:color="auto"/>
                <w:right w:val="none" w:sz="0" w:space="0" w:color="auto"/>
              </w:divBdr>
              <w:divsChild>
                <w:div w:id="10030119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80345554">
          <w:marLeft w:val="0"/>
          <w:marRight w:val="0"/>
          <w:marTop w:val="0"/>
          <w:marBottom w:val="0"/>
          <w:divBdr>
            <w:top w:val="none" w:sz="0" w:space="0" w:color="auto"/>
            <w:left w:val="none" w:sz="0" w:space="0" w:color="auto"/>
            <w:bottom w:val="none" w:sz="0" w:space="0" w:color="auto"/>
            <w:right w:val="none" w:sz="0" w:space="0" w:color="auto"/>
          </w:divBdr>
          <w:divsChild>
            <w:div w:id="941692214">
              <w:marLeft w:val="0"/>
              <w:marRight w:val="0"/>
              <w:marTop w:val="0"/>
              <w:marBottom w:val="0"/>
              <w:divBdr>
                <w:top w:val="none" w:sz="0" w:space="0" w:color="auto"/>
                <w:left w:val="none" w:sz="0" w:space="0" w:color="auto"/>
                <w:bottom w:val="none" w:sz="0" w:space="0" w:color="auto"/>
                <w:right w:val="none" w:sz="0" w:space="0" w:color="auto"/>
              </w:divBdr>
              <w:divsChild>
                <w:div w:id="69423739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124568832">
          <w:marLeft w:val="0"/>
          <w:marRight w:val="0"/>
          <w:marTop w:val="0"/>
          <w:marBottom w:val="0"/>
          <w:divBdr>
            <w:top w:val="none" w:sz="0" w:space="0" w:color="auto"/>
            <w:left w:val="none" w:sz="0" w:space="0" w:color="auto"/>
            <w:bottom w:val="none" w:sz="0" w:space="0" w:color="auto"/>
            <w:right w:val="none" w:sz="0" w:space="0" w:color="auto"/>
          </w:divBdr>
          <w:divsChild>
            <w:div w:id="869951488">
              <w:marLeft w:val="0"/>
              <w:marRight w:val="0"/>
              <w:marTop w:val="0"/>
              <w:marBottom w:val="0"/>
              <w:divBdr>
                <w:top w:val="none" w:sz="0" w:space="0" w:color="auto"/>
                <w:left w:val="none" w:sz="0" w:space="0" w:color="auto"/>
                <w:bottom w:val="none" w:sz="0" w:space="0" w:color="auto"/>
                <w:right w:val="none" w:sz="0" w:space="0" w:color="auto"/>
              </w:divBdr>
              <w:divsChild>
                <w:div w:id="163166810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2017139">
          <w:marLeft w:val="0"/>
          <w:marRight w:val="0"/>
          <w:marTop w:val="0"/>
          <w:marBottom w:val="0"/>
          <w:divBdr>
            <w:top w:val="none" w:sz="0" w:space="0" w:color="auto"/>
            <w:left w:val="none" w:sz="0" w:space="0" w:color="auto"/>
            <w:bottom w:val="none" w:sz="0" w:space="0" w:color="auto"/>
            <w:right w:val="none" w:sz="0" w:space="0" w:color="auto"/>
          </w:divBdr>
          <w:divsChild>
            <w:div w:id="600407352">
              <w:marLeft w:val="0"/>
              <w:marRight w:val="0"/>
              <w:marTop w:val="0"/>
              <w:marBottom w:val="0"/>
              <w:divBdr>
                <w:top w:val="none" w:sz="0" w:space="0" w:color="auto"/>
                <w:left w:val="none" w:sz="0" w:space="0" w:color="auto"/>
                <w:bottom w:val="none" w:sz="0" w:space="0" w:color="auto"/>
                <w:right w:val="none" w:sz="0" w:space="0" w:color="auto"/>
              </w:divBdr>
              <w:divsChild>
                <w:div w:id="189654857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66952349">
          <w:marLeft w:val="0"/>
          <w:marRight w:val="0"/>
          <w:marTop w:val="0"/>
          <w:marBottom w:val="0"/>
          <w:divBdr>
            <w:top w:val="none" w:sz="0" w:space="0" w:color="auto"/>
            <w:left w:val="none" w:sz="0" w:space="0" w:color="auto"/>
            <w:bottom w:val="none" w:sz="0" w:space="0" w:color="auto"/>
            <w:right w:val="none" w:sz="0" w:space="0" w:color="auto"/>
          </w:divBdr>
          <w:divsChild>
            <w:div w:id="1682514749">
              <w:marLeft w:val="0"/>
              <w:marRight w:val="0"/>
              <w:marTop w:val="0"/>
              <w:marBottom w:val="0"/>
              <w:divBdr>
                <w:top w:val="none" w:sz="0" w:space="0" w:color="auto"/>
                <w:left w:val="none" w:sz="0" w:space="0" w:color="auto"/>
                <w:bottom w:val="none" w:sz="0" w:space="0" w:color="auto"/>
                <w:right w:val="none" w:sz="0" w:space="0" w:color="auto"/>
              </w:divBdr>
              <w:divsChild>
                <w:div w:id="175408797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79104620">
          <w:marLeft w:val="0"/>
          <w:marRight w:val="0"/>
          <w:marTop w:val="0"/>
          <w:marBottom w:val="0"/>
          <w:divBdr>
            <w:top w:val="none" w:sz="0" w:space="0" w:color="auto"/>
            <w:left w:val="none" w:sz="0" w:space="0" w:color="auto"/>
            <w:bottom w:val="none" w:sz="0" w:space="0" w:color="auto"/>
            <w:right w:val="none" w:sz="0" w:space="0" w:color="auto"/>
          </w:divBdr>
          <w:divsChild>
            <w:div w:id="582228175">
              <w:marLeft w:val="0"/>
              <w:marRight w:val="0"/>
              <w:marTop w:val="0"/>
              <w:marBottom w:val="0"/>
              <w:divBdr>
                <w:top w:val="none" w:sz="0" w:space="0" w:color="auto"/>
                <w:left w:val="none" w:sz="0" w:space="0" w:color="auto"/>
                <w:bottom w:val="none" w:sz="0" w:space="0" w:color="auto"/>
                <w:right w:val="none" w:sz="0" w:space="0" w:color="auto"/>
              </w:divBdr>
              <w:divsChild>
                <w:div w:id="25251334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71131366">
          <w:marLeft w:val="0"/>
          <w:marRight w:val="0"/>
          <w:marTop w:val="0"/>
          <w:marBottom w:val="0"/>
          <w:divBdr>
            <w:top w:val="none" w:sz="0" w:space="0" w:color="auto"/>
            <w:left w:val="none" w:sz="0" w:space="0" w:color="auto"/>
            <w:bottom w:val="none" w:sz="0" w:space="0" w:color="auto"/>
            <w:right w:val="none" w:sz="0" w:space="0" w:color="auto"/>
          </w:divBdr>
          <w:divsChild>
            <w:div w:id="552234060">
              <w:marLeft w:val="0"/>
              <w:marRight w:val="0"/>
              <w:marTop w:val="0"/>
              <w:marBottom w:val="0"/>
              <w:divBdr>
                <w:top w:val="none" w:sz="0" w:space="0" w:color="auto"/>
                <w:left w:val="none" w:sz="0" w:space="0" w:color="auto"/>
                <w:bottom w:val="none" w:sz="0" w:space="0" w:color="auto"/>
                <w:right w:val="none" w:sz="0" w:space="0" w:color="auto"/>
              </w:divBdr>
              <w:divsChild>
                <w:div w:id="133700064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72121326">
          <w:marLeft w:val="0"/>
          <w:marRight w:val="0"/>
          <w:marTop w:val="0"/>
          <w:marBottom w:val="0"/>
          <w:divBdr>
            <w:top w:val="none" w:sz="0" w:space="0" w:color="auto"/>
            <w:left w:val="none" w:sz="0" w:space="0" w:color="auto"/>
            <w:bottom w:val="none" w:sz="0" w:space="0" w:color="auto"/>
            <w:right w:val="none" w:sz="0" w:space="0" w:color="auto"/>
          </w:divBdr>
          <w:divsChild>
            <w:div w:id="180779059">
              <w:marLeft w:val="0"/>
              <w:marRight w:val="0"/>
              <w:marTop w:val="0"/>
              <w:marBottom w:val="0"/>
              <w:divBdr>
                <w:top w:val="none" w:sz="0" w:space="0" w:color="auto"/>
                <w:left w:val="none" w:sz="0" w:space="0" w:color="auto"/>
                <w:bottom w:val="none" w:sz="0" w:space="0" w:color="auto"/>
                <w:right w:val="none" w:sz="0" w:space="0" w:color="auto"/>
              </w:divBdr>
              <w:divsChild>
                <w:div w:id="53281355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41148239">
          <w:marLeft w:val="0"/>
          <w:marRight w:val="0"/>
          <w:marTop w:val="0"/>
          <w:marBottom w:val="0"/>
          <w:divBdr>
            <w:top w:val="none" w:sz="0" w:space="0" w:color="auto"/>
            <w:left w:val="none" w:sz="0" w:space="0" w:color="auto"/>
            <w:bottom w:val="none" w:sz="0" w:space="0" w:color="auto"/>
            <w:right w:val="none" w:sz="0" w:space="0" w:color="auto"/>
          </w:divBdr>
          <w:divsChild>
            <w:div w:id="1708603348">
              <w:marLeft w:val="0"/>
              <w:marRight w:val="0"/>
              <w:marTop w:val="0"/>
              <w:marBottom w:val="0"/>
              <w:divBdr>
                <w:top w:val="none" w:sz="0" w:space="0" w:color="auto"/>
                <w:left w:val="none" w:sz="0" w:space="0" w:color="auto"/>
                <w:bottom w:val="none" w:sz="0" w:space="0" w:color="auto"/>
                <w:right w:val="none" w:sz="0" w:space="0" w:color="auto"/>
              </w:divBdr>
              <w:divsChild>
                <w:div w:id="208051748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62207426">
          <w:marLeft w:val="0"/>
          <w:marRight w:val="0"/>
          <w:marTop w:val="0"/>
          <w:marBottom w:val="0"/>
          <w:divBdr>
            <w:top w:val="none" w:sz="0" w:space="0" w:color="auto"/>
            <w:left w:val="none" w:sz="0" w:space="0" w:color="auto"/>
            <w:bottom w:val="none" w:sz="0" w:space="0" w:color="auto"/>
            <w:right w:val="none" w:sz="0" w:space="0" w:color="auto"/>
          </w:divBdr>
          <w:divsChild>
            <w:div w:id="1810973306">
              <w:marLeft w:val="0"/>
              <w:marRight w:val="0"/>
              <w:marTop w:val="0"/>
              <w:marBottom w:val="0"/>
              <w:divBdr>
                <w:top w:val="none" w:sz="0" w:space="0" w:color="auto"/>
                <w:left w:val="none" w:sz="0" w:space="0" w:color="auto"/>
                <w:bottom w:val="none" w:sz="0" w:space="0" w:color="auto"/>
                <w:right w:val="none" w:sz="0" w:space="0" w:color="auto"/>
              </w:divBdr>
              <w:divsChild>
                <w:div w:id="109864722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03608484">
          <w:marLeft w:val="0"/>
          <w:marRight w:val="0"/>
          <w:marTop w:val="0"/>
          <w:marBottom w:val="0"/>
          <w:divBdr>
            <w:top w:val="none" w:sz="0" w:space="0" w:color="auto"/>
            <w:left w:val="none" w:sz="0" w:space="0" w:color="auto"/>
            <w:bottom w:val="none" w:sz="0" w:space="0" w:color="auto"/>
            <w:right w:val="none" w:sz="0" w:space="0" w:color="auto"/>
          </w:divBdr>
          <w:divsChild>
            <w:div w:id="2036998641">
              <w:marLeft w:val="0"/>
              <w:marRight w:val="0"/>
              <w:marTop w:val="0"/>
              <w:marBottom w:val="0"/>
              <w:divBdr>
                <w:top w:val="none" w:sz="0" w:space="0" w:color="auto"/>
                <w:left w:val="none" w:sz="0" w:space="0" w:color="auto"/>
                <w:bottom w:val="none" w:sz="0" w:space="0" w:color="auto"/>
                <w:right w:val="none" w:sz="0" w:space="0" w:color="auto"/>
              </w:divBdr>
              <w:divsChild>
                <w:div w:id="65198439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01355412">
          <w:marLeft w:val="0"/>
          <w:marRight w:val="0"/>
          <w:marTop w:val="0"/>
          <w:marBottom w:val="0"/>
          <w:divBdr>
            <w:top w:val="none" w:sz="0" w:space="0" w:color="auto"/>
            <w:left w:val="none" w:sz="0" w:space="0" w:color="auto"/>
            <w:bottom w:val="none" w:sz="0" w:space="0" w:color="auto"/>
            <w:right w:val="none" w:sz="0" w:space="0" w:color="auto"/>
          </w:divBdr>
          <w:divsChild>
            <w:div w:id="1567954529">
              <w:marLeft w:val="0"/>
              <w:marRight w:val="0"/>
              <w:marTop w:val="0"/>
              <w:marBottom w:val="0"/>
              <w:divBdr>
                <w:top w:val="none" w:sz="0" w:space="0" w:color="auto"/>
                <w:left w:val="none" w:sz="0" w:space="0" w:color="auto"/>
                <w:bottom w:val="none" w:sz="0" w:space="0" w:color="auto"/>
                <w:right w:val="none" w:sz="0" w:space="0" w:color="auto"/>
              </w:divBdr>
              <w:divsChild>
                <w:div w:id="57058191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70892883">
          <w:marLeft w:val="0"/>
          <w:marRight w:val="0"/>
          <w:marTop w:val="0"/>
          <w:marBottom w:val="0"/>
          <w:divBdr>
            <w:top w:val="none" w:sz="0" w:space="0" w:color="auto"/>
            <w:left w:val="none" w:sz="0" w:space="0" w:color="auto"/>
            <w:bottom w:val="none" w:sz="0" w:space="0" w:color="auto"/>
            <w:right w:val="none" w:sz="0" w:space="0" w:color="auto"/>
          </w:divBdr>
          <w:divsChild>
            <w:div w:id="710957917">
              <w:marLeft w:val="0"/>
              <w:marRight w:val="0"/>
              <w:marTop w:val="0"/>
              <w:marBottom w:val="0"/>
              <w:divBdr>
                <w:top w:val="none" w:sz="0" w:space="0" w:color="auto"/>
                <w:left w:val="none" w:sz="0" w:space="0" w:color="auto"/>
                <w:bottom w:val="none" w:sz="0" w:space="0" w:color="auto"/>
                <w:right w:val="none" w:sz="0" w:space="0" w:color="auto"/>
              </w:divBdr>
              <w:divsChild>
                <w:div w:id="64235110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12781011">
          <w:marLeft w:val="0"/>
          <w:marRight w:val="0"/>
          <w:marTop w:val="0"/>
          <w:marBottom w:val="0"/>
          <w:divBdr>
            <w:top w:val="none" w:sz="0" w:space="0" w:color="auto"/>
            <w:left w:val="none" w:sz="0" w:space="0" w:color="auto"/>
            <w:bottom w:val="none" w:sz="0" w:space="0" w:color="auto"/>
            <w:right w:val="none" w:sz="0" w:space="0" w:color="auto"/>
          </w:divBdr>
          <w:divsChild>
            <w:div w:id="2095658834">
              <w:marLeft w:val="0"/>
              <w:marRight w:val="0"/>
              <w:marTop w:val="0"/>
              <w:marBottom w:val="0"/>
              <w:divBdr>
                <w:top w:val="none" w:sz="0" w:space="0" w:color="auto"/>
                <w:left w:val="none" w:sz="0" w:space="0" w:color="auto"/>
                <w:bottom w:val="none" w:sz="0" w:space="0" w:color="auto"/>
                <w:right w:val="none" w:sz="0" w:space="0" w:color="auto"/>
              </w:divBdr>
              <w:divsChild>
                <w:div w:id="128157321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9299370">
          <w:marLeft w:val="0"/>
          <w:marRight w:val="0"/>
          <w:marTop w:val="0"/>
          <w:marBottom w:val="0"/>
          <w:divBdr>
            <w:top w:val="none" w:sz="0" w:space="0" w:color="auto"/>
            <w:left w:val="none" w:sz="0" w:space="0" w:color="auto"/>
            <w:bottom w:val="none" w:sz="0" w:space="0" w:color="auto"/>
            <w:right w:val="none" w:sz="0" w:space="0" w:color="auto"/>
          </w:divBdr>
          <w:divsChild>
            <w:div w:id="91901747">
              <w:marLeft w:val="0"/>
              <w:marRight w:val="0"/>
              <w:marTop w:val="0"/>
              <w:marBottom w:val="0"/>
              <w:divBdr>
                <w:top w:val="none" w:sz="0" w:space="0" w:color="auto"/>
                <w:left w:val="none" w:sz="0" w:space="0" w:color="auto"/>
                <w:bottom w:val="none" w:sz="0" w:space="0" w:color="auto"/>
                <w:right w:val="none" w:sz="0" w:space="0" w:color="auto"/>
              </w:divBdr>
              <w:divsChild>
                <w:div w:id="139573867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967656710">
          <w:marLeft w:val="0"/>
          <w:marRight w:val="0"/>
          <w:marTop w:val="0"/>
          <w:marBottom w:val="0"/>
          <w:divBdr>
            <w:top w:val="none" w:sz="0" w:space="0" w:color="auto"/>
            <w:left w:val="none" w:sz="0" w:space="0" w:color="auto"/>
            <w:bottom w:val="none" w:sz="0" w:space="0" w:color="auto"/>
            <w:right w:val="none" w:sz="0" w:space="0" w:color="auto"/>
          </w:divBdr>
          <w:divsChild>
            <w:div w:id="1097753143">
              <w:marLeft w:val="0"/>
              <w:marRight w:val="0"/>
              <w:marTop w:val="0"/>
              <w:marBottom w:val="0"/>
              <w:divBdr>
                <w:top w:val="none" w:sz="0" w:space="0" w:color="auto"/>
                <w:left w:val="none" w:sz="0" w:space="0" w:color="auto"/>
                <w:bottom w:val="none" w:sz="0" w:space="0" w:color="auto"/>
                <w:right w:val="none" w:sz="0" w:space="0" w:color="auto"/>
              </w:divBdr>
              <w:divsChild>
                <w:div w:id="191844286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3282300">
          <w:marLeft w:val="0"/>
          <w:marRight w:val="0"/>
          <w:marTop w:val="0"/>
          <w:marBottom w:val="0"/>
          <w:divBdr>
            <w:top w:val="none" w:sz="0" w:space="0" w:color="auto"/>
            <w:left w:val="none" w:sz="0" w:space="0" w:color="auto"/>
            <w:bottom w:val="none" w:sz="0" w:space="0" w:color="auto"/>
            <w:right w:val="none" w:sz="0" w:space="0" w:color="auto"/>
          </w:divBdr>
          <w:divsChild>
            <w:div w:id="1138840849">
              <w:marLeft w:val="0"/>
              <w:marRight w:val="0"/>
              <w:marTop w:val="0"/>
              <w:marBottom w:val="0"/>
              <w:divBdr>
                <w:top w:val="none" w:sz="0" w:space="0" w:color="auto"/>
                <w:left w:val="none" w:sz="0" w:space="0" w:color="auto"/>
                <w:bottom w:val="none" w:sz="0" w:space="0" w:color="auto"/>
                <w:right w:val="none" w:sz="0" w:space="0" w:color="auto"/>
              </w:divBdr>
              <w:divsChild>
                <w:div w:id="153376362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142766540">
          <w:marLeft w:val="0"/>
          <w:marRight w:val="0"/>
          <w:marTop w:val="0"/>
          <w:marBottom w:val="0"/>
          <w:divBdr>
            <w:top w:val="none" w:sz="0" w:space="0" w:color="auto"/>
            <w:left w:val="none" w:sz="0" w:space="0" w:color="auto"/>
            <w:bottom w:val="none" w:sz="0" w:space="0" w:color="auto"/>
            <w:right w:val="none" w:sz="0" w:space="0" w:color="auto"/>
          </w:divBdr>
          <w:divsChild>
            <w:div w:id="874928044">
              <w:marLeft w:val="0"/>
              <w:marRight w:val="0"/>
              <w:marTop w:val="0"/>
              <w:marBottom w:val="0"/>
              <w:divBdr>
                <w:top w:val="none" w:sz="0" w:space="0" w:color="auto"/>
                <w:left w:val="none" w:sz="0" w:space="0" w:color="auto"/>
                <w:bottom w:val="none" w:sz="0" w:space="0" w:color="auto"/>
                <w:right w:val="none" w:sz="0" w:space="0" w:color="auto"/>
              </w:divBdr>
              <w:divsChild>
                <w:div w:id="32185776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16586093">
          <w:marLeft w:val="0"/>
          <w:marRight w:val="0"/>
          <w:marTop w:val="0"/>
          <w:marBottom w:val="0"/>
          <w:divBdr>
            <w:top w:val="none" w:sz="0" w:space="0" w:color="auto"/>
            <w:left w:val="none" w:sz="0" w:space="0" w:color="auto"/>
            <w:bottom w:val="none" w:sz="0" w:space="0" w:color="auto"/>
            <w:right w:val="none" w:sz="0" w:space="0" w:color="auto"/>
          </w:divBdr>
          <w:divsChild>
            <w:div w:id="665982026">
              <w:marLeft w:val="0"/>
              <w:marRight w:val="0"/>
              <w:marTop w:val="0"/>
              <w:marBottom w:val="0"/>
              <w:divBdr>
                <w:top w:val="none" w:sz="0" w:space="0" w:color="auto"/>
                <w:left w:val="none" w:sz="0" w:space="0" w:color="auto"/>
                <w:bottom w:val="none" w:sz="0" w:space="0" w:color="auto"/>
                <w:right w:val="none" w:sz="0" w:space="0" w:color="auto"/>
              </w:divBdr>
              <w:divsChild>
                <w:div w:id="198562364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93802831">
          <w:marLeft w:val="0"/>
          <w:marRight w:val="0"/>
          <w:marTop w:val="0"/>
          <w:marBottom w:val="0"/>
          <w:divBdr>
            <w:top w:val="none" w:sz="0" w:space="0" w:color="auto"/>
            <w:left w:val="none" w:sz="0" w:space="0" w:color="auto"/>
            <w:bottom w:val="none" w:sz="0" w:space="0" w:color="auto"/>
            <w:right w:val="none" w:sz="0" w:space="0" w:color="auto"/>
          </w:divBdr>
          <w:divsChild>
            <w:div w:id="397637168">
              <w:marLeft w:val="0"/>
              <w:marRight w:val="0"/>
              <w:marTop w:val="0"/>
              <w:marBottom w:val="0"/>
              <w:divBdr>
                <w:top w:val="none" w:sz="0" w:space="0" w:color="auto"/>
                <w:left w:val="none" w:sz="0" w:space="0" w:color="auto"/>
                <w:bottom w:val="none" w:sz="0" w:space="0" w:color="auto"/>
                <w:right w:val="none" w:sz="0" w:space="0" w:color="auto"/>
              </w:divBdr>
              <w:divsChild>
                <w:div w:id="37581559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09450919">
          <w:marLeft w:val="0"/>
          <w:marRight w:val="0"/>
          <w:marTop w:val="0"/>
          <w:marBottom w:val="0"/>
          <w:divBdr>
            <w:top w:val="none" w:sz="0" w:space="0" w:color="auto"/>
            <w:left w:val="none" w:sz="0" w:space="0" w:color="auto"/>
            <w:bottom w:val="none" w:sz="0" w:space="0" w:color="auto"/>
            <w:right w:val="none" w:sz="0" w:space="0" w:color="auto"/>
          </w:divBdr>
          <w:divsChild>
            <w:div w:id="1597638227">
              <w:marLeft w:val="0"/>
              <w:marRight w:val="0"/>
              <w:marTop w:val="0"/>
              <w:marBottom w:val="0"/>
              <w:divBdr>
                <w:top w:val="none" w:sz="0" w:space="0" w:color="auto"/>
                <w:left w:val="none" w:sz="0" w:space="0" w:color="auto"/>
                <w:bottom w:val="none" w:sz="0" w:space="0" w:color="auto"/>
                <w:right w:val="none" w:sz="0" w:space="0" w:color="auto"/>
              </w:divBdr>
              <w:divsChild>
                <w:div w:id="213031688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31319013">
          <w:marLeft w:val="0"/>
          <w:marRight w:val="0"/>
          <w:marTop w:val="0"/>
          <w:marBottom w:val="0"/>
          <w:divBdr>
            <w:top w:val="none" w:sz="0" w:space="0" w:color="auto"/>
            <w:left w:val="none" w:sz="0" w:space="0" w:color="auto"/>
            <w:bottom w:val="none" w:sz="0" w:space="0" w:color="auto"/>
            <w:right w:val="none" w:sz="0" w:space="0" w:color="auto"/>
          </w:divBdr>
          <w:divsChild>
            <w:div w:id="361172356">
              <w:marLeft w:val="0"/>
              <w:marRight w:val="0"/>
              <w:marTop w:val="0"/>
              <w:marBottom w:val="0"/>
              <w:divBdr>
                <w:top w:val="none" w:sz="0" w:space="0" w:color="auto"/>
                <w:left w:val="none" w:sz="0" w:space="0" w:color="auto"/>
                <w:bottom w:val="none" w:sz="0" w:space="0" w:color="auto"/>
                <w:right w:val="none" w:sz="0" w:space="0" w:color="auto"/>
              </w:divBdr>
              <w:divsChild>
                <w:div w:id="55863059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92422784">
          <w:marLeft w:val="0"/>
          <w:marRight w:val="0"/>
          <w:marTop w:val="0"/>
          <w:marBottom w:val="0"/>
          <w:divBdr>
            <w:top w:val="none" w:sz="0" w:space="0" w:color="auto"/>
            <w:left w:val="none" w:sz="0" w:space="0" w:color="auto"/>
            <w:bottom w:val="none" w:sz="0" w:space="0" w:color="auto"/>
            <w:right w:val="none" w:sz="0" w:space="0" w:color="auto"/>
          </w:divBdr>
          <w:divsChild>
            <w:div w:id="1619486072">
              <w:marLeft w:val="0"/>
              <w:marRight w:val="0"/>
              <w:marTop w:val="0"/>
              <w:marBottom w:val="0"/>
              <w:divBdr>
                <w:top w:val="none" w:sz="0" w:space="0" w:color="auto"/>
                <w:left w:val="none" w:sz="0" w:space="0" w:color="auto"/>
                <w:bottom w:val="none" w:sz="0" w:space="0" w:color="auto"/>
                <w:right w:val="none" w:sz="0" w:space="0" w:color="auto"/>
              </w:divBdr>
              <w:divsChild>
                <w:div w:id="189110916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61312536">
          <w:marLeft w:val="0"/>
          <w:marRight w:val="0"/>
          <w:marTop w:val="0"/>
          <w:marBottom w:val="0"/>
          <w:divBdr>
            <w:top w:val="none" w:sz="0" w:space="0" w:color="auto"/>
            <w:left w:val="none" w:sz="0" w:space="0" w:color="auto"/>
            <w:bottom w:val="none" w:sz="0" w:space="0" w:color="auto"/>
            <w:right w:val="none" w:sz="0" w:space="0" w:color="auto"/>
          </w:divBdr>
          <w:divsChild>
            <w:div w:id="100758781">
              <w:marLeft w:val="0"/>
              <w:marRight w:val="0"/>
              <w:marTop w:val="0"/>
              <w:marBottom w:val="0"/>
              <w:divBdr>
                <w:top w:val="none" w:sz="0" w:space="0" w:color="auto"/>
                <w:left w:val="none" w:sz="0" w:space="0" w:color="auto"/>
                <w:bottom w:val="none" w:sz="0" w:space="0" w:color="auto"/>
                <w:right w:val="none" w:sz="0" w:space="0" w:color="auto"/>
              </w:divBdr>
              <w:divsChild>
                <w:div w:id="189870983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12933149">
          <w:marLeft w:val="0"/>
          <w:marRight w:val="0"/>
          <w:marTop w:val="0"/>
          <w:marBottom w:val="0"/>
          <w:divBdr>
            <w:top w:val="none" w:sz="0" w:space="0" w:color="auto"/>
            <w:left w:val="none" w:sz="0" w:space="0" w:color="auto"/>
            <w:bottom w:val="none" w:sz="0" w:space="0" w:color="auto"/>
            <w:right w:val="none" w:sz="0" w:space="0" w:color="auto"/>
          </w:divBdr>
          <w:divsChild>
            <w:div w:id="1085952567">
              <w:marLeft w:val="0"/>
              <w:marRight w:val="0"/>
              <w:marTop w:val="0"/>
              <w:marBottom w:val="0"/>
              <w:divBdr>
                <w:top w:val="none" w:sz="0" w:space="0" w:color="auto"/>
                <w:left w:val="none" w:sz="0" w:space="0" w:color="auto"/>
                <w:bottom w:val="none" w:sz="0" w:space="0" w:color="auto"/>
                <w:right w:val="none" w:sz="0" w:space="0" w:color="auto"/>
              </w:divBdr>
              <w:divsChild>
                <w:div w:id="172406068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14889663">
          <w:marLeft w:val="0"/>
          <w:marRight w:val="0"/>
          <w:marTop w:val="0"/>
          <w:marBottom w:val="0"/>
          <w:divBdr>
            <w:top w:val="none" w:sz="0" w:space="0" w:color="auto"/>
            <w:left w:val="none" w:sz="0" w:space="0" w:color="auto"/>
            <w:bottom w:val="none" w:sz="0" w:space="0" w:color="auto"/>
            <w:right w:val="none" w:sz="0" w:space="0" w:color="auto"/>
          </w:divBdr>
          <w:divsChild>
            <w:div w:id="549419264">
              <w:marLeft w:val="0"/>
              <w:marRight w:val="0"/>
              <w:marTop w:val="0"/>
              <w:marBottom w:val="0"/>
              <w:divBdr>
                <w:top w:val="none" w:sz="0" w:space="0" w:color="auto"/>
                <w:left w:val="none" w:sz="0" w:space="0" w:color="auto"/>
                <w:bottom w:val="none" w:sz="0" w:space="0" w:color="auto"/>
                <w:right w:val="none" w:sz="0" w:space="0" w:color="auto"/>
              </w:divBdr>
              <w:divsChild>
                <w:div w:id="54175321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36896155">
          <w:marLeft w:val="0"/>
          <w:marRight w:val="0"/>
          <w:marTop w:val="0"/>
          <w:marBottom w:val="0"/>
          <w:divBdr>
            <w:top w:val="none" w:sz="0" w:space="0" w:color="auto"/>
            <w:left w:val="none" w:sz="0" w:space="0" w:color="auto"/>
            <w:bottom w:val="none" w:sz="0" w:space="0" w:color="auto"/>
            <w:right w:val="none" w:sz="0" w:space="0" w:color="auto"/>
          </w:divBdr>
          <w:divsChild>
            <w:div w:id="1744595859">
              <w:marLeft w:val="0"/>
              <w:marRight w:val="0"/>
              <w:marTop w:val="0"/>
              <w:marBottom w:val="0"/>
              <w:divBdr>
                <w:top w:val="none" w:sz="0" w:space="0" w:color="auto"/>
                <w:left w:val="none" w:sz="0" w:space="0" w:color="auto"/>
                <w:bottom w:val="none" w:sz="0" w:space="0" w:color="auto"/>
                <w:right w:val="none" w:sz="0" w:space="0" w:color="auto"/>
              </w:divBdr>
              <w:divsChild>
                <w:div w:id="53924404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02623680">
          <w:marLeft w:val="0"/>
          <w:marRight w:val="0"/>
          <w:marTop w:val="0"/>
          <w:marBottom w:val="0"/>
          <w:divBdr>
            <w:top w:val="none" w:sz="0" w:space="0" w:color="auto"/>
            <w:left w:val="none" w:sz="0" w:space="0" w:color="auto"/>
            <w:bottom w:val="none" w:sz="0" w:space="0" w:color="auto"/>
            <w:right w:val="none" w:sz="0" w:space="0" w:color="auto"/>
          </w:divBdr>
          <w:divsChild>
            <w:div w:id="1964724359">
              <w:marLeft w:val="0"/>
              <w:marRight w:val="0"/>
              <w:marTop w:val="0"/>
              <w:marBottom w:val="0"/>
              <w:divBdr>
                <w:top w:val="none" w:sz="0" w:space="0" w:color="auto"/>
                <w:left w:val="none" w:sz="0" w:space="0" w:color="auto"/>
                <w:bottom w:val="none" w:sz="0" w:space="0" w:color="auto"/>
                <w:right w:val="none" w:sz="0" w:space="0" w:color="auto"/>
              </w:divBdr>
              <w:divsChild>
                <w:div w:id="15546568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42428089">
          <w:marLeft w:val="0"/>
          <w:marRight w:val="0"/>
          <w:marTop w:val="0"/>
          <w:marBottom w:val="0"/>
          <w:divBdr>
            <w:top w:val="none" w:sz="0" w:space="0" w:color="auto"/>
            <w:left w:val="none" w:sz="0" w:space="0" w:color="auto"/>
            <w:bottom w:val="none" w:sz="0" w:space="0" w:color="auto"/>
            <w:right w:val="none" w:sz="0" w:space="0" w:color="auto"/>
          </w:divBdr>
          <w:divsChild>
            <w:div w:id="1300575911">
              <w:marLeft w:val="0"/>
              <w:marRight w:val="0"/>
              <w:marTop w:val="0"/>
              <w:marBottom w:val="0"/>
              <w:divBdr>
                <w:top w:val="none" w:sz="0" w:space="0" w:color="auto"/>
                <w:left w:val="none" w:sz="0" w:space="0" w:color="auto"/>
                <w:bottom w:val="none" w:sz="0" w:space="0" w:color="auto"/>
                <w:right w:val="none" w:sz="0" w:space="0" w:color="auto"/>
              </w:divBdr>
              <w:divsChild>
                <w:div w:id="172925977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8158480">
          <w:marLeft w:val="0"/>
          <w:marRight w:val="0"/>
          <w:marTop w:val="0"/>
          <w:marBottom w:val="0"/>
          <w:divBdr>
            <w:top w:val="none" w:sz="0" w:space="0" w:color="auto"/>
            <w:left w:val="none" w:sz="0" w:space="0" w:color="auto"/>
            <w:bottom w:val="none" w:sz="0" w:space="0" w:color="auto"/>
            <w:right w:val="none" w:sz="0" w:space="0" w:color="auto"/>
          </w:divBdr>
          <w:divsChild>
            <w:div w:id="2136754728">
              <w:marLeft w:val="0"/>
              <w:marRight w:val="0"/>
              <w:marTop w:val="0"/>
              <w:marBottom w:val="0"/>
              <w:divBdr>
                <w:top w:val="none" w:sz="0" w:space="0" w:color="auto"/>
                <w:left w:val="none" w:sz="0" w:space="0" w:color="auto"/>
                <w:bottom w:val="none" w:sz="0" w:space="0" w:color="auto"/>
                <w:right w:val="none" w:sz="0" w:space="0" w:color="auto"/>
              </w:divBdr>
              <w:divsChild>
                <w:div w:id="207882070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40876961">
          <w:marLeft w:val="0"/>
          <w:marRight w:val="0"/>
          <w:marTop w:val="0"/>
          <w:marBottom w:val="0"/>
          <w:divBdr>
            <w:top w:val="none" w:sz="0" w:space="0" w:color="auto"/>
            <w:left w:val="none" w:sz="0" w:space="0" w:color="auto"/>
            <w:bottom w:val="none" w:sz="0" w:space="0" w:color="auto"/>
            <w:right w:val="none" w:sz="0" w:space="0" w:color="auto"/>
          </w:divBdr>
          <w:divsChild>
            <w:div w:id="1114246657">
              <w:marLeft w:val="0"/>
              <w:marRight w:val="0"/>
              <w:marTop w:val="0"/>
              <w:marBottom w:val="0"/>
              <w:divBdr>
                <w:top w:val="none" w:sz="0" w:space="0" w:color="auto"/>
                <w:left w:val="none" w:sz="0" w:space="0" w:color="auto"/>
                <w:bottom w:val="none" w:sz="0" w:space="0" w:color="auto"/>
                <w:right w:val="none" w:sz="0" w:space="0" w:color="auto"/>
              </w:divBdr>
              <w:divsChild>
                <w:div w:id="45325637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22507902">
          <w:marLeft w:val="0"/>
          <w:marRight w:val="0"/>
          <w:marTop w:val="0"/>
          <w:marBottom w:val="0"/>
          <w:divBdr>
            <w:top w:val="none" w:sz="0" w:space="0" w:color="auto"/>
            <w:left w:val="none" w:sz="0" w:space="0" w:color="auto"/>
            <w:bottom w:val="none" w:sz="0" w:space="0" w:color="auto"/>
            <w:right w:val="none" w:sz="0" w:space="0" w:color="auto"/>
          </w:divBdr>
          <w:divsChild>
            <w:div w:id="180513856">
              <w:marLeft w:val="0"/>
              <w:marRight w:val="0"/>
              <w:marTop w:val="0"/>
              <w:marBottom w:val="0"/>
              <w:divBdr>
                <w:top w:val="none" w:sz="0" w:space="0" w:color="auto"/>
                <w:left w:val="none" w:sz="0" w:space="0" w:color="auto"/>
                <w:bottom w:val="none" w:sz="0" w:space="0" w:color="auto"/>
                <w:right w:val="none" w:sz="0" w:space="0" w:color="auto"/>
              </w:divBdr>
              <w:divsChild>
                <w:div w:id="171699966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0552649">
          <w:marLeft w:val="0"/>
          <w:marRight w:val="0"/>
          <w:marTop w:val="0"/>
          <w:marBottom w:val="0"/>
          <w:divBdr>
            <w:top w:val="none" w:sz="0" w:space="0" w:color="auto"/>
            <w:left w:val="none" w:sz="0" w:space="0" w:color="auto"/>
            <w:bottom w:val="none" w:sz="0" w:space="0" w:color="auto"/>
            <w:right w:val="none" w:sz="0" w:space="0" w:color="auto"/>
          </w:divBdr>
          <w:divsChild>
            <w:div w:id="556627523">
              <w:marLeft w:val="0"/>
              <w:marRight w:val="0"/>
              <w:marTop w:val="0"/>
              <w:marBottom w:val="0"/>
              <w:divBdr>
                <w:top w:val="none" w:sz="0" w:space="0" w:color="auto"/>
                <w:left w:val="none" w:sz="0" w:space="0" w:color="auto"/>
                <w:bottom w:val="none" w:sz="0" w:space="0" w:color="auto"/>
                <w:right w:val="none" w:sz="0" w:space="0" w:color="auto"/>
              </w:divBdr>
              <w:divsChild>
                <w:div w:id="123293185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64655337">
          <w:marLeft w:val="0"/>
          <w:marRight w:val="0"/>
          <w:marTop w:val="0"/>
          <w:marBottom w:val="0"/>
          <w:divBdr>
            <w:top w:val="none" w:sz="0" w:space="0" w:color="auto"/>
            <w:left w:val="none" w:sz="0" w:space="0" w:color="auto"/>
            <w:bottom w:val="none" w:sz="0" w:space="0" w:color="auto"/>
            <w:right w:val="none" w:sz="0" w:space="0" w:color="auto"/>
          </w:divBdr>
          <w:divsChild>
            <w:div w:id="1109273064">
              <w:marLeft w:val="0"/>
              <w:marRight w:val="0"/>
              <w:marTop w:val="0"/>
              <w:marBottom w:val="0"/>
              <w:divBdr>
                <w:top w:val="none" w:sz="0" w:space="0" w:color="auto"/>
                <w:left w:val="none" w:sz="0" w:space="0" w:color="auto"/>
                <w:bottom w:val="none" w:sz="0" w:space="0" w:color="auto"/>
                <w:right w:val="none" w:sz="0" w:space="0" w:color="auto"/>
              </w:divBdr>
              <w:divsChild>
                <w:div w:id="67831176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73219081">
          <w:marLeft w:val="0"/>
          <w:marRight w:val="0"/>
          <w:marTop w:val="0"/>
          <w:marBottom w:val="0"/>
          <w:divBdr>
            <w:top w:val="none" w:sz="0" w:space="0" w:color="auto"/>
            <w:left w:val="none" w:sz="0" w:space="0" w:color="auto"/>
            <w:bottom w:val="none" w:sz="0" w:space="0" w:color="auto"/>
            <w:right w:val="none" w:sz="0" w:space="0" w:color="auto"/>
          </w:divBdr>
          <w:divsChild>
            <w:div w:id="366107010">
              <w:marLeft w:val="0"/>
              <w:marRight w:val="0"/>
              <w:marTop w:val="0"/>
              <w:marBottom w:val="0"/>
              <w:divBdr>
                <w:top w:val="none" w:sz="0" w:space="0" w:color="auto"/>
                <w:left w:val="none" w:sz="0" w:space="0" w:color="auto"/>
                <w:bottom w:val="none" w:sz="0" w:space="0" w:color="auto"/>
                <w:right w:val="none" w:sz="0" w:space="0" w:color="auto"/>
              </w:divBdr>
              <w:divsChild>
                <w:div w:id="141762975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74831265">
          <w:marLeft w:val="0"/>
          <w:marRight w:val="0"/>
          <w:marTop w:val="0"/>
          <w:marBottom w:val="0"/>
          <w:divBdr>
            <w:top w:val="none" w:sz="0" w:space="0" w:color="auto"/>
            <w:left w:val="none" w:sz="0" w:space="0" w:color="auto"/>
            <w:bottom w:val="none" w:sz="0" w:space="0" w:color="auto"/>
            <w:right w:val="none" w:sz="0" w:space="0" w:color="auto"/>
          </w:divBdr>
          <w:divsChild>
            <w:div w:id="645547631">
              <w:marLeft w:val="0"/>
              <w:marRight w:val="0"/>
              <w:marTop w:val="0"/>
              <w:marBottom w:val="0"/>
              <w:divBdr>
                <w:top w:val="none" w:sz="0" w:space="0" w:color="auto"/>
                <w:left w:val="none" w:sz="0" w:space="0" w:color="auto"/>
                <w:bottom w:val="none" w:sz="0" w:space="0" w:color="auto"/>
                <w:right w:val="none" w:sz="0" w:space="0" w:color="auto"/>
              </w:divBdr>
              <w:divsChild>
                <w:div w:id="12519671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5240811">
          <w:marLeft w:val="0"/>
          <w:marRight w:val="0"/>
          <w:marTop w:val="0"/>
          <w:marBottom w:val="0"/>
          <w:divBdr>
            <w:top w:val="none" w:sz="0" w:space="0" w:color="auto"/>
            <w:left w:val="none" w:sz="0" w:space="0" w:color="auto"/>
            <w:bottom w:val="none" w:sz="0" w:space="0" w:color="auto"/>
            <w:right w:val="none" w:sz="0" w:space="0" w:color="auto"/>
          </w:divBdr>
          <w:divsChild>
            <w:div w:id="382755373">
              <w:marLeft w:val="0"/>
              <w:marRight w:val="0"/>
              <w:marTop w:val="0"/>
              <w:marBottom w:val="0"/>
              <w:divBdr>
                <w:top w:val="none" w:sz="0" w:space="0" w:color="auto"/>
                <w:left w:val="none" w:sz="0" w:space="0" w:color="auto"/>
                <w:bottom w:val="none" w:sz="0" w:space="0" w:color="auto"/>
                <w:right w:val="none" w:sz="0" w:space="0" w:color="auto"/>
              </w:divBdr>
              <w:divsChild>
                <w:div w:id="25598546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83677573">
          <w:marLeft w:val="0"/>
          <w:marRight w:val="0"/>
          <w:marTop w:val="0"/>
          <w:marBottom w:val="0"/>
          <w:divBdr>
            <w:top w:val="none" w:sz="0" w:space="0" w:color="auto"/>
            <w:left w:val="none" w:sz="0" w:space="0" w:color="auto"/>
            <w:bottom w:val="none" w:sz="0" w:space="0" w:color="auto"/>
            <w:right w:val="none" w:sz="0" w:space="0" w:color="auto"/>
          </w:divBdr>
          <w:divsChild>
            <w:div w:id="573861868">
              <w:marLeft w:val="0"/>
              <w:marRight w:val="0"/>
              <w:marTop w:val="0"/>
              <w:marBottom w:val="0"/>
              <w:divBdr>
                <w:top w:val="none" w:sz="0" w:space="0" w:color="auto"/>
                <w:left w:val="none" w:sz="0" w:space="0" w:color="auto"/>
                <w:bottom w:val="none" w:sz="0" w:space="0" w:color="auto"/>
                <w:right w:val="none" w:sz="0" w:space="0" w:color="auto"/>
              </w:divBdr>
              <w:divsChild>
                <w:div w:id="208340277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95193728">
          <w:marLeft w:val="0"/>
          <w:marRight w:val="0"/>
          <w:marTop w:val="0"/>
          <w:marBottom w:val="0"/>
          <w:divBdr>
            <w:top w:val="none" w:sz="0" w:space="0" w:color="auto"/>
            <w:left w:val="none" w:sz="0" w:space="0" w:color="auto"/>
            <w:bottom w:val="none" w:sz="0" w:space="0" w:color="auto"/>
            <w:right w:val="none" w:sz="0" w:space="0" w:color="auto"/>
          </w:divBdr>
          <w:divsChild>
            <w:div w:id="1674330938">
              <w:marLeft w:val="0"/>
              <w:marRight w:val="0"/>
              <w:marTop w:val="0"/>
              <w:marBottom w:val="0"/>
              <w:divBdr>
                <w:top w:val="none" w:sz="0" w:space="0" w:color="auto"/>
                <w:left w:val="none" w:sz="0" w:space="0" w:color="auto"/>
                <w:bottom w:val="none" w:sz="0" w:space="0" w:color="auto"/>
                <w:right w:val="none" w:sz="0" w:space="0" w:color="auto"/>
              </w:divBdr>
              <w:divsChild>
                <w:div w:id="177478795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899484475">
          <w:marLeft w:val="0"/>
          <w:marRight w:val="0"/>
          <w:marTop w:val="0"/>
          <w:marBottom w:val="0"/>
          <w:divBdr>
            <w:top w:val="none" w:sz="0" w:space="0" w:color="auto"/>
            <w:left w:val="none" w:sz="0" w:space="0" w:color="auto"/>
            <w:bottom w:val="none" w:sz="0" w:space="0" w:color="auto"/>
            <w:right w:val="none" w:sz="0" w:space="0" w:color="auto"/>
          </w:divBdr>
          <w:divsChild>
            <w:div w:id="659504487">
              <w:marLeft w:val="0"/>
              <w:marRight w:val="0"/>
              <w:marTop w:val="0"/>
              <w:marBottom w:val="0"/>
              <w:divBdr>
                <w:top w:val="none" w:sz="0" w:space="0" w:color="auto"/>
                <w:left w:val="none" w:sz="0" w:space="0" w:color="auto"/>
                <w:bottom w:val="none" w:sz="0" w:space="0" w:color="auto"/>
                <w:right w:val="none" w:sz="0" w:space="0" w:color="auto"/>
              </w:divBdr>
              <w:divsChild>
                <w:div w:id="151560975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31492080">
          <w:marLeft w:val="0"/>
          <w:marRight w:val="0"/>
          <w:marTop w:val="0"/>
          <w:marBottom w:val="0"/>
          <w:divBdr>
            <w:top w:val="none" w:sz="0" w:space="0" w:color="auto"/>
            <w:left w:val="none" w:sz="0" w:space="0" w:color="auto"/>
            <w:bottom w:val="none" w:sz="0" w:space="0" w:color="auto"/>
            <w:right w:val="none" w:sz="0" w:space="0" w:color="auto"/>
          </w:divBdr>
          <w:divsChild>
            <w:div w:id="1802965900">
              <w:marLeft w:val="0"/>
              <w:marRight w:val="0"/>
              <w:marTop w:val="0"/>
              <w:marBottom w:val="0"/>
              <w:divBdr>
                <w:top w:val="none" w:sz="0" w:space="0" w:color="auto"/>
                <w:left w:val="none" w:sz="0" w:space="0" w:color="auto"/>
                <w:bottom w:val="none" w:sz="0" w:space="0" w:color="auto"/>
                <w:right w:val="none" w:sz="0" w:space="0" w:color="auto"/>
              </w:divBdr>
              <w:divsChild>
                <w:div w:id="15726943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5527569">
          <w:marLeft w:val="0"/>
          <w:marRight w:val="0"/>
          <w:marTop w:val="0"/>
          <w:marBottom w:val="0"/>
          <w:divBdr>
            <w:top w:val="none" w:sz="0" w:space="0" w:color="auto"/>
            <w:left w:val="none" w:sz="0" w:space="0" w:color="auto"/>
            <w:bottom w:val="none" w:sz="0" w:space="0" w:color="auto"/>
            <w:right w:val="none" w:sz="0" w:space="0" w:color="auto"/>
          </w:divBdr>
          <w:divsChild>
            <w:div w:id="1875458563">
              <w:marLeft w:val="0"/>
              <w:marRight w:val="0"/>
              <w:marTop w:val="0"/>
              <w:marBottom w:val="0"/>
              <w:divBdr>
                <w:top w:val="none" w:sz="0" w:space="0" w:color="auto"/>
                <w:left w:val="none" w:sz="0" w:space="0" w:color="auto"/>
                <w:bottom w:val="none" w:sz="0" w:space="0" w:color="auto"/>
                <w:right w:val="none" w:sz="0" w:space="0" w:color="auto"/>
              </w:divBdr>
              <w:divsChild>
                <w:div w:id="162334643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91726967">
          <w:marLeft w:val="0"/>
          <w:marRight w:val="0"/>
          <w:marTop w:val="0"/>
          <w:marBottom w:val="0"/>
          <w:divBdr>
            <w:top w:val="none" w:sz="0" w:space="0" w:color="auto"/>
            <w:left w:val="none" w:sz="0" w:space="0" w:color="auto"/>
            <w:bottom w:val="none" w:sz="0" w:space="0" w:color="auto"/>
            <w:right w:val="none" w:sz="0" w:space="0" w:color="auto"/>
          </w:divBdr>
          <w:divsChild>
            <w:div w:id="1005134391">
              <w:marLeft w:val="0"/>
              <w:marRight w:val="0"/>
              <w:marTop w:val="0"/>
              <w:marBottom w:val="0"/>
              <w:divBdr>
                <w:top w:val="none" w:sz="0" w:space="0" w:color="auto"/>
                <w:left w:val="none" w:sz="0" w:space="0" w:color="auto"/>
                <w:bottom w:val="none" w:sz="0" w:space="0" w:color="auto"/>
                <w:right w:val="none" w:sz="0" w:space="0" w:color="auto"/>
              </w:divBdr>
              <w:divsChild>
                <w:div w:id="605659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40562461">
          <w:marLeft w:val="0"/>
          <w:marRight w:val="0"/>
          <w:marTop w:val="0"/>
          <w:marBottom w:val="0"/>
          <w:divBdr>
            <w:top w:val="none" w:sz="0" w:space="0" w:color="auto"/>
            <w:left w:val="none" w:sz="0" w:space="0" w:color="auto"/>
            <w:bottom w:val="none" w:sz="0" w:space="0" w:color="auto"/>
            <w:right w:val="none" w:sz="0" w:space="0" w:color="auto"/>
          </w:divBdr>
          <w:divsChild>
            <w:div w:id="517890224">
              <w:marLeft w:val="0"/>
              <w:marRight w:val="0"/>
              <w:marTop w:val="0"/>
              <w:marBottom w:val="0"/>
              <w:divBdr>
                <w:top w:val="none" w:sz="0" w:space="0" w:color="auto"/>
                <w:left w:val="none" w:sz="0" w:space="0" w:color="auto"/>
                <w:bottom w:val="none" w:sz="0" w:space="0" w:color="auto"/>
                <w:right w:val="none" w:sz="0" w:space="0" w:color="auto"/>
              </w:divBdr>
              <w:divsChild>
                <w:div w:id="173867088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55875168">
          <w:marLeft w:val="0"/>
          <w:marRight w:val="0"/>
          <w:marTop w:val="0"/>
          <w:marBottom w:val="0"/>
          <w:divBdr>
            <w:top w:val="none" w:sz="0" w:space="0" w:color="auto"/>
            <w:left w:val="none" w:sz="0" w:space="0" w:color="auto"/>
            <w:bottom w:val="none" w:sz="0" w:space="0" w:color="auto"/>
            <w:right w:val="none" w:sz="0" w:space="0" w:color="auto"/>
          </w:divBdr>
          <w:divsChild>
            <w:div w:id="126508317">
              <w:marLeft w:val="0"/>
              <w:marRight w:val="0"/>
              <w:marTop w:val="0"/>
              <w:marBottom w:val="0"/>
              <w:divBdr>
                <w:top w:val="none" w:sz="0" w:space="0" w:color="auto"/>
                <w:left w:val="none" w:sz="0" w:space="0" w:color="auto"/>
                <w:bottom w:val="none" w:sz="0" w:space="0" w:color="auto"/>
                <w:right w:val="none" w:sz="0" w:space="0" w:color="auto"/>
              </w:divBdr>
              <w:divsChild>
                <w:div w:id="59482318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03085045">
          <w:marLeft w:val="0"/>
          <w:marRight w:val="0"/>
          <w:marTop w:val="0"/>
          <w:marBottom w:val="0"/>
          <w:divBdr>
            <w:top w:val="none" w:sz="0" w:space="0" w:color="auto"/>
            <w:left w:val="none" w:sz="0" w:space="0" w:color="auto"/>
            <w:bottom w:val="none" w:sz="0" w:space="0" w:color="auto"/>
            <w:right w:val="none" w:sz="0" w:space="0" w:color="auto"/>
          </w:divBdr>
          <w:divsChild>
            <w:div w:id="1683820836">
              <w:marLeft w:val="0"/>
              <w:marRight w:val="0"/>
              <w:marTop w:val="0"/>
              <w:marBottom w:val="0"/>
              <w:divBdr>
                <w:top w:val="none" w:sz="0" w:space="0" w:color="auto"/>
                <w:left w:val="none" w:sz="0" w:space="0" w:color="auto"/>
                <w:bottom w:val="none" w:sz="0" w:space="0" w:color="auto"/>
                <w:right w:val="none" w:sz="0" w:space="0" w:color="auto"/>
              </w:divBdr>
              <w:divsChild>
                <w:div w:id="32632995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05344738">
          <w:marLeft w:val="0"/>
          <w:marRight w:val="0"/>
          <w:marTop w:val="0"/>
          <w:marBottom w:val="0"/>
          <w:divBdr>
            <w:top w:val="none" w:sz="0" w:space="0" w:color="auto"/>
            <w:left w:val="none" w:sz="0" w:space="0" w:color="auto"/>
            <w:bottom w:val="none" w:sz="0" w:space="0" w:color="auto"/>
            <w:right w:val="none" w:sz="0" w:space="0" w:color="auto"/>
          </w:divBdr>
          <w:divsChild>
            <w:div w:id="1066146710">
              <w:marLeft w:val="0"/>
              <w:marRight w:val="0"/>
              <w:marTop w:val="0"/>
              <w:marBottom w:val="0"/>
              <w:divBdr>
                <w:top w:val="none" w:sz="0" w:space="0" w:color="auto"/>
                <w:left w:val="none" w:sz="0" w:space="0" w:color="auto"/>
                <w:bottom w:val="none" w:sz="0" w:space="0" w:color="auto"/>
                <w:right w:val="none" w:sz="0" w:space="0" w:color="auto"/>
              </w:divBdr>
              <w:divsChild>
                <w:div w:id="66023864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45780918">
          <w:marLeft w:val="0"/>
          <w:marRight w:val="0"/>
          <w:marTop w:val="0"/>
          <w:marBottom w:val="0"/>
          <w:divBdr>
            <w:top w:val="none" w:sz="0" w:space="0" w:color="auto"/>
            <w:left w:val="none" w:sz="0" w:space="0" w:color="auto"/>
            <w:bottom w:val="none" w:sz="0" w:space="0" w:color="auto"/>
            <w:right w:val="none" w:sz="0" w:space="0" w:color="auto"/>
          </w:divBdr>
          <w:divsChild>
            <w:div w:id="801339399">
              <w:marLeft w:val="0"/>
              <w:marRight w:val="0"/>
              <w:marTop w:val="0"/>
              <w:marBottom w:val="0"/>
              <w:divBdr>
                <w:top w:val="none" w:sz="0" w:space="0" w:color="auto"/>
                <w:left w:val="none" w:sz="0" w:space="0" w:color="auto"/>
                <w:bottom w:val="none" w:sz="0" w:space="0" w:color="auto"/>
                <w:right w:val="none" w:sz="0" w:space="0" w:color="auto"/>
              </w:divBdr>
              <w:divsChild>
                <w:div w:id="5139136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820846279">
          <w:marLeft w:val="0"/>
          <w:marRight w:val="0"/>
          <w:marTop w:val="0"/>
          <w:marBottom w:val="0"/>
          <w:divBdr>
            <w:top w:val="none" w:sz="0" w:space="0" w:color="auto"/>
            <w:left w:val="none" w:sz="0" w:space="0" w:color="auto"/>
            <w:bottom w:val="none" w:sz="0" w:space="0" w:color="auto"/>
            <w:right w:val="none" w:sz="0" w:space="0" w:color="auto"/>
          </w:divBdr>
          <w:divsChild>
            <w:div w:id="550846646">
              <w:marLeft w:val="0"/>
              <w:marRight w:val="0"/>
              <w:marTop w:val="0"/>
              <w:marBottom w:val="0"/>
              <w:divBdr>
                <w:top w:val="none" w:sz="0" w:space="0" w:color="auto"/>
                <w:left w:val="none" w:sz="0" w:space="0" w:color="auto"/>
                <w:bottom w:val="none" w:sz="0" w:space="0" w:color="auto"/>
                <w:right w:val="none" w:sz="0" w:space="0" w:color="auto"/>
              </w:divBdr>
              <w:divsChild>
                <w:div w:id="162793327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65189230">
          <w:marLeft w:val="0"/>
          <w:marRight w:val="0"/>
          <w:marTop w:val="0"/>
          <w:marBottom w:val="0"/>
          <w:divBdr>
            <w:top w:val="none" w:sz="0" w:space="0" w:color="auto"/>
            <w:left w:val="none" w:sz="0" w:space="0" w:color="auto"/>
            <w:bottom w:val="none" w:sz="0" w:space="0" w:color="auto"/>
            <w:right w:val="none" w:sz="0" w:space="0" w:color="auto"/>
          </w:divBdr>
          <w:divsChild>
            <w:div w:id="13143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5010">
      <w:bodyDiv w:val="1"/>
      <w:marLeft w:val="0"/>
      <w:marRight w:val="0"/>
      <w:marTop w:val="0"/>
      <w:marBottom w:val="0"/>
      <w:divBdr>
        <w:top w:val="none" w:sz="0" w:space="0" w:color="auto"/>
        <w:left w:val="none" w:sz="0" w:space="0" w:color="auto"/>
        <w:bottom w:val="none" w:sz="0" w:space="0" w:color="auto"/>
        <w:right w:val="none" w:sz="0" w:space="0" w:color="auto"/>
      </w:divBdr>
      <w:divsChild>
        <w:div w:id="430858967">
          <w:marLeft w:val="0"/>
          <w:marRight w:val="0"/>
          <w:marTop w:val="0"/>
          <w:marBottom w:val="0"/>
          <w:divBdr>
            <w:top w:val="none" w:sz="0" w:space="0" w:color="auto"/>
            <w:left w:val="none" w:sz="0" w:space="0" w:color="auto"/>
            <w:bottom w:val="none" w:sz="0" w:space="0" w:color="auto"/>
            <w:right w:val="none" w:sz="0" w:space="0" w:color="auto"/>
          </w:divBdr>
          <w:divsChild>
            <w:div w:id="1696887063">
              <w:marLeft w:val="0"/>
              <w:marRight w:val="0"/>
              <w:marTop w:val="0"/>
              <w:marBottom w:val="0"/>
              <w:divBdr>
                <w:top w:val="none" w:sz="0" w:space="0" w:color="auto"/>
                <w:left w:val="none" w:sz="0" w:space="0" w:color="auto"/>
                <w:bottom w:val="none" w:sz="0" w:space="0" w:color="auto"/>
                <w:right w:val="none" w:sz="0" w:space="0" w:color="auto"/>
              </w:divBdr>
              <w:divsChild>
                <w:div w:id="94457832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52046733">
          <w:marLeft w:val="0"/>
          <w:marRight w:val="0"/>
          <w:marTop w:val="0"/>
          <w:marBottom w:val="0"/>
          <w:divBdr>
            <w:top w:val="none" w:sz="0" w:space="0" w:color="auto"/>
            <w:left w:val="none" w:sz="0" w:space="0" w:color="auto"/>
            <w:bottom w:val="none" w:sz="0" w:space="0" w:color="auto"/>
            <w:right w:val="none" w:sz="0" w:space="0" w:color="auto"/>
          </w:divBdr>
          <w:divsChild>
            <w:div w:id="1748378938">
              <w:marLeft w:val="0"/>
              <w:marRight w:val="0"/>
              <w:marTop w:val="0"/>
              <w:marBottom w:val="0"/>
              <w:divBdr>
                <w:top w:val="none" w:sz="0" w:space="0" w:color="auto"/>
                <w:left w:val="none" w:sz="0" w:space="0" w:color="auto"/>
                <w:bottom w:val="none" w:sz="0" w:space="0" w:color="auto"/>
                <w:right w:val="none" w:sz="0" w:space="0" w:color="auto"/>
              </w:divBdr>
              <w:divsChild>
                <w:div w:id="181686910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99421276">
          <w:marLeft w:val="0"/>
          <w:marRight w:val="0"/>
          <w:marTop w:val="0"/>
          <w:marBottom w:val="0"/>
          <w:divBdr>
            <w:top w:val="none" w:sz="0" w:space="0" w:color="auto"/>
            <w:left w:val="none" w:sz="0" w:space="0" w:color="auto"/>
            <w:bottom w:val="none" w:sz="0" w:space="0" w:color="auto"/>
            <w:right w:val="none" w:sz="0" w:space="0" w:color="auto"/>
          </w:divBdr>
          <w:divsChild>
            <w:div w:id="347681024">
              <w:marLeft w:val="0"/>
              <w:marRight w:val="0"/>
              <w:marTop w:val="0"/>
              <w:marBottom w:val="0"/>
              <w:divBdr>
                <w:top w:val="none" w:sz="0" w:space="0" w:color="auto"/>
                <w:left w:val="none" w:sz="0" w:space="0" w:color="auto"/>
                <w:bottom w:val="none" w:sz="0" w:space="0" w:color="auto"/>
                <w:right w:val="none" w:sz="0" w:space="0" w:color="auto"/>
              </w:divBdr>
              <w:divsChild>
                <w:div w:id="37388819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42355913">
          <w:marLeft w:val="0"/>
          <w:marRight w:val="0"/>
          <w:marTop w:val="0"/>
          <w:marBottom w:val="0"/>
          <w:divBdr>
            <w:top w:val="none" w:sz="0" w:space="0" w:color="auto"/>
            <w:left w:val="none" w:sz="0" w:space="0" w:color="auto"/>
            <w:bottom w:val="none" w:sz="0" w:space="0" w:color="auto"/>
            <w:right w:val="none" w:sz="0" w:space="0" w:color="auto"/>
          </w:divBdr>
          <w:divsChild>
            <w:div w:id="554967361">
              <w:marLeft w:val="0"/>
              <w:marRight w:val="0"/>
              <w:marTop w:val="0"/>
              <w:marBottom w:val="0"/>
              <w:divBdr>
                <w:top w:val="none" w:sz="0" w:space="0" w:color="auto"/>
                <w:left w:val="none" w:sz="0" w:space="0" w:color="auto"/>
                <w:bottom w:val="none" w:sz="0" w:space="0" w:color="auto"/>
                <w:right w:val="none" w:sz="0" w:space="0" w:color="auto"/>
              </w:divBdr>
              <w:divsChild>
                <w:div w:id="59763813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95484">
      <w:bodyDiv w:val="1"/>
      <w:marLeft w:val="0"/>
      <w:marRight w:val="0"/>
      <w:marTop w:val="0"/>
      <w:marBottom w:val="0"/>
      <w:divBdr>
        <w:top w:val="none" w:sz="0" w:space="0" w:color="auto"/>
        <w:left w:val="none" w:sz="0" w:space="0" w:color="auto"/>
        <w:bottom w:val="none" w:sz="0" w:space="0" w:color="auto"/>
        <w:right w:val="none" w:sz="0" w:space="0" w:color="auto"/>
      </w:divBdr>
    </w:div>
    <w:div w:id="1863666152">
      <w:bodyDiv w:val="1"/>
      <w:marLeft w:val="0"/>
      <w:marRight w:val="0"/>
      <w:marTop w:val="0"/>
      <w:marBottom w:val="0"/>
      <w:divBdr>
        <w:top w:val="none" w:sz="0" w:space="0" w:color="auto"/>
        <w:left w:val="none" w:sz="0" w:space="0" w:color="auto"/>
        <w:bottom w:val="none" w:sz="0" w:space="0" w:color="auto"/>
        <w:right w:val="none" w:sz="0" w:space="0" w:color="auto"/>
      </w:divBdr>
    </w:div>
    <w:div w:id="1915703414">
      <w:bodyDiv w:val="1"/>
      <w:marLeft w:val="0"/>
      <w:marRight w:val="0"/>
      <w:marTop w:val="0"/>
      <w:marBottom w:val="0"/>
      <w:divBdr>
        <w:top w:val="none" w:sz="0" w:space="0" w:color="auto"/>
        <w:left w:val="none" w:sz="0" w:space="0" w:color="auto"/>
        <w:bottom w:val="none" w:sz="0" w:space="0" w:color="auto"/>
        <w:right w:val="none" w:sz="0" w:space="0" w:color="auto"/>
      </w:divBdr>
    </w:div>
    <w:div w:id="1929314753">
      <w:bodyDiv w:val="1"/>
      <w:marLeft w:val="0"/>
      <w:marRight w:val="0"/>
      <w:marTop w:val="0"/>
      <w:marBottom w:val="0"/>
      <w:divBdr>
        <w:top w:val="none" w:sz="0" w:space="0" w:color="auto"/>
        <w:left w:val="none" w:sz="0" w:space="0" w:color="auto"/>
        <w:bottom w:val="none" w:sz="0" w:space="0" w:color="auto"/>
        <w:right w:val="none" w:sz="0" w:space="0" w:color="auto"/>
      </w:divBdr>
    </w:div>
    <w:div w:id="2019889864">
      <w:bodyDiv w:val="1"/>
      <w:marLeft w:val="0"/>
      <w:marRight w:val="0"/>
      <w:marTop w:val="0"/>
      <w:marBottom w:val="0"/>
      <w:divBdr>
        <w:top w:val="none" w:sz="0" w:space="0" w:color="auto"/>
        <w:left w:val="none" w:sz="0" w:space="0" w:color="auto"/>
        <w:bottom w:val="none" w:sz="0" w:space="0" w:color="auto"/>
        <w:right w:val="none" w:sz="0" w:space="0" w:color="auto"/>
      </w:divBdr>
      <w:divsChild>
        <w:div w:id="2022126398">
          <w:marLeft w:val="0"/>
          <w:marRight w:val="0"/>
          <w:marTop w:val="0"/>
          <w:marBottom w:val="0"/>
          <w:divBdr>
            <w:top w:val="none" w:sz="0" w:space="0" w:color="auto"/>
            <w:left w:val="none" w:sz="0" w:space="0" w:color="auto"/>
            <w:bottom w:val="none" w:sz="0" w:space="0" w:color="auto"/>
            <w:right w:val="none" w:sz="0" w:space="0" w:color="auto"/>
          </w:divBdr>
          <w:divsChild>
            <w:div w:id="816722874">
              <w:marLeft w:val="0"/>
              <w:marRight w:val="0"/>
              <w:marTop w:val="0"/>
              <w:marBottom w:val="0"/>
              <w:divBdr>
                <w:top w:val="none" w:sz="0" w:space="0" w:color="auto"/>
                <w:left w:val="none" w:sz="0" w:space="0" w:color="auto"/>
                <w:bottom w:val="none" w:sz="0" w:space="0" w:color="auto"/>
                <w:right w:val="none" w:sz="0" w:space="0" w:color="auto"/>
              </w:divBdr>
              <w:divsChild>
                <w:div w:id="85754677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66075733">
          <w:marLeft w:val="0"/>
          <w:marRight w:val="0"/>
          <w:marTop w:val="0"/>
          <w:marBottom w:val="0"/>
          <w:divBdr>
            <w:top w:val="none" w:sz="0" w:space="0" w:color="auto"/>
            <w:left w:val="none" w:sz="0" w:space="0" w:color="auto"/>
            <w:bottom w:val="none" w:sz="0" w:space="0" w:color="auto"/>
            <w:right w:val="none" w:sz="0" w:space="0" w:color="auto"/>
          </w:divBdr>
          <w:divsChild>
            <w:div w:id="1614165359">
              <w:marLeft w:val="0"/>
              <w:marRight w:val="0"/>
              <w:marTop w:val="0"/>
              <w:marBottom w:val="0"/>
              <w:divBdr>
                <w:top w:val="none" w:sz="0" w:space="0" w:color="auto"/>
                <w:left w:val="none" w:sz="0" w:space="0" w:color="auto"/>
                <w:bottom w:val="none" w:sz="0" w:space="0" w:color="auto"/>
                <w:right w:val="none" w:sz="0" w:space="0" w:color="auto"/>
              </w:divBdr>
              <w:divsChild>
                <w:div w:id="173716440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82727771">
          <w:marLeft w:val="0"/>
          <w:marRight w:val="0"/>
          <w:marTop w:val="0"/>
          <w:marBottom w:val="0"/>
          <w:divBdr>
            <w:top w:val="none" w:sz="0" w:space="0" w:color="auto"/>
            <w:left w:val="none" w:sz="0" w:space="0" w:color="auto"/>
            <w:bottom w:val="none" w:sz="0" w:space="0" w:color="auto"/>
            <w:right w:val="none" w:sz="0" w:space="0" w:color="auto"/>
          </w:divBdr>
          <w:divsChild>
            <w:div w:id="1310089709">
              <w:marLeft w:val="0"/>
              <w:marRight w:val="0"/>
              <w:marTop w:val="0"/>
              <w:marBottom w:val="0"/>
              <w:divBdr>
                <w:top w:val="none" w:sz="0" w:space="0" w:color="auto"/>
                <w:left w:val="none" w:sz="0" w:space="0" w:color="auto"/>
                <w:bottom w:val="none" w:sz="0" w:space="0" w:color="auto"/>
                <w:right w:val="none" w:sz="0" w:space="0" w:color="auto"/>
              </w:divBdr>
              <w:divsChild>
                <w:div w:id="60603865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084646001">
          <w:marLeft w:val="0"/>
          <w:marRight w:val="0"/>
          <w:marTop w:val="0"/>
          <w:marBottom w:val="0"/>
          <w:divBdr>
            <w:top w:val="none" w:sz="0" w:space="0" w:color="auto"/>
            <w:left w:val="none" w:sz="0" w:space="0" w:color="auto"/>
            <w:bottom w:val="none" w:sz="0" w:space="0" w:color="auto"/>
            <w:right w:val="none" w:sz="0" w:space="0" w:color="auto"/>
          </w:divBdr>
          <w:divsChild>
            <w:div w:id="569584331">
              <w:marLeft w:val="0"/>
              <w:marRight w:val="0"/>
              <w:marTop w:val="0"/>
              <w:marBottom w:val="0"/>
              <w:divBdr>
                <w:top w:val="none" w:sz="0" w:space="0" w:color="auto"/>
                <w:left w:val="none" w:sz="0" w:space="0" w:color="auto"/>
                <w:bottom w:val="none" w:sz="0" w:space="0" w:color="auto"/>
                <w:right w:val="none" w:sz="0" w:space="0" w:color="auto"/>
              </w:divBdr>
              <w:divsChild>
                <w:div w:id="193921752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61225740">
          <w:marLeft w:val="0"/>
          <w:marRight w:val="0"/>
          <w:marTop w:val="0"/>
          <w:marBottom w:val="0"/>
          <w:divBdr>
            <w:top w:val="none" w:sz="0" w:space="0" w:color="auto"/>
            <w:left w:val="none" w:sz="0" w:space="0" w:color="auto"/>
            <w:bottom w:val="none" w:sz="0" w:space="0" w:color="auto"/>
            <w:right w:val="none" w:sz="0" w:space="0" w:color="auto"/>
          </w:divBdr>
          <w:divsChild>
            <w:div w:id="46956479">
              <w:marLeft w:val="0"/>
              <w:marRight w:val="0"/>
              <w:marTop w:val="0"/>
              <w:marBottom w:val="0"/>
              <w:divBdr>
                <w:top w:val="none" w:sz="0" w:space="0" w:color="auto"/>
                <w:left w:val="none" w:sz="0" w:space="0" w:color="auto"/>
                <w:bottom w:val="none" w:sz="0" w:space="0" w:color="auto"/>
                <w:right w:val="none" w:sz="0" w:space="0" w:color="auto"/>
              </w:divBdr>
              <w:divsChild>
                <w:div w:id="62535308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90464708">
          <w:marLeft w:val="0"/>
          <w:marRight w:val="0"/>
          <w:marTop w:val="0"/>
          <w:marBottom w:val="0"/>
          <w:divBdr>
            <w:top w:val="none" w:sz="0" w:space="0" w:color="auto"/>
            <w:left w:val="none" w:sz="0" w:space="0" w:color="auto"/>
            <w:bottom w:val="none" w:sz="0" w:space="0" w:color="auto"/>
            <w:right w:val="none" w:sz="0" w:space="0" w:color="auto"/>
          </w:divBdr>
          <w:divsChild>
            <w:div w:id="1987854680">
              <w:marLeft w:val="0"/>
              <w:marRight w:val="0"/>
              <w:marTop w:val="0"/>
              <w:marBottom w:val="0"/>
              <w:divBdr>
                <w:top w:val="none" w:sz="0" w:space="0" w:color="auto"/>
                <w:left w:val="none" w:sz="0" w:space="0" w:color="auto"/>
                <w:bottom w:val="none" w:sz="0" w:space="0" w:color="auto"/>
                <w:right w:val="none" w:sz="0" w:space="0" w:color="auto"/>
              </w:divBdr>
              <w:divsChild>
                <w:div w:id="100624468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51265049">
          <w:marLeft w:val="0"/>
          <w:marRight w:val="0"/>
          <w:marTop w:val="0"/>
          <w:marBottom w:val="0"/>
          <w:divBdr>
            <w:top w:val="none" w:sz="0" w:space="0" w:color="auto"/>
            <w:left w:val="none" w:sz="0" w:space="0" w:color="auto"/>
            <w:bottom w:val="none" w:sz="0" w:space="0" w:color="auto"/>
            <w:right w:val="none" w:sz="0" w:space="0" w:color="auto"/>
          </w:divBdr>
        </w:div>
      </w:divsChild>
    </w:div>
    <w:div w:id="206899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5.xml"/><Relationship Id="rId63" Type="http://schemas.openxmlformats.org/officeDocument/2006/relationships/hyperlink" Target="https://www.polskawschodnia.gov.pl/" TargetMode="External"/><Relationship Id="rId68" Type="http://schemas.openxmlformats.org/officeDocument/2006/relationships/image" Target="media/image32.jpeg"/><Relationship Id="rId76" Type="http://schemas.openxmlformats.org/officeDocument/2006/relationships/image" Target="media/image36.jpeg"/><Relationship Id="rId84" Type="http://schemas.openxmlformats.org/officeDocument/2006/relationships/hyperlink" Target="http://www.bialecertyfikaty.com.pl/" TargetMode="External"/><Relationship Id="rId7" Type="http://schemas.openxmlformats.org/officeDocument/2006/relationships/endnotes" Target="endnotes.xml"/><Relationship Id="rId71" Type="http://schemas.openxmlformats.org/officeDocument/2006/relationships/hyperlink" Target="https://www.nfosigw.gov.pl/"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chart" Target="charts/chart5.xml"/><Relationship Id="rId53" Type="http://schemas.openxmlformats.org/officeDocument/2006/relationships/chart" Target="charts/chart13.xml"/><Relationship Id="rId58" Type="http://schemas.openxmlformats.org/officeDocument/2006/relationships/image" Target="media/image27.emf"/><Relationship Id="rId66" Type="http://schemas.openxmlformats.org/officeDocument/2006/relationships/image" Target="media/image31.jpeg"/><Relationship Id="rId74" Type="http://schemas.openxmlformats.org/officeDocument/2006/relationships/image" Target="media/image35.png"/><Relationship Id="rId79" Type="http://schemas.openxmlformats.org/officeDocument/2006/relationships/hyperlink" Target="https://www.bgk.pl/" TargetMode="External"/><Relationship Id="rId5" Type="http://schemas.openxmlformats.org/officeDocument/2006/relationships/webSettings" Target="webSettings.xml"/><Relationship Id="rId61" Type="http://schemas.openxmlformats.org/officeDocument/2006/relationships/hyperlink" Target="http://www.rpo.podkarpackie.pl" TargetMode="External"/><Relationship Id="rId82" Type="http://schemas.openxmlformats.org/officeDocument/2006/relationships/image" Target="media/image39.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hyperlink" Target="file:///C:\Users\Acer\Desktop\PGNy\Z_R_O_B_I_O_N_E\MAJDAN\obliczenia%20MWh\PGN_Majdan_Kr&#243;lewski.docx" TargetMode="External"/><Relationship Id="rId64" Type="http://schemas.openxmlformats.org/officeDocument/2006/relationships/image" Target="media/image30.jpeg"/><Relationship Id="rId69" Type="http://schemas.openxmlformats.org/officeDocument/2006/relationships/hyperlink" Target="https://www.nfosigw.gov.pl/" TargetMode="External"/><Relationship Id="rId77" Type="http://schemas.openxmlformats.org/officeDocument/2006/relationships/hyperlink" Target="https://www.nfosigw.gov.pl/" TargetMode="External"/><Relationship Id="rId8" Type="http://schemas.openxmlformats.org/officeDocument/2006/relationships/image" Target="media/image1.png"/><Relationship Id="rId51" Type="http://schemas.openxmlformats.org/officeDocument/2006/relationships/chart" Target="charts/chart11.xml"/><Relationship Id="rId72" Type="http://schemas.openxmlformats.org/officeDocument/2006/relationships/image" Target="media/image34.emf"/><Relationship Id="rId80" Type="http://schemas.openxmlformats.org/officeDocument/2006/relationships/image" Target="media/image3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image" Target="media/image22.png"/><Relationship Id="rId46" Type="http://schemas.openxmlformats.org/officeDocument/2006/relationships/chart" Target="charts/chart6.xml"/><Relationship Id="rId59" Type="http://schemas.openxmlformats.org/officeDocument/2006/relationships/hyperlink" Target="http://www.nfosigw.gov.pl/" TargetMode="External"/><Relationship Id="rId67" Type="http://schemas.openxmlformats.org/officeDocument/2006/relationships/hyperlink" Target="https://www.nfosigw.gov.pl/" TargetMode="External"/><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chart" Target="charts/chart14.xml"/><Relationship Id="rId62" Type="http://schemas.openxmlformats.org/officeDocument/2006/relationships/image" Target="media/image29.jpeg"/><Relationship Id="rId70" Type="http://schemas.openxmlformats.org/officeDocument/2006/relationships/image" Target="media/image33.png"/><Relationship Id="rId75" Type="http://schemas.openxmlformats.org/officeDocument/2006/relationships/hyperlink" Target="https://www.nfosigw.gov.pl/" TargetMode="External"/><Relationship Id="rId83" Type="http://schemas.openxmlformats.org/officeDocument/2006/relationships/hyperlink" Target="http://www.polseff2.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chart" Target="charts/chart9.xml"/><Relationship Id="rId57" Type="http://schemas.openxmlformats.org/officeDocument/2006/relationships/hyperlink" Target="file:///C:\Users\Acer\Desktop\PGNy\Z_R_O_B_I_O_N_E\MAJDAN\obliczenia%20MWh\PGN_Majdan_Kr&#243;lewski.docx" TargetMode="Externa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image" Target="media/image28.png"/><Relationship Id="rId65" Type="http://schemas.openxmlformats.org/officeDocument/2006/relationships/hyperlink" Target="https://www.nfosigw.gov.pl/" TargetMode="External"/><Relationship Id="rId73" Type="http://schemas.openxmlformats.org/officeDocument/2006/relationships/hyperlink" Target="https://www.nfosigw.gov.pl/" TargetMode="External"/><Relationship Id="rId78" Type="http://schemas.openxmlformats.org/officeDocument/2006/relationships/image" Target="media/image37.emf"/><Relationship Id="rId81" Type="http://schemas.openxmlformats.org/officeDocument/2006/relationships/hyperlink" Target="https://www.bosbank.pl/"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cer\Desktop\PGNy\Z_R_O_B_I_O_N_E\MAJDAN\obliczenia%20MWh\Ankieta_mieszka&#324;cy_Majda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cer\Desktop\PGNy\Z_R_O_B_I_O_N_E\MAJDAN\obliczenia%20MWh\Ankieta_mieszka&#324;cy_Majda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cer\Desktop\PGNy\Z_R_O_B_I_O_N_E\MAJDAN\obliczenia%20MWh\PODSUMOWANIE_Majda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cer\Desktop\PGNy\Z_R_O_B_I_O_N_E\MAJDAN\obliczenia%20MWh\PODSUMOWANIE_Majda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cer\Desktop\PGNy\Z_R_O_B_I_O_N_E\MAJDAN\obliczenia%20MWh\PODSUMOWANIE_Majda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cer\Desktop\PGNy\Z_R_O_B_I_O_N_E\MAJDAN\obliczenia%20MWh\PODSUMOWANIE_Majd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mieszka&#324;cy_Majd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mieszka&#324;cy_Majd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OUP_Majda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OUP_Majda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przedsi&#281;biorstwa_Majda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przedsi&#281;biorstwa_Majda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cer\Desktop\PGNy\Z_R_O_B_I_O_N_E\MAJDAN\obliczenia%20MWh\Ankieta_mieszka&#324;cy_Majd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2"/>
    </mc:Choice>
    <mc:Fallback>
      <c:style val="32"/>
    </mc:Fallback>
  </mc:AlternateContent>
  <c:chart>
    <c:title>
      <c:layout>
        <c:manualLayout>
          <c:xMode val="edge"/>
          <c:yMode val="edge"/>
          <c:x val="0.39570822397201211"/>
          <c:y val="2.7777777777778741E-2"/>
        </c:manualLayout>
      </c:layout>
      <c:overlay val="0"/>
      <c:txPr>
        <a:bodyPr/>
        <a:lstStyle/>
        <a:p>
          <a:pPr>
            <a:defRPr sz="1400"/>
          </a:pPr>
          <a:endParaRPr lang="pl-PL"/>
        </a:p>
      </c:txPr>
    </c:title>
    <c:autoTitleDeleted val="0"/>
    <c:plotArea>
      <c:layout/>
      <c:barChart>
        <c:barDir val="col"/>
        <c:grouping val="clustered"/>
        <c:varyColors val="0"/>
        <c:ser>
          <c:idx val="0"/>
          <c:order val="0"/>
          <c:tx>
            <c:strRef>
              <c:f>Arkusz1!$D$6</c:f>
              <c:strCache>
                <c:ptCount val="1"/>
                <c:pt idx="0">
                  <c:v>Saldo migracji</c:v>
                </c:pt>
              </c:strCache>
            </c:strRef>
          </c:tx>
          <c:invertIfNegative val="0"/>
          <c:cat>
            <c:numRef>
              <c:f>Arkusz1!$D$7:$I$7</c:f>
              <c:numCache>
                <c:formatCode>General</c:formatCode>
                <c:ptCount val="6"/>
                <c:pt idx="0">
                  <c:v>2009</c:v>
                </c:pt>
                <c:pt idx="1">
                  <c:v>2010</c:v>
                </c:pt>
                <c:pt idx="2">
                  <c:v>2011</c:v>
                </c:pt>
                <c:pt idx="3">
                  <c:v>2012</c:v>
                </c:pt>
                <c:pt idx="4">
                  <c:v>2013</c:v>
                </c:pt>
                <c:pt idx="5">
                  <c:v>2014</c:v>
                </c:pt>
              </c:numCache>
            </c:numRef>
          </c:cat>
          <c:val>
            <c:numRef>
              <c:f>Arkusz1!$D$8:$I$8</c:f>
              <c:numCache>
                <c:formatCode>General</c:formatCode>
                <c:ptCount val="6"/>
                <c:pt idx="0">
                  <c:v>-16</c:v>
                </c:pt>
                <c:pt idx="1">
                  <c:v>-12</c:v>
                </c:pt>
                <c:pt idx="2">
                  <c:v>1</c:v>
                </c:pt>
                <c:pt idx="3">
                  <c:v>-29</c:v>
                </c:pt>
                <c:pt idx="4">
                  <c:v>-16</c:v>
                </c:pt>
                <c:pt idx="5">
                  <c:v>-5</c:v>
                </c:pt>
              </c:numCache>
            </c:numRef>
          </c:val>
        </c:ser>
        <c:dLbls>
          <c:showLegendKey val="0"/>
          <c:showVal val="0"/>
          <c:showCatName val="0"/>
          <c:showSerName val="0"/>
          <c:showPercent val="0"/>
          <c:showBubbleSize val="0"/>
        </c:dLbls>
        <c:gapWidth val="0"/>
        <c:axId val="467467624"/>
        <c:axId val="467464096"/>
      </c:barChart>
      <c:catAx>
        <c:axId val="467467624"/>
        <c:scaling>
          <c:orientation val="minMax"/>
        </c:scaling>
        <c:delete val="0"/>
        <c:axPos val="b"/>
        <c:numFmt formatCode="General" sourceLinked="1"/>
        <c:majorTickMark val="out"/>
        <c:minorTickMark val="none"/>
        <c:tickLblPos val="low"/>
        <c:crossAx val="467464096"/>
        <c:crosses val="autoZero"/>
        <c:auto val="1"/>
        <c:lblAlgn val="ctr"/>
        <c:lblOffset val="100"/>
        <c:noMultiLvlLbl val="0"/>
      </c:catAx>
      <c:valAx>
        <c:axId val="467464096"/>
        <c:scaling>
          <c:orientation val="minMax"/>
        </c:scaling>
        <c:delete val="0"/>
        <c:axPos val="l"/>
        <c:majorGridlines/>
        <c:numFmt formatCode="General" sourceLinked="1"/>
        <c:majorTickMark val="out"/>
        <c:minorTickMark val="none"/>
        <c:tickLblPos val="nextTo"/>
        <c:crossAx val="467467624"/>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Em</a:t>
            </a:r>
            <a:r>
              <a:rPr lang="pl-PL" sz="1400"/>
              <a:t>isja</a:t>
            </a:r>
            <a:r>
              <a:rPr lang="pl-PL" sz="1400" baseline="0"/>
              <a:t> CO</a:t>
            </a:r>
            <a:r>
              <a:rPr lang="pl-PL" sz="1400" baseline="-25000"/>
              <a:t>2</a:t>
            </a:r>
            <a:endParaRPr lang="en-US" sz="1400" baseline="-250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1309127210546444E-2"/>
          <c:y val="0.27596465667767367"/>
          <c:w val="0.90738988790929676"/>
          <c:h val="0.72227190623264281"/>
        </c:manualLayout>
      </c:layout>
      <c:pie3DChart>
        <c:varyColors val="1"/>
        <c:ser>
          <c:idx val="0"/>
          <c:order val="0"/>
          <c:dLbls>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transport'!$A$14:$A$16</c:f>
              <c:strCache>
                <c:ptCount val="3"/>
                <c:pt idx="0">
                  <c:v>benzyna</c:v>
                </c:pt>
                <c:pt idx="1">
                  <c:v>olej napędowy</c:v>
                </c:pt>
                <c:pt idx="2">
                  <c:v>gaz LPG</c:v>
                </c:pt>
              </c:strCache>
            </c:strRef>
          </c:cat>
          <c:val>
            <c:numRef>
              <c:f>'emisja transport'!$C$14:$C$16</c:f>
              <c:numCache>
                <c:formatCode>0.00</c:formatCode>
                <c:ptCount val="3"/>
                <c:pt idx="0">
                  <c:v>1821.8630994636801</c:v>
                </c:pt>
                <c:pt idx="1">
                  <c:v>1674.9571874955261</c:v>
                </c:pt>
                <c:pt idx="2">
                  <c:v>1.3257130972319962</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400"/>
              <a:t>Udział poszczególnych rodzajów pojazdów w transporcie na terenie gminy</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3906748785114831"/>
          <c:y val="0.35585971665525001"/>
          <c:w val="0.81691452924820041"/>
          <c:h val="0.6189043116960945"/>
        </c:manualLayout>
      </c:layout>
      <c:pie3DChart>
        <c:varyColors val="1"/>
        <c:ser>
          <c:idx val="0"/>
          <c:order val="0"/>
          <c:dLbls>
            <c:dLbl>
              <c:idx val="1"/>
              <c:layout>
                <c:manualLayout>
                  <c:x val="-6.1785504534705438E-2"/>
                  <c:y val="0.15453254794736859"/>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6.3205530001819082E-2"/>
                  <c:y val="3.1706197377976655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transport'!$A$33:$A$37</c:f>
              <c:strCache>
                <c:ptCount val="5"/>
                <c:pt idx="0">
                  <c:v>samochody osobowe</c:v>
                </c:pt>
                <c:pt idx="1">
                  <c:v>samochody dostawcze</c:v>
                </c:pt>
                <c:pt idx="2">
                  <c:v>samochody ciężarowe (bez przyczepy)</c:v>
                </c:pt>
                <c:pt idx="3">
                  <c:v>samochody ciężarowe (z przyczepą)</c:v>
                </c:pt>
                <c:pt idx="4">
                  <c:v>autobusy</c:v>
                </c:pt>
              </c:strCache>
            </c:strRef>
          </c:cat>
          <c:val>
            <c:numRef>
              <c:f>'emisja transport'!$B$33:$B$37</c:f>
              <c:numCache>
                <c:formatCode>0</c:formatCode>
                <c:ptCount val="5"/>
                <c:pt idx="0">
                  <c:v>8743</c:v>
                </c:pt>
                <c:pt idx="1">
                  <c:v>1129.5</c:v>
                </c:pt>
                <c:pt idx="2">
                  <c:v>539</c:v>
                </c:pt>
                <c:pt idx="3">
                  <c:v>1688</c:v>
                </c:pt>
                <c:pt idx="4">
                  <c:v>184.5</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Zużycie energii w podziale na odbiorców</a:t>
            </a:r>
          </a:p>
        </c:rich>
      </c:tx>
      <c:overlay val="0"/>
    </c:title>
    <c:autoTitleDeleted val="0"/>
    <c:view3D>
      <c:rotX val="30"/>
      <c:rotY val="40"/>
      <c:rAngAx val="0"/>
    </c:view3D>
    <c:floor>
      <c:thickness val="0"/>
    </c:floor>
    <c:sideWall>
      <c:thickness val="0"/>
    </c:sideWall>
    <c:backWall>
      <c:thickness val="0"/>
    </c:backWall>
    <c:plotArea>
      <c:layout>
        <c:manualLayout>
          <c:layoutTarget val="inner"/>
          <c:xMode val="edge"/>
          <c:yMode val="edge"/>
          <c:x val="9.4730273533566708E-2"/>
          <c:y val="0.34008775841539013"/>
          <c:w val="0.76192234916445101"/>
          <c:h val="0.62738652938788142"/>
        </c:manualLayout>
      </c:layout>
      <c:pie3DChart>
        <c:varyColors val="1"/>
        <c:ser>
          <c:idx val="0"/>
          <c:order val="0"/>
          <c:dLbls>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'Zużycie energi'!$N$19:$N$23</c:f>
              <c:strCache>
                <c:ptCount val="5"/>
                <c:pt idx="0">
                  <c:v>budynki użyteczności publicznej</c:v>
                </c:pt>
                <c:pt idx="1">
                  <c:v>przedsiębiorstwa</c:v>
                </c:pt>
                <c:pt idx="2">
                  <c:v>budynki mieszkalne</c:v>
                </c:pt>
                <c:pt idx="3">
                  <c:v>oświetlenie uliczne</c:v>
                </c:pt>
                <c:pt idx="4">
                  <c:v>transport</c:v>
                </c:pt>
              </c:strCache>
            </c:strRef>
          </c:cat>
          <c:val>
            <c:numRef>
              <c:f>'Zużycie energi'!$M$19:$M$23</c:f>
              <c:numCache>
                <c:formatCode>#,##0.00</c:formatCode>
                <c:ptCount val="5"/>
                <c:pt idx="0">
                  <c:v>2103.9474999999998</c:v>
                </c:pt>
                <c:pt idx="1">
                  <c:v>537.95574035000004</c:v>
                </c:pt>
                <c:pt idx="2">
                  <c:v>51441.585692643552</c:v>
                </c:pt>
                <c:pt idx="3">
                  <c:v>244.023</c:v>
                </c:pt>
                <c:pt idx="4">
                  <c:v>13726.390824769291</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Nośniki energii wykorzystywane w gminie</a:t>
            </a:r>
          </a:p>
        </c:rich>
      </c:tx>
      <c:overlay val="0"/>
    </c:title>
    <c:autoTitleDeleted val="0"/>
    <c:view3D>
      <c:rotX val="30"/>
      <c:rotY val="40"/>
      <c:rAngAx val="0"/>
    </c:view3D>
    <c:floor>
      <c:thickness val="0"/>
    </c:floor>
    <c:sideWall>
      <c:thickness val="0"/>
    </c:sideWall>
    <c:backWall>
      <c:thickness val="0"/>
    </c:backWall>
    <c:plotArea>
      <c:layout>
        <c:manualLayout>
          <c:layoutTarget val="inner"/>
          <c:xMode val="edge"/>
          <c:yMode val="edge"/>
          <c:x val="7.1159609217480685E-2"/>
          <c:y val="0.22049835020111574"/>
          <c:w val="0.86866184389886236"/>
          <c:h val="0.71334137462543878"/>
        </c:manualLayout>
      </c:layout>
      <c:pie3DChart>
        <c:varyColors val="1"/>
        <c:ser>
          <c:idx val="0"/>
          <c:order val="0"/>
          <c:dLbls>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'Zużycie energi'!$C$22:$I$22</c:f>
              <c:strCache>
                <c:ptCount val="7"/>
                <c:pt idx="0">
                  <c:v>energia elektryczna</c:v>
                </c:pt>
                <c:pt idx="1">
                  <c:v>gaz ziemny</c:v>
                </c:pt>
                <c:pt idx="2">
                  <c:v>gaz LPG</c:v>
                </c:pt>
                <c:pt idx="3">
                  <c:v>olej napędowy</c:v>
                </c:pt>
                <c:pt idx="4">
                  <c:v>benzyna</c:v>
                </c:pt>
                <c:pt idx="5">
                  <c:v>węgiel</c:v>
                </c:pt>
                <c:pt idx="6">
                  <c:v>drewno (biomasa)</c:v>
                </c:pt>
              </c:strCache>
            </c:strRef>
          </c:cat>
          <c:val>
            <c:numRef>
              <c:f>'Zużycie energi'!$C$23:$I$23</c:f>
              <c:numCache>
                <c:formatCode>#,##0.00</c:formatCode>
                <c:ptCount val="7"/>
                <c:pt idx="0">
                  <c:v>7460.4177222222061</c:v>
                </c:pt>
                <c:pt idx="1">
                  <c:v>7690.9147609546635</c:v>
                </c:pt>
                <c:pt idx="2">
                  <c:v>101.23280594325331</c:v>
                </c:pt>
                <c:pt idx="3">
                  <c:v>6344.5348011194064</c:v>
                </c:pt>
                <c:pt idx="4">
                  <c:v>7375.9639654400007</c:v>
                </c:pt>
                <c:pt idx="5">
                  <c:v>9964.3440250000003</c:v>
                </c:pt>
                <c:pt idx="6">
                  <c:v>29116.494677083316</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Emisja CO</a:t>
            </a:r>
            <a:r>
              <a:rPr lang="pl-PL" sz="1400" baseline="-25000"/>
              <a:t>2</a:t>
            </a:r>
            <a:r>
              <a:rPr lang="pl-PL" sz="1400"/>
              <a:t> w podziale na odbiorców</a:t>
            </a:r>
          </a:p>
        </c:rich>
      </c:tx>
      <c:overlay val="0"/>
    </c:title>
    <c:autoTitleDeleted val="0"/>
    <c:view3D>
      <c:rotX val="30"/>
      <c:rotY val="40"/>
      <c:rAngAx val="0"/>
    </c:view3D>
    <c:floor>
      <c:thickness val="0"/>
    </c:floor>
    <c:sideWall>
      <c:thickness val="0"/>
    </c:sideWall>
    <c:backWall>
      <c:thickness val="0"/>
    </c:backWall>
    <c:plotArea>
      <c:layout>
        <c:manualLayout>
          <c:layoutTarget val="inner"/>
          <c:xMode val="edge"/>
          <c:yMode val="edge"/>
          <c:x val="6.4819154550125824E-2"/>
          <c:y val="0.20016566576931039"/>
          <c:w val="0.85452356649863215"/>
          <c:h val="0.70142976084522357"/>
        </c:manualLayout>
      </c:layout>
      <c:pie3DChart>
        <c:varyColors val="1"/>
        <c:ser>
          <c:idx val="0"/>
          <c:order val="0"/>
          <c:dLbls>
            <c:dLbl>
              <c:idx val="2"/>
              <c:tx>
                <c:rich>
                  <a:bodyPr/>
                  <a:lstStyle/>
                  <a:p>
                    <a:r>
                      <a:rPr lang="en-US"/>
                      <a:t>oświetlenie publiczne
1%</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CO2'!$C$31:$G$31</c:f>
              <c:strCache>
                <c:ptCount val="5"/>
                <c:pt idx="0">
                  <c:v>budynki mieszkalne</c:v>
                </c:pt>
                <c:pt idx="1">
                  <c:v>budynki użyteczności publicznej</c:v>
                </c:pt>
                <c:pt idx="2">
                  <c:v>komunalne oświetlenie publiczne</c:v>
                </c:pt>
                <c:pt idx="3">
                  <c:v>transport</c:v>
                </c:pt>
                <c:pt idx="4">
                  <c:v>przedsiębiorstwa</c:v>
                </c:pt>
              </c:strCache>
            </c:strRef>
          </c:cat>
          <c:val>
            <c:numRef>
              <c:f>'Emisja CO2'!$C$32:$G$32</c:f>
              <c:numCache>
                <c:formatCode>#,##0.00</c:formatCode>
                <c:ptCount val="5"/>
                <c:pt idx="0">
                  <c:v>10152.943693744723</c:v>
                </c:pt>
                <c:pt idx="1">
                  <c:v>532.00735500000008</c:v>
                </c:pt>
                <c:pt idx="2">
                  <c:v>198.1466759999995</c:v>
                </c:pt>
                <c:pt idx="3">
                  <c:v>3498.1460000564348</c:v>
                </c:pt>
                <c:pt idx="4">
                  <c:v>139.92831341660082</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Emisja CO</a:t>
            </a:r>
            <a:r>
              <a:rPr lang="pl-PL" sz="1400" baseline="-25000"/>
              <a:t>2</a:t>
            </a:r>
            <a:r>
              <a:rPr lang="pl-PL" sz="1400"/>
              <a:t> w podziale</a:t>
            </a:r>
            <a:r>
              <a:rPr lang="pl-PL" sz="1400" baseline="0"/>
              <a:t> na nośniki energii</a:t>
            </a:r>
            <a:endParaRPr lang="pl-PL" sz="1400"/>
          </a:p>
        </c:rich>
      </c:tx>
      <c:overlay val="0"/>
    </c:title>
    <c:autoTitleDeleted val="0"/>
    <c:view3D>
      <c:rotX val="30"/>
      <c:rotY val="40"/>
      <c:rAngAx val="0"/>
    </c:view3D>
    <c:floor>
      <c:thickness val="0"/>
    </c:floor>
    <c:sideWall>
      <c:thickness val="0"/>
    </c:sideWall>
    <c:backWall>
      <c:thickness val="0"/>
    </c:backWall>
    <c:plotArea>
      <c:layout>
        <c:manualLayout>
          <c:layoutTarget val="inner"/>
          <c:xMode val="edge"/>
          <c:yMode val="edge"/>
          <c:x val="5.2625332788663347E-2"/>
          <c:y val="0.24715717439055318"/>
          <c:w val="0.88614613119972951"/>
          <c:h val="0.73319973717018605"/>
        </c:manualLayout>
      </c:layout>
      <c:pie3DChart>
        <c:varyColors val="1"/>
        <c:ser>
          <c:idx val="0"/>
          <c:order val="0"/>
          <c:dLbls>
            <c:dLbl>
              <c:idx val="2"/>
              <c:delete val="1"/>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CO2'!$K$31:$P$31</c:f>
              <c:strCache>
                <c:ptCount val="6"/>
                <c:pt idx="0">
                  <c:v>energia elektryczna</c:v>
                </c:pt>
                <c:pt idx="1">
                  <c:v>gaz ziemny</c:v>
                </c:pt>
                <c:pt idx="2">
                  <c:v>gaz LPG</c:v>
                </c:pt>
                <c:pt idx="3">
                  <c:v>olej napędowy</c:v>
                </c:pt>
                <c:pt idx="4">
                  <c:v>benzyna</c:v>
                </c:pt>
                <c:pt idx="5">
                  <c:v>węgiel</c:v>
                </c:pt>
              </c:strCache>
            </c:strRef>
          </c:cat>
          <c:val>
            <c:numRef>
              <c:f>'Emisja CO2'!$K$32:$P$32</c:f>
              <c:numCache>
                <c:formatCode>#,##0.00</c:formatCode>
                <c:ptCount val="6"/>
                <c:pt idx="0">
                  <c:v>6057.8591904444611</c:v>
                </c:pt>
                <c:pt idx="1">
                  <c:v>1545.8738669518848</c:v>
                </c:pt>
                <c:pt idx="2">
                  <c:v>22.777381337232001</c:v>
                </c:pt>
                <c:pt idx="3">
                  <c:v>1674.9571874955261</c:v>
                </c:pt>
                <c:pt idx="4">
                  <c:v>1821.8630994636801</c:v>
                </c:pt>
                <c:pt idx="5">
                  <c:v>3397.8413125250127</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284876090368792"/>
          <c:y val="0.21917610289787073"/>
          <c:w val="0.74659144531146415"/>
          <c:h val="0.71412636941924756"/>
        </c:manualLayout>
      </c:layout>
      <c:pie3DChart>
        <c:varyColors val="1"/>
        <c:ser>
          <c:idx val="0"/>
          <c:order val="0"/>
          <c:dLbls>
            <c:dLbl>
              <c:idx val="0"/>
              <c:layout>
                <c:manualLayout>
                  <c:x val="-2.1821542959250012E-2"/>
                  <c:y val="-0.22189906607079751"/>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2.2424008837377076E-2"/>
                  <c:y val="9.7156062257038767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21409479547219207"/>
                  <c:y val="-3.2516804835669801E-3"/>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25212043650714366"/>
                  <c:y val="-8.5303177273530414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5.3419852058936734E-2"/>
                  <c:y val="-0.13548668681529413"/>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13976599912890394"/>
                  <c:y val="-9.956105879668127E-2"/>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Arkusz1!$B$5:$B$10</c:f>
              <c:strCache>
                <c:ptCount val="6"/>
                <c:pt idx="0">
                  <c:v>grunty leśne oraz zadrzewione i zakrzewione</c:v>
                </c:pt>
                <c:pt idx="1">
                  <c:v>użytki rolne</c:v>
                </c:pt>
                <c:pt idx="2">
                  <c:v>nieużytki</c:v>
                </c:pt>
                <c:pt idx="3">
                  <c:v>grunty zabudowane i zurbanizowane</c:v>
                </c:pt>
                <c:pt idx="4">
                  <c:v>grunty pod wodami</c:v>
                </c:pt>
                <c:pt idx="5">
                  <c:v>tereny różne</c:v>
                </c:pt>
              </c:strCache>
            </c:strRef>
          </c:cat>
          <c:val>
            <c:numRef>
              <c:f>Arkusz1!$C$5:$C$10</c:f>
              <c:numCache>
                <c:formatCode>General</c:formatCode>
                <c:ptCount val="6"/>
                <c:pt idx="0">
                  <c:v>7564</c:v>
                </c:pt>
                <c:pt idx="1">
                  <c:v>5666</c:v>
                </c:pt>
                <c:pt idx="2">
                  <c:v>1795</c:v>
                </c:pt>
                <c:pt idx="3">
                  <c:v>467</c:v>
                </c:pt>
                <c:pt idx="4">
                  <c:v>23</c:v>
                </c:pt>
                <c:pt idx="5">
                  <c:v>11</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Nośniki</a:t>
            </a:r>
            <a:r>
              <a:rPr lang="pl-PL" sz="1400" baseline="0"/>
              <a:t> </a:t>
            </a:r>
            <a:r>
              <a:rPr lang="pl-PL" sz="1400"/>
              <a:t>energii - budynki mieszkalne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7408994486380143E-2"/>
          <c:y val="0.27541313560525282"/>
          <c:w val="0.77725474213822165"/>
          <c:h val="0.65824976346006658"/>
        </c:manualLayout>
      </c:layout>
      <c:pie3DChart>
        <c:varyColors val="1"/>
        <c:ser>
          <c:idx val="0"/>
          <c:order val="0"/>
          <c:dLbls>
            <c:dLbl>
              <c:idx val="2"/>
              <c:layout>
                <c:manualLayout>
                  <c:x val="2.6943767234643402E-2"/>
                  <c:y val="-7.2304552130222494E-2"/>
                </c:manualLayout>
              </c:layout>
              <c:showLegendKey val="0"/>
              <c:showVal val="0"/>
              <c:showCatName val="1"/>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CO2'!$A$24:$A$29</c:f>
              <c:strCache>
                <c:ptCount val="6"/>
                <c:pt idx="0">
                  <c:v>energia elektryczna</c:v>
                </c:pt>
                <c:pt idx="1">
                  <c:v>gaz ziemny</c:v>
                </c:pt>
                <c:pt idx="2">
                  <c:v>gaz LPG</c:v>
                </c:pt>
                <c:pt idx="3">
                  <c:v>olej opałowy</c:v>
                </c:pt>
                <c:pt idx="4">
                  <c:v>węgiel </c:v>
                </c:pt>
                <c:pt idx="5">
                  <c:v>drewno (biomasa)</c:v>
                </c:pt>
              </c:strCache>
            </c:strRef>
          </c:cat>
          <c:val>
            <c:numRef>
              <c:f>'emisja CO2'!$B$24:$B$29</c:f>
              <c:numCache>
                <c:formatCode>General</c:formatCode>
                <c:ptCount val="6"/>
                <c:pt idx="0">
                  <c:v>6965.442222222222</c:v>
                </c:pt>
                <c:pt idx="1">
                  <c:v>5488.4887893546575</c:v>
                </c:pt>
                <c:pt idx="2">
                  <c:v>95.340747733333288</c:v>
                </c:pt>
                <c:pt idx="3">
                  <c:v>0</c:v>
                </c:pt>
                <c:pt idx="4">
                  <c:v>9889.6383999999871</c:v>
                </c:pt>
                <c:pt idx="5">
                  <c:v>29002.675533333124</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Emisja CO</a:t>
            </a:r>
            <a:r>
              <a:rPr lang="en-US" sz="1400" baseline="-25000"/>
              <a:t>2</a:t>
            </a:r>
            <a:r>
              <a:rPr lang="pl-PL" sz="1400" baseline="-25000"/>
              <a:t> </a:t>
            </a:r>
            <a:r>
              <a:rPr lang="pl-PL" sz="1400" baseline="0"/>
              <a:t>- budynki mieszkalne</a:t>
            </a:r>
            <a:endParaRPr lang="en-US" sz="1400" baseline="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1241597697165699E-2"/>
          <c:y val="0.22821487902779944"/>
          <c:w val="0.83678780238791084"/>
          <c:h val="0.70626422977057868"/>
        </c:manualLayout>
      </c:layout>
      <c:pie3DChart>
        <c:varyColors val="1"/>
        <c:ser>
          <c:idx val="0"/>
          <c:order val="0"/>
          <c:dLbls>
            <c:dLbl>
              <c:idx val="2"/>
              <c:layout>
                <c:manualLayout>
                  <c:x val="-2.29269359277906E-2"/>
                  <c:y val="5.4815879223532024E-2"/>
                </c:manualLayout>
              </c:layout>
              <c:showLegendKey val="0"/>
              <c:showVal val="0"/>
              <c:showCatName val="1"/>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CO2'!$A$24:$A$29</c:f>
              <c:strCache>
                <c:ptCount val="6"/>
                <c:pt idx="0">
                  <c:v>energia elektryczna</c:v>
                </c:pt>
                <c:pt idx="1">
                  <c:v>gaz ziemny</c:v>
                </c:pt>
                <c:pt idx="2">
                  <c:v>gaz LPG</c:v>
                </c:pt>
                <c:pt idx="3">
                  <c:v>olej opałowy</c:v>
                </c:pt>
                <c:pt idx="4">
                  <c:v>węgiel </c:v>
                </c:pt>
                <c:pt idx="5">
                  <c:v>drewno (biomasa)</c:v>
                </c:pt>
              </c:strCache>
            </c:strRef>
          </c:cat>
          <c:val>
            <c:numRef>
              <c:f>'emisja CO2'!$C$24:$C$29</c:f>
              <c:numCache>
                <c:formatCode>General</c:formatCode>
                <c:ptCount val="6"/>
                <c:pt idx="0">
                  <c:v>5655.9390844444415</c:v>
                </c:pt>
                <c:pt idx="1">
                  <c:v>1103.1862466602879</c:v>
                </c:pt>
                <c:pt idx="2">
                  <c:v>21.45166824</c:v>
                </c:pt>
                <c:pt idx="3">
                  <c:v>0</c:v>
                </c:pt>
                <c:pt idx="4">
                  <c:v>3372.3666943999997</c:v>
                </c:pt>
                <c:pt idx="5">
                  <c:v>0</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Nośniki</a:t>
            </a:r>
            <a:r>
              <a:rPr lang="en-US" sz="1400"/>
              <a:t> energii</a:t>
            </a:r>
            <a:r>
              <a:rPr lang="pl-PL" sz="1400"/>
              <a:t> - budynki</a:t>
            </a:r>
            <a:r>
              <a:rPr lang="pl-PL" sz="1400" baseline="0"/>
              <a:t> użyteczności publicznej</a:t>
            </a:r>
            <a:r>
              <a:rPr lang="en-US" sz="1400"/>
              <a:t>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2245094823761017"/>
          <c:y val="0.23309878461116859"/>
          <c:w val="0.78637695282435249"/>
          <c:h val="0.67152831718908312"/>
        </c:manualLayout>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CO2'!$A$25:$A$26</c:f>
              <c:strCache>
                <c:ptCount val="2"/>
                <c:pt idx="0">
                  <c:v>energia elektryczna</c:v>
                </c:pt>
                <c:pt idx="1">
                  <c:v>gaz ziemny</c:v>
                </c:pt>
              </c:strCache>
            </c:strRef>
          </c:cat>
          <c:val>
            <c:numRef>
              <c:f>'emisja CO2'!$B$25:$B$26</c:f>
              <c:numCache>
                <c:formatCode>0.00</c:formatCode>
                <c:ptCount val="2"/>
                <c:pt idx="0">
                  <c:v>178.58250000000001</c:v>
                </c:pt>
                <c:pt idx="1">
                  <c:v>1925.3649999999998</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Emisja CO</a:t>
            </a:r>
            <a:r>
              <a:rPr lang="en-US" sz="1400" baseline="-25000"/>
              <a:t>2</a:t>
            </a:r>
            <a:r>
              <a:rPr lang="pl-PL" sz="1400" baseline="0"/>
              <a:t> - budynki użyteczności publicznej</a:t>
            </a:r>
            <a:r>
              <a:rPr lang="en-US" sz="1400"/>
              <a:t>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CO2'!$A$25:$A$26</c:f>
              <c:strCache>
                <c:ptCount val="2"/>
                <c:pt idx="0">
                  <c:v>energia elektryczna</c:v>
                </c:pt>
                <c:pt idx="1">
                  <c:v>gaz ziemny</c:v>
                </c:pt>
              </c:strCache>
            </c:strRef>
          </c:cat>
          <c:val>
            <c:numRef>
              <c:f>'emisja CO2'!$C$25:$C$26</c:f>
              <c:numCache>
                <c:formatCode>0.00</c:formatCode>
                <c:ptCount val="2"/>
                <c:pt idx="0">
                  <c:v>145.00899000000001</c:v>
                </c:pt>
                <c:pt idx="1">
                  <c:v>386.99836499999668</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Nośniki energii - przedsiębiorstwa</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CO2'!$A$24:$A$25;'emisja CO2'!$A$28:$A$29)</c:f>
              <c:strCache>
                <c:ptCount val="4"/>
                <c:pt idx="0">
                  <c:v>energia elektryczna</c:v>
                </c:pt>
                <c:pt idx="1">
                  <c:v>gaz ziemny</c:v>
                </c:pt>
                <c:pt idx="2">
                  <c:v>węgiel </c:v>
                </c:pt>
                <c:pt idx="3">
                  <c:v>drewno (biomasa)</c:v>
                </c:pt>
              </c:strCache>
            </c:strRef>
          </c:cat>
          <c:val>
            <c:numRef>
              <c:f>('emisja CO2'!$B$24:$B$25;'emisja CO2'!$B$28:$B$29)</c:f>
              <c:numCache>
                <c:formatCode>0.00</c:formatCode>
                <c:ptCount val="4"/>
                <c:pt idx="0">
                  <c:v>72.36999999999999</c:v>
                </c:pt>
                <c:pt idx="1">
                  <c:v>277.06097160000002</c:v>
                </c:pt>
                <c:pt idx="2">
                  <c:v>74.705625000000026</c:v>
                </c:pt>
                <c:pt idx="3">
                  <c:v>113.81914374999999</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Emisja CO</a:t>
            </a:r>
            <a:r>
              <a:rPr lang="en-US" sz="1400" baseline="-25000"/>
              <a:t>2</a:t>
            </a:r>
            <a:r>
              <a:rPr lang="pl-PL" sz="1400" baseline="0"/>
              <a:t> - przedsiębiorstwa</a:t>
            </a:r>
            <a:r>
              <a:rPr lang="en-US" sz="1400"/>
              <a:t>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3"/>
              <c:delete val="1"/>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CO2'!$A$24:$A$25;'emisja CO2'!$A$28:$A$29)</c:f>
              <c:strCache>
                <c:ptCount val="4"/>
                <c:pt idx="0">
                  <c:v>energia elektryczna</c:v>
                </c:pt>
                <c:pt idx="1">
                  <c:v>gaz ziemny</c:v>
                </c:pt>
                <c:pt idx="2">
                  <c:v>węgiel </c:v>
                </c:pt>
                <c:pt idx="3">
                  <c:v>drewno (biomasa)</c:v>
                </c:pt>
              </c:strCache>
            </c:strRef>
          </c:cat>
          <c:val>
            <c:numRef>
              <c:f>('emisja CO2'!$C$24:$C$25;'emisja CO2'!$C$28:$C$29)</c:f>
              <c:numCache>
                <c:formatCode>0.00</c:formatCode>
                <c:ptCount val="4"/>
                <c:pt idx="0">
                  <c:v>58.76444</c:v>
                </c:pt>
                <c:pt idx="1">
                  <c:v>55.689255291600006</c:v>
                </c:pt>
                <c:pt idx="2">
                  <c:v>25.474618125000031</c:v>
                </c:pt>
                <c:pt idx="3">
                  <c:v>0</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pl-PL" sz="1400"/>
              <a:t>Wykorzystywane</a:t>
            </a:r>
            <a:r>
              <a:rPr lang="pl-PL" sz="1400" baseline="0"/>
              <a:t> paliwa na cele transportowe</a:t>
            </a:r>
            <a:endParaRPr lang="pl-PL" sz="14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0277777777777693E-2"/>
          <c:y val="0.29628836485433074"/>
          <c:w val="0.81388888888889088"/>
          <c:h val="0.6672997497704376"/>
        </c:manualLayout>
      </c:layout>
      <c:pie3DChart>
        <c:varyColors val="1"/>
        <c:ser>
          <c:idx val="0"/>
          <c:order val="0"/>
          <c:dLbls>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'emisja transport'!$A$14:$A$16</c:f>
              <c:strCache>
                <c:ptCount val="3"/>
                <c:pt idx="0">
                  <c:v>benzyna</c:v>
                </c:pt>
                <c:pt idx="1">
                  <c:v>olej napędowy</c:v>
                </c:pt>
                <c:pt idx="2">
                  <c:v>gaz LPG</c:v>
                </c:pt>
              </c:strCache>
            </c:strRef>
          </c:cat>
          <c:val>
            <c:numRef>
              <c:f>'emisja transport'!$B$14:$B$16</c:f>
              <c:numCache>
                <c:formatCode>0.00</c:formatCode>
                <c:ptCount val="3"/>
                <c:pt idx="0">
                  <c:v>7375.9639654400007</c:v>
                </c:pt>
                <c:pt idx="1">
                  <c:v>6344.5348011194064</c:v>
                </c:pt>
                <c:pt idx="2">
                  <c:v>5.8920582099199796</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A370B1-6F48-4BD9-9D67-EBE106AC8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19211</Words>
  <Characters>115269</Characters>
  <Application>Microsoft Office Word</Application>
  <DocSecurity>0</DocSecurity>
  <Lines>960</Lines>
  <Paragraphs>268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uzytkownik</cp:lastModifiedBy>
  <cp:revision>16</cp:revision>
  <cp:lastPrinted>2016-08-24T10:01:00Z</cp:lastPrinted>
  <dcterms:created xsi:type="dcterms:W3CDTF">2016-08-18T05:20:00Z</dcterms:created>
  <dcterms:modified xsi:type="dcterms:W3CDTF">2016-08-24T10:24:00Z</dcterms:modified>
</cp:coreProperties>
</file>